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13" w:rsidRPr="00244313" w:rsidRDefault="00C67492" w:rsidP="00244313">
      <w:pPr>
        <w:spacing w:after="0" w:line="240" w:lineRule="auto"/>
        <w:jc w:val="both"/>
        <w:rPr>
          <w:b/>
          <w:color w:val="000000"/>
          <w:sz w:val="24"/>
          <w:szCs w:val="24"/>
        </w:rPr>
      </w:pPr>
      <w:r>
        <w:rPr>
          <w:b/>
          <w:color w:val="000000"/>
          <w:sz w:val="24"/>
          <w:szCs w:val="24"/>
        </w:rPr>
        <w:t>DESCOLONIZAÇÃO DO</w:t>
      </w:r>
      <w:r w:rsidR="00FE2351" w:rsidRPr="00244313">
        <w:rPr>
          <w:b/>
          <w:color w:val="000000"/>
          <w:sz w:val="24"/>
          <w:szCs w:val="24"/>
        </w:rPr>
        <w:t xml:space="preserve"> CURRÍCULO</w:t>
      </w:r>
      <w:r>
        <w:rPr>
          <w:b/>
          <w:color w:val="000000"/>
          <w:sz w:val="24"/>
          <w:szCs w:val="24"/>
        </w:rPr>
        <w:t>: A INSERÇÃO DA CULTURA AFRICANA E AFRO-BRASILEIRA NO ENSINO</w:t>
      </w:r>
      <w:r w:rsidR="00F87191">
        <w:rPr>
          <w:b/>
          <w:color w:val="000000"/>
          <w:sz w:val="24"/>
          <w:szCs w:val="24"/>
        </w:rPr>
        <w:t xml:space="preserve"> DE JOVENS E ADULTOS</w:t>
      </w:r>
    </w:p>
    <w:p w:rsidR="00FE2351" w:rsidRDefault="00FE2351" w:rsidP="00FE2351">
      <w:pPr>
        <w:pStyle w:val="Ttulo5"/>
        <w:shd w:val="clear" w:color="auto" w:fill="FFFFFF"/>
        <w:spacing w:before="0"/>
        <w:jc w:val="both"/>
        <w:textAlignment w:val="baseline"/>
        <w:rPr>
          <w:color w:val="000000"/>
          <w:sz w:val="24"/>
          <w:szCs w:val="24"/>
        </w:rPr>
      </w:pPr>
    </w:p>
    <w:p w:rsidR="00266138" w:rsidRDefault="00266138" w:rsidP="00266138">
      <w:pPr>
        <w:jc w:val="both"/>
      </w:pPr>
    </w:p>
    <w:p w:rsidR="00266138" w:rsidRPr="00266138" w:rsidRDefault="00266138" w:rsidP="00266138">
      <w:pPr>
        <w:jc w:val="both"/>
        <w:rPr>
          <w:b/>
          <w:sz w:val="24"/>
          <w:szCs w:val="24"/>
        </w:rPr>
      </w:pPr>
      <w:r w:rsidRPr="00266138">
        <w:rPr>
          <w:b/>
          <w:sz w:val="24"/>
          <w:szCs w:val="24"/>
        </w:rPr>
        <w:t>Resumo</w:t>
      </w:r>
    </w:p>
    <w:p w:rsidR="00266138" w:rsidRDefault="00266138" w:rsidP="00266138">
      <w:pPr>
        <w:jc w:val="both"/>
        <w:rPr>
          <w:color w:val="000000"/>
          <w:sz w:val="24"/>
          <w:szCs w:val="24"/>
          <w:shd w:val="clear" w:color="auto" w:fill="FFFFFF"/>
        </w:rPr>
      </w:pPr>
      <w:r>
        <w:rPr>
          <w:color w:val="000000"/>
          <w:sz w:val="24"/>
          <w:szCs w:val="24"/>
          <w:shd w:val="clear" w:color="auto" w:fill="FFFFFF"/>
        </w:rPr>
        <w:t>Pretende-se discutir que, com a</w:t>
      </w:r>
      <w:r w:rsidRPr="006F353E">
        <w:rPr>
          <w:color w:val="000000"/>
          <w:sz w:val="24"/>
          <w:szCs w:val="24"/>
          <w:shd w:val="clear" w:color="auto" w:fill="FFFFFF"/>
        </w:rPr>
        <w:t xml:space="preserve"> aprovação da lei n.º 10.639 de 2003, promovida pelo ministério da Educação no Brasil, </w:t>
      </w:r>
      <w:r>
        <w:rPr>
          <w:color w:val="000000"/>
          <w:sz w:val="24"/>
          <w:szCs w:val="24"/>
          <w:shd w:val="clear" w:color="auto" w:fill="FFFFFF"/>
        </w:rPr>
        <w:t>foram ampliadas</w:t>
      </w:r>
      <w:r w:rsidRPr="006F353E">
        <w:rPr>
          <w:color w:val="000000"/>
          <w:sz w:val="24"/>
          <w:szCs w:val="24"/>
          <w:shd w:val="clear" w:color="auto" w:fill="FFFFFF"/>
        </w:rPr>
        <w:t xml:space="preserve"> as possibilidades de pesquisa e do ensino de História da África e dos Afrodescendentes brasileiros,</w:t>
      </w:r>
      <w:r>
        <w:rPr>
          <w:color w:val="000000"/>
          <w:sz w:val="24"/>
          <w:szCs w:val="24"/>
          <w:shd w:val="clear" w:color="auto" w:fill="FFFFFF"/>
        </w:rPr>
        <w:t xml:space="preserve"> ou seja, ocorre uma proposta de descolonização do currículo, que acaba por incentivar</w:t>
      </w:r>
      <w:r w:rsidRPr="006F353E">
        <w:rPr>
          <w:color w:val="000000"/>
          <w:sz w:val="24"/>
          <w:szCs w:val="24"/>
          <w:shd w:val="clear" w:color="auto" w:fill="FFFFFF"/>
        </w:rPr>
        <w:t xml:space="preserve"> que m</w:t>
      </w:r>
      <w:r>
        <w:rPr>
          <w:color w:val="000000"/>
          <w:sz w:val="24"/>
          <w:szCs w:val="24"/>
          <w:shd w:val="clear" w:color="auto" w:fill="FFFFFF"/>
        </w:rPr>
        <w:t>uitos professores desenvolvam</w:t>
      </w:r>
      <w:r w:rsidRPr="006F353E">
        <w:rPr>
          <w:color w:val="000000"/>
          <w:sz w:val="24"/>
          <w:szCs w:val="24"/>
          <w:shd w:val="clear" w:color="auto" w:fill="FFFFFF"/>
        </w:rPr>
        <w:t xml:space="preserve"> críticas a</w:t>
      </w:r>
      <w:r>
        <w:rPr>
          <w:color w:val="000000"/>
          <w:sz w:val="24"/>
          <w:szCs w:val="24"/>
          <w:shd w:val="clear" w:color="auto" w:fill="FFFFFF"/>
        </w:rPr>
        <w:t xml:space="preserve">os preconceitos étnico-raciais. </w:t>
      </w:r>
      <w:r w:rsidRPr="006F353E">
        <w:rPr>
          <w:color w:val="000000"/>
          <w:sz w:val="24"/>
          <w:szCs w:val="24"/>
          <w:shd w:val="clear" w:color="auto" w:fill="FFFFFF"/>
        </w:rPr>
        <w:t>Por meio do diálogo com as metodologias da História Oral, observa-se que alguns dos professores</w:t>
      </w:r>
      <w:r>
        <w:rPr>
          <w:color w:val="000000"/>
          <w:sz w:val="24"/>
          <w:szCs w:val="24"/>
          <w:shd w:val="clear" w:color="auto" w:fill="FFFFFF"/>
        </w:rPr>
        <w:t xml:space="preserve"> de EJA</w:t>
      </w:r>
      <w:r w:rsidRPr="006F353E">
        <w:rPr>
          <w:color w:val="000000"/>
          <w:sz w:val="24"/>
          <w:szCs w:val="24"/>
          <w:shd w:val="clear" w:color="auto" w:fill="FFFFFF"/>
        </w:rPr>
        <w:t xml:space="preserve"> entrevistados relatam que, em suas práticas em sala de aula, propiciam o despertar para o questionamento da supremacia da cultura europeia sobre a cultura africana e afro-brasileira.</w:t>
      </w:r>
    </w:p>
    <w:p w:rsidR="00266138" w:rsidRDefault="00266138" w:rsidP="00266138">
      <w:pPr>
        <w:jc w:val="both"/>
      </w:pPr>
      <w:r w:rsidRPr="00266138">
        <w:rPr>
          <w:b/>
          <w:color w:val="000000"/>
          <w:sz w:val="24"/>
          <w:szCs w:val="24"/>
          <w:shd w:val="clear" w:color="auto" w:fill="FFFFFF"/>
        </w:rPr>
        <w:t>Palavras-chave</w:t>
      </w:r>
      <w:r>
        <w:rPr>
          <w:color w:val="000000"/>
          <w:sz w:val="24"/>
          <w:szCs w:val="24"/>
          <w:shd w:val="clear" w:color="auto" w:fill="FFFFFF"/>
        </w:rPr>
        <w:t xml:space="preserve">: Ensino de </w:t>
      </w:r>
      <w:bookmarkStart w:id="0" w:name="_GoBack"/>
      <w:bookmarkEnd w:id="0"/>
      <w:r>
        <w:rPr>
          <w:color w:val="000000"/>
          <w:sz w:val="24"/>
          <w:szCs w:val="24"/>
          <w:shd w:val="clear" w:color="auto" w:fill="FFFFFF"/>
        </w:rPr>
        <w:t xml:space="preserve">EJA – Currículo – Cultura Africana e cultura afro-brasileira </w:t>
      </w:r>
    </w:p>
    <w:p w:rsidR="00266138" w:rsidRPr="00266138" w:rsidRDefault="00266138" w:rsidP="00266138"/>
    <w:p w:rsidR="00FE2351" w:rsidRPr="00794979" w:rsidRDefault="00FE2351" w:rsidP="00FE2351">
      <w:pPr>
        <w:spacing w:after="0" w:line="360" w:lineRule="auto"/>
        <w:jc w:val="both"/>
        <w:rPr>
          <w:rFonts w:ascii="Times New Roman" w:hAnsi="Times New Roman"/>
          <w:b/>
          <w:color w:val="000000"/>
          <w:sz w:val="24"/>
          <w:szCs w:val="24"/>
        </w:rPr>
      </w:pPr>
    </w:p>
    <w:p w:rsidR="00FE2351" w:rsidRPr="00244313" w:rsidRDefault="00244313" w:rsidP="00244313">
      <w:pPr>
        <w:pStyle w:val="PargrafodaLista"/>
        <w:numPr>
          <w:ilvl w:val="0"/>
          <w:numId w:val="2"/>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Introdução</w:t>
      </w:r>
    </w:p>
    <w:p w:rsidR="00FE2351" w:rsidRPr="006F353E" w:rsidRDefault="00FE2351" w:rsidP="00FE2351">
      <w:pPr>
        <w:spacing w:after="0" w:line="360" w:lineRule="auto"/>
        <w:ind w:firstLine="709"/>
        <w:jc w:val="both"/>
        <w:rPr>
          <w:color w:val="000000"/>
          <w:sz w:val="18"/>
          <w:szCs w:val="18"/>
          <w:shd w:val="clear" w:color="auto" w:fill="FFFFFF"/>
        </w:rPr>
      </w:pPr>
    </w:p>
    <w:p w:rsidR="00FE2351" w:rsidRPr="006F353E" w:rsidRDefault="00FE2351" w:rsidP="00FE2351">
      <w:pPr>
        <w:spacing w:after="0" w:line="360" w:lineRule="auto"/>
        <w:ind w:firstLine="709"/>
        <w:jc w:val="both"/>
        <w:rPr>
          <w:color w:val="000000"/>
          <w:sz w:val="24"/>
          <w:szCs w:val="24"/>
        </w:rPr>
      </w:pPr>
      <w:r>
        <w:rPr>
          <w:color w:val="000000"/>
          <w:sz w:val="24"/>
          <w:szCs w:val="24"/>
          <w:shd w:val="clear" w:color="auto" w:fill="FFFFFF"/>
        </w:rPr>
        <w:t xml:space="preserve">O </w:t>
      </w:r>
      <w:r w:rsidR="00244313">
        <w:rPr>
          <w:color w:val="000000"/>
          <w:sz w:val="24"/>
          <w:szCs w:val="24"/>
          <w:shd w:val="clear" w:color="auto" w:fill="FFFFFF"/>
        </w:rPr>
        <w:t xml:space="preserve">artigo tem como objetivo </w:t>
      </w:r>
      <w:r w:rsidRPr="006F353E">
        <w:rPr>
          <w:color w:val="000000"/>
          <w:sz w:val="24"/>
          <w:szCs w:val="24"/>
          <w:shd w:val="clear" w:color="auto" w:fill="FFFFFF"/>
        </w:rPr>
        <w:t>abordar como os educadores do ensino de EJA - modalidade de ensino de Jovens e Adultos - na prefeitura da cidade de São Paulo</w:t>
      </w:r>
      <w:proofErr w:type="gramStart"/>
      <w:r w:rsidRPr="006F353E">
        <w:rPr>
          <w:color w:val="000000"/>
          <w:sz w:val="24"/>
          <w:szCs w:val="24"/>
          <w:shd w:val="clear" w:color="auto" w:fill="FFFFFF"/>
        </w:rPr>
        <w:t xml:space="preserve"> </w:t>
      </w:r>
      <w:r w:rsidR="00244313">
        <w:rPr>
          <w:color w:val="000000"/>
          <w:sz w:val="24"/>
          <w:szCs w:val="24"/>
          <w:shd w:val="clear" w:color="auto" w:fill="FFFFFF"/>
        </w:rPr>
        <w:t xml:space="preserve"> </w:t>
      </w:r>
      <w:proofErr w:type="gramEnd"/>
      <w:r w:rsidR="00244313">
        <w:rPr>
          <w:color w:val="000000"/>
          <w:sz w:val="24"/>
          <w:szCs w:val="24"/>
          <w:shd w:val="clear" w:color="auto" w:fill="FFFFFF"/>
        </w:rPr>
        <w:t>-</w:t>
      </w:r>
      <w:r w:rsidRPr="006F353E">
        <w:rPr>
          <w:color w:val="000000"/>
          <w:sz w:val="24"/>
          <w:szCs w:val="24"/>
          <w:shd w:val="clear" w:color="auto" w:fill="FFFFFF"/>
        </w:rPr>
        <w:t>concebem, em suas práticas pedagógicas, o ensino de história e cultura africana e afro-brasileira</w:t>
      </w:r>
      <w:r w:rsidR="00244313">
        <w:rPr>
          <w:color w:val="000000"/>
          <w:sz w:val="24"/>
          <w:szCs w:val="24"/>
          <w:shd w:val="clear" w:color="auto" w:fill="FFFFFF"/>
        </w:rPr>
        <w:t xml:space="preserve"> no currículo,</w:t>
      </w:r>
      <w:r w:rsidRPr="006F353E">
        <w:rPr>
          <w:color w:val="000000"/>
          <w:sz w:val="24"/>
          <w:szCs w:val="24"/>
          <w:shd w:val="clear" w:color="auto" w:fill="FFFFFF"/>
        </w:rPr>
        <w:t xml:space="preserve"> por meio da análise das narrativas de suas oralidades.</w:t>
      </w:r>
    </w:p>
    <w:p w:rsidR="00FE2351" w:rsidRDefault="00244313" w:rsidP="00FE2351">
      <w:pPr>
        <w:autoSpaceDE w:val="0"/>
        <w:autoSpaceDN w:val="0"/>
        <w:adjustRightInd w:val="0"/>
        <w:spacing w:after="0" w:line="360" w:lineRule="auto"/>
        <w:ind w:firstLine="709"/>
        <w:jc w:val="both"/>
        <w:rPr>
          <w:sz w:val="24"/>
          <w:szCs w:val="24"/>
        </w:rPr>
      </w:pPr>
      <w:r>
        <w:rPr>
          <w:sz w:val="24"/>
          <w:szCs w:val="24"/>
        </w:rPr>
        <w:t>Parte-se do pressuposto de que</w:t>
      </w:r>
      <w:r w:rsidR="00E326A7">
        <w:rPr>
          <w:sz w:val="24"/>
          <w:szCs w:val="24"/>
        </w:rPr>
        <w:t>,</w:t>
      </w:r>
      <w:r>
        <w:rPr>
          <w:sz w:val="24"/>
          <w:szCs w:val="24"/>
        </w:rPr>
        <w:t xml:space="preserve"> para a elaboração do currículo de EJA</w:t>
      </w:r>
      <w:r w:rsidR="00E326A7">
        <w:rPr>
          <w:sz w:val="24"/>
          <w:szCs w:val="24"/>
        </w:rPr>
        <w:t xml:space="preserve">, </w:t>
      </w:r>
      <w:r>
        <w:rPr>
          <w:sz w:val="24"/>
          <w:szCs w:val="24"/>
        </w:rPr>
        <w:t>deve-se repensar que o</w:t>
      </w:r>
      <w:r w:rsidR="00FE2351" w:rsidRPr="00FF4EB6">
        <w:rPr>
          <w:sz w:val="24"/>
          <w:szCs w:val="24"/>
        </w:rPr>
        <w:t xml:space="preserve">s alunos e alunas de EJA carregam consigo uma noção de mundo mais relacionada ao “ver” e “fazer”, à medida que trazem seus traços culturais, vivências e aprendizados. É uma visão de mundo consubstanciada num modo de aderir </w:t>
      </w:r>
      <w:proofErr w:type="gramStart"/>
      <w:r w:rsidR="00FE2351" w:rsidRPr="00FF4EB6">
        <w:rPr>
          <w:sz w:val="24"/>
          <w:szCs w:val="24"/>
        </w:rPr>
        <w:t>espontâneo</w:t>
      </w:r>
      <w:proofErr w:type="gramEnd"/>
      <w:r w:rsidR="00FE2351" w:rsidRPr="00FF4EB6">
        <w:rPr>
          <w:sz w:val="24"/>
          <w:szCs w:val="24"/>
        </w:rPr>
        <w:t xml:space="preserve"> e imediato ao que vê. Ao adentrarem no universo escolar de EJA, os educandos, ao tomarem contato com realidades epistemológicas da cultura e história africana e afro-brasileira, podem iniciar, por meio de uma aprendizagem significativa, um processo de interrogação do mundo e preparam-se</w:t>
      </w:r>
      <w:r w:rsidR="00FE2351">
        <w:rPr>
          <w:sz w:val="24"/>
          <w:szCs w:val="24"/>
        </w:rPr>
        <w:t xml:space="preserve"> para o aprendizado do “olhar”.</w:t>
      </w:r>
    </w:p>
    <w:p w:rsidR="00FE2351" w:rsidRPr="00FF4EB6" w:rsidRDefault="00FE2351" w:rsidP="00FE2351">
      <w:pPr>
        <w:autoSpaceDE w:val="0"/>
        <w:autoSpaceDN w:val="0"/>
        <w:adjustRightInd w:val="0"/>
        <w:spacing w:after="0" w:line="360" w:lineRule="auto"/>
        <w:ind w:firstLine="709"/>
        <w:jc w:val="both"/>
        <w:rPr>
          <w:sz w:val="24"/>
          <w:szCs w:val="24"/>
        </w:rPr>
      </w:pPr>
      <w:r w:rsidRPr="00FF4EB6">
        <w:rPr>
          <w:sz w:val="24"/>
          <w:szCs w:val="24"/>
        </w:rPr>
        <w:lastRenderedPageBreak/>
        <w:t xml:space="preserve">Segundo </w:t>
      </w:r>
      <w:r>
        <w:rPr>
          <w:sz w:val="24"/>
          <w:szCs w:val="24"/>
        </w:rPr>
        <w:t xml:space="preserve">Sonia </w:t>
      </w:r>
      <w:proofErr w:type="spellStart"/>
      <w:r w:rsidRPr="00FF4EB6">
        <w:rPr>
          <w:sz w:val="24"/>
          <w:szCs w:val="24"/>
        </w:rPr>
        <w:t>Carbonell</w:t>
      </w:r>
      <w:proofErr w:type="spellEnd"/>
      <w:r>
        <w:rPr>
          <w:sz w:val="24"/>
          <w:szCs w:val="24"/>
        </w:rPr>
        <w:t xml:space="preserve"> </w:t>
      </w:r>
      <w:r>
        <w:rPr>
          <w:rStyle w:val="Refdenotaderodap"/>
          <w:szCs w:val="24"/>
        </w:rPr>
        <w:footnoteReference w:id="1"/>
      </w:r>
      <w:r w:rsidRPr="00FF4EB6">
        <w:rPr>
          <w:sz w:val="24"/>
          <w:szCs w:val="24"/>
        </w:rPr>
        <w:t>, a produção do olhar possibilita que os educandos possam abrir-se “[...] à aprendizagem, eles vêm para a sala de aula com um olhar que é, por um lado, um olhar receptivo, sensível e, por outro, é um olhar ativo: olhar curioso, explorador, olhar que investiga e olhar que pensa”.</w:t>
      </w:r>
    </w:p>
    <w:p w:rsidR="00FE2351" w:rsidRPr="00FF4EB6" w:rsidRDefault="00FE2351" w:rsidP="00FE2351">
      <w:pPr>
        <w:autoSpaceDE w:val="0"/>
        <w:autoSpaceDN w:val="0"/>
        <w:adjustRightInd w:val="0"/>
        <w:spacing w:after="0" w:line="360" w:lineRule="auto"/>
        <w:ind w:firstLine="709"/>
        <w:jc w:val="both"/>
        <w:rPr>
          <w:sz w:val="24"/>
          <w:szCs w:val="24"/>
        </w:rPr>
      </w:pPr>
      <w:r>
        <w:rPr>
          <w:sz w:val="24"/>
          <w:szCs w:val="24"/>
        </w:rPr>
        <w:t>De acordo com</w:t>
      </w:r>
      <w:r w:rsidRPr="00FF4EB6">
        <w:rPr>
          <w:color w:val="000000"/>
          <w:sz w:val="24"/>
          <w:szCs w:val="24"/>
        </w:rPr>
        <w:t xml:space="preserve"> Freire</w:t>
      </w:r>
      <w:r>
        <w:rPr>
          <w:rStyle w:val="Refdenotaderodap"/>
          <w:color w:val="000000"/>
          <w:szCs w:val="24"/>
        </w:rPr>
        <w:footnoteReference w:id="2"/>
      </w:r>
      <w:r w:rsidRPr="00FF4EB6">
        <w:rPr>
          <w:color w:val="000000"/>
          <w:sz w:val="24"/>
          <w:szCs w:val="24"/>
        </w:rPr>
        <w:t xml:space="preserve">, </w:t>
      </w:r>
      <w:r w:rsidRPr="00FF4EB6">
        <w:rPr>
          <w:sz w:val="24"/>
          <w:szCs w:val="24"/>
        </w:rPr>
        <w:t xml:space="preserve">os oprimidos, a partir de uma abordagem desmistificadora, podem rediscutir os pensamentos e práticas dos opressores - que no caso dessa pesquisa consideramos que uma das formas mais contundente de opressão foi realizada por práticas eurocêntricas, provocando os processos </w:t>
      </w:r>
      <w:proofErr w:type="spellStart"/>
      <w:r w:rsidRPr="00FF4EB6">
        <w:rPr>
          <w:sz w:val="24"/>
          <w:szCs w:val="24"/>
        </w:rPr>
        <w:t>diaspóricos</w:t>
      </w:r>
      <w:proofErr w:type="spellEnd"/>
      <w:r w:rsidRPr="00FF4EB6">
        <w:rPr>
          <w:sz w:val="24"/>
          <w:szCs w:val="24"/>
        </w:rPr>
        <w:t xml:space="preserve"> africanos. O ato de desmistificação da opressão, na acepção </w:t>
      </w:r>
      <w:proofErr w:type="spellStart"/>
      <w:r w:rsidRPr="00FF4EB6">
        <w:rPr>
          <w:sz w:val="24"/>
          <w:szCs w:val="24"/>
        </w:rPr>
        <w:t>freireana</w:t>
      </w:r>
      <w:proofErr w:type="spellEnd"/>
      <w:r w:rsidRPr="00FF4EB6">
        <w:rPr>
          <w:sz w:val="24"/>
          <w:szCs w:val="24"/>
        </w:rPr>
        <w:t>, pode colaborar com novos modos de pensar, ser e viver, ao promover vivências da liberdade como ação humanista com criticidade e reflexão</w:t>
      </w:r>
      <w:r w:rsidR="00244313">
        <w:rPr>
          <w:sz w:val="24"/>
          <w:szCs w:val="24"/>
        </w:rPr>
        <w:t xml:space="preserve">. </w:t>
      </w:r>
      <w:r w:rsidRPr="00FF4EB6">
        <w:rPr>
          <w:sz w:val="24"/>
          <w:szCs w:val="24"/>
        </w:rPr>
        <w:t xml:space="preserve">Segundo o autor: “[...] Os oprimidos, que </w:t>
      </w:r>
      <w:proofErr w:type="spellStart"/>
      <w:r w:rsidRPr="00FF4EB6">
        <w:rPr>
          <w:sz w:val="24"/>
          <w:szCs w:val="24"/>
        </w:rPr>
        <w:t>introjetam</w:t>
      </w:r>
      <w:proofErr w:type="spellEnd"/>
      <w:r w:rsidRPr="00FF4EB6">
        <w:rPr>
          <w:sz w:val="24"/>
          <w:szCs w:val="24"/>
        </w:rPr>
        <w:t xml:space="preserve"> a sombra dos opressores e seguem suas pautas, temem a liberdade, na medida em que esta, implicando a expulsão desta sombra, exigiria deles que preenchessem o vazio deixado pela expulsão com outro conteúdo – o de sua autonomia”.</w:t>
      </w:r>
    </w:p>
    <w:p w:rsidR="00FE2351" w:rsidRPr="00FF4EB6" w:rsidRDefault="00FE2351" w:rsidP="00FE2351">
      <w:pPr>
        <w:autoSpaceDE w:val="0"/>
        <w:autoSpaceDN w:val="0"/>
        <w:adjustRightInd w:val="0"/>
        <w:spacing w:after="0" w:line="360" w:lineRule="auto"/>
        <w:ind w:firstLine="709"/>
        <w:jc w:val="both"/>
        <w:rPr>
          <w:sz w:val="24"/>
          <w:szCs w:val="24"/>
        </w:rPr>
      </w:pPr>
      <w:r w:rsidRPr="00FF4EB6">
        <w:rPr>
          <w:sz w:val="24"/>
          <w:szCs w:val="24"/>
        </w:rPr>
        <w:t xml:space="preserve">A proposta de </w:t>
      </w:r>
      <w:proofErr w:type="spellStart"/>
      <w:r w:rsidRPr="00FF4EB6">
        <w:rPr>
          <w:sz w:val="24"/>
          <w:szCs w:val="24"/>
        </w:rPr>
        <w:t>dialogicidade</w:t>
      </w:r>
      <w:proofErr w:type="spellEnd"/>
      <w:r w:rsidRPr="00FF4EB6">
        <w:rPr>
          <w:sz w:val="24"/>
          <w:szCs w:val="24"/>
        </w:rPr>
        <w:t xml:space="preserve"> no ensino, termo cunhado por Freire, pode promover um repensar crítico sobre as imagens irreais construídas sobre a África, à medida que compreende que os sujeitos educandos, jovens e adultos, podem atuar criticamente sobre a realidade e transformá-la. </w:t>
      </w:r>
    </w:p>
    <w:p w:rsidR="00FE2351" w:rsidRPr="00FF4EB6" w:rsidRDefault="00FE2351" w:rsidP="00FE2351">
      <w:pPr>
        <w:autoSpaceDE w:val="0"/>
        <w:autoSpaceDN w:val="0"/>
        <w:adjustRightInd w:val="0"/>
        <w:spacing w:after="0" w:line="360" w:lineRule="auto"/>
        <w:ind w:firstLine="708"/>
        <w:jc w:val="both"/>
        <w:rPr>
          <w:sz w:val="24"/>
          <w:szCs w:val="24"/>
        </w:rPr>
      </w:pPr>
      <w:r w:rsidRPr="00FF4EB6">
        <w:rPr>
          <w:sz w:val="24"/>
          <w:szCs w:val="24"/>
        </w:rPr>
        <w:t>É importante notar que, Para Paulo Freire, o diálogo não é apenas uma técnica por meio da qual se consegue bons resultados, como também não é uma tática para fazer dos alunos amigos do professor, o que tornaria a educação uma técnica de manipulação, ao invés de iluminação e conscientização. Do contrário, o diálogo é uma postura para a transformação de alunos em seres humanos críticos, então é o momento em que os seres humanos podem refletir sobre</w:t>
      </w:r>
      <w:r>
        <w:rPr>
          <w:sz w:val="24"/>
          <w:szCs w:val="24"/>
        </w:rPr>
        <w:t xml:space="preserve"> a realidade que fazem e </w:t>
      </w:r>
      <w:proofErr w:type="gramStart"/>
      <w:r>
        <w:rPr>
          <w:sz w:val="24"/>
          <w:szCs w:val="24"/>
        </w:rPr>
        <w:t>constro</w:t>
      </w:r>
      <w:r w:rsidRPr="00FF4EB6">
        <w:rPr>
          <w:sz w:val="24"/>
          <w:szCs w:val="24"/>
        </w:rPr>
        <w:t>em,</w:t>
      </w:r>
      <w:proofErr w:type="gramEnd"/>
      <w:r w:rsidRPr="00FF4EB6">
        <w:rPr>
          <w:sz w:val="24"/>
          <w:szCs w:val="24"/>
        </w:rPr>
        <w:t xml:space="preserve"> com objetivo de repensá-la. </w:t>
      </w:r>
    </w:p>
    <w:p w:rsidR="00FE2351" w:rsidRPr="00FF4EB6" w:rsidRDefault="00FE2351" w:rsidP="00FE2351">
      <w:pPr>
        <w:autoSpaceDE w:val="0"/>
        <w:autoSpaceDN w:val="0"/>
        <w:adjustRightInd w:val="0"/>
        <w:spacing w:after="0" w:line="360" w:lineRule="auto"/>
        <w:ind w:firstLine="709"/>
        <w:jc w:val="both"/>
        <w:rPr>
          <w:sz w:val="24"/>
          <w:szCs w:val="24"/>
        </w:rPr>
      </w:pPr>
      <w:r w:rsidRPr="00FF4EB6">
        <w:rPr>
          <w:sz w:val="24"/>
          <w:szCs w:val="24"/>
        </w:rPr>
        <w:t xml:space="preserve">Desta feita, ao refletir com base nas propostas </w:t>
      </w:r>
      <w:proofErr w:type="spellStart"/>
      <w:r w:rsidRPr="00FF4EB6">
        <w:rPr>
          <w:sz w:val="24"/>
          <w:szCs w:val="24"/>
        </w:rPr>
        <w:t>freireanas</w:t>
      </w:r>
      <w:proofErr w:type="spellEnd"/>
      <w:r w:rsidRPr="00FF4EB6">
        <w:rPr>
          <w:sz w:val="24"/>
          <w:szCs w:val="24"/>
        </w:rPr>
        <w:t xml:space="preserve">, pode-se desconstruir imagens negativas e desmistificar uma África construída no imaginário ocidental como primitiva, ao possibilitar que o sujeito social construa-se dialogicamente com o mundo </w:t>
      </w:r>
      <w:r w:rsidRPr="00FF4EB6">
        <w:rPr>
          <w:sz w:val="24"/>
          <w:szCs w:val="24"/>
        </w:rPr>
        <w:lastRenderedPageBreak/>
        <w:t>e é por meio de uma das mais significativas formas de comunicação, a educacional, que</w:t>
      </w:r>
      <w:r>
        <w:rPr>
          <w:sz w:val="24"/>
          <w:szCs w:val="24"/>
        </w:rPr>
        <w:t xml:space="preserve"> se pode</w:t>
      </w:r>
      <w:r w:rsidRPr="00FF4EB6">
        <w:rPr>
          <w:sz w:val="24"/>
          <w:szCs w:val="24"/>
        </w:rPr>
        <w:t xml:space="preserve"> estimular o educando a um processo de humanização, que, por sua vez, pode gerar uma crítica sensorial e cognitiva sobre o racismo. </w:t>
      </w:r>
    </w:p>
    <w:p w:rsidR="00FE2351" w:rsidRDefault="00FE2351" w:rsidP="00FE2351">
      <w:pPr>
        <w:spacing w:after="0" w:line="360" w:lineRule="auto"/>
        <w:ind w:firstLine="709"/>
        <w:jc w:val="both"/>
        <w:rPr>
          <w:color w:val="000000"/>
          <w:sz w:val="24"/>
          <w:szCs w:val="24"/>
          <w:shd w:val="clear" w:color="auto" w:fill="FFFFFF"/>
        </w:rPr>
      </w:pPr>
    </w:p>
    <w:p w:rsidR="00FE2351" w:rsidRPr="00244313" w:rsidRDefault="00FE2351" w:rsidP="00244313">
      <w:pPr>
        <w:pStyle w:val="PargrafodaLista"/>
        <w:numPr>
          <w:ilvl w:val="0"/>
          <w:numId w:val="2"/>
        </w:numPr>
        <w:spacing w:after="0" w:line="240" w:lineRule="auto"/>
        <w:jc w:val="both"/>
        <w:rPr>
          <w:b/>
          <w:color w:val="000000"/>
          <w:sz w:val="24"/>
          <w:szCs w:val="24"/>
        </w:rPr>
      </w:pPr>
      <w:r w:rsidRPr="00244313">
        <w:rPr>
          <w:b/>
          <w:color w:val="000000"/>
          <w:sz w:val="24"/>
          <w:szCs w:val="24"/>
        </w:rPr>
        <w:t>Sobre o ensino de história e cultura africana e afro-brasileira em EJA</w:t>
      </w:r>
    </w:p>
    <w:p w:rsidR="00FE2351" w:rsidRPr="006F353E" w:rsidRDefault="00FE2351" w:rsidP="00FE2351">
      <w:pPr>
        <w:spacing w:after="0" w:line="360" w:lineRule="auto"/>
        <w:ind w:firstLine="709"/>
        <w:jc w:val="both"/>
        <w:rPr>
          <w:color w:val="000000"/>
          <w:sz w:val="24"/>
          <w:szCs w:val="24"/>
        </w:rPr>
      </w:pP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A partir da década de 1970 foram intensificadas as demandas e manifestações de diversos grupos sociais no Brasil e, dentre esses grupos, ocorreram mobilizações de mulheres, negros e indígenas contra preconceitos, racismos e formas de dominação e exclusão de suas identidades. Muitos desses grupos conquistaram algumas vitórias importantes na Nova Constituição Federal de 1988 e foram implantados diversos projetos de políticas, tais como: “</w:t>
      </w:r>
      <w:proofErr w:type="gramStart"/>
      <w:r w:rsidRPr="006F353E">
        <w:rPr>
          <w:color w:val="000000"/>
          <w:sz w:val="24"/>
          <w:szCs w:val="24"/>
        </w:rPr>
        <w:t>implementação</w:t>
      </w:r>
      <w:proofErr w:type="gramEnd"/>
      <w:r w:rsidRPr="006F353E">
        <w:rPr>
          <w:color w:val="000000"/>
          <w:sz w:val="24"/>
          <w:szCs w:val="24"/>
        </w:rPr>
        <w:t xml:space="preserve"> de cotas, projetos de inserção do negro no mercado de trabalho e ações específicas na área da cultura e da educação de afrodescendentes e i</w:t>
      </w:r>
      <w:r>
        <w:rPr>
          <w:color w:val="000000"/>
          <w:sz w:val="24"/>
          <w:szCs w:val="24"/>
        </w:rPr>
        <w:t xml:space="preserve">ndígenas” </w:t>
      </w:r>
      <w:r>
        <w:rPr>
          <w:rStyle w:val="Refdenotaderodap"/>
          <w:color w:val="000000"/>
          <w:szCs w:val="24"/>
        </w:rPr>
        <w:footnoteReference w:id="3"/>
      </w:r>
      <w:r>
        <w:rPr>
          <w:color w:val="000000"/>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Tendo como base as ações acima relatadas, o ministério da Educação em exercício sancionou a lei federal n.º 10.639, de </w:t>
      </w:r>
      <w:proofErr w:type="gramStart"/>
      <w:r w:rsidRPr="006F353E">
        <w:rPr>
          <w:color w:val="000000"/>
          <w:sz w:val="24"/>
          <w:szCs w:val="24"/>
        </w:rPr>
        <w:t>9</w:t>
      </w:r>
      <w:proofErr w:type="gramEnd"/>
      <w:r w:rsidRPr="006F353E">
        <w:rPr>
          <w:color w:val="000000"/>
          <w:sz w:val="24"/>
          <w:szCs w:val="24"/>
        </w:rPr>
        <w:t xml:space="preserve"> de janeiro de 2003, em que determina a inclusão obrigatória em todo currículo da rede de ensino dos estudos de História e Cultura Afro-Brasileira. Em 2004 foram instituídas novas Diretrizes que provocaram alterações na Lei Federal de Diretrizes e Bases da Educação Nacional (LDB). Os artigos acrescidos que se referem ao ensino de História são os seguintes:</w:t>
      </w:r>
    </w:p>
    <w:p w:rsidR="00FE2351" w:rsidRPr="00067870" w:rsidRDefault="00FE2351" w:rsidP="00FE2351">
      <w:pPr>
        <w:spacing w:after="0" w:line="360" w:lineRule="auto"/>
        <w:ind w:firstLine="709"/>
        <w:jc w:val="both"/>
        <w:rPr>
          <w:rFonts w:ascii="Times New Roman" w:hAnsi="Times New Roman"/>
          <w:color w:val="000000"/>
          <w:sz w:val="18"/>
          <w:szCs w:val="24"/>
        </w:rPr>
      </w:pPr>
    </w:p>
    <w:p w:rsidR="00FE2351" w:rsidRPr="00794979" w:rsidRDefault="00FE2351" w:rsidP="00FE2351">
      <w:pPr>
        <w:spacing w:after="0" w:line="240" w:lineRule="auto"/>
        <w:ind w:left="2268"/>
        <w:jc w:val="both"/>
        <w:rPr>
          <w:color w:val="000000"/>
        </w:rPr>
      </w:pPr>
      <w:r w:rsidRPr="00794979">
        <w:rPr>
          <w:color w:val="000000"/>
        </w:rPr>
        <w:t xml:space="preserve">Art. 26- A. Nos estabelecimentos de ensino fundamental e médio, oficiais e particulares, torna-se obrigatório o ensino sobre História e Cultura Afro-Brasileira. (incluído pela Lei 10. 639, de </w:t>
      </w:r>
      <w:proofErr w:type="gramStart"/>
      <w:r w:rsidRPr="00794979">
        <w:rPr>
          <w:color w:val="000000"/>
        </w:rPr>
        <w:t>9</w:t>
      </w:r>
      <w:proofErr w:type="gramEnd"/>
      <w:r w:rsidRPr="00794979">
        <w:rPr>
          <w:color w:val="000000"/>
        </w:rPr>
        <w:t xml:space="preserve"> jan. 2003) </w:t>
      </w:r>
    </w:p>
    <w:p w:rsidR="00FE2351" w:rsidRPr="00794979" w:rsidRDefault="00FE2351" w:rsidP="00FE2351">
      <w:pPr>
        <w:spacing w:after="0" w:line="240" w:lineRule="auto"/>
        <w:ind w:left="2268"/>
        <w:jc w:val="both"/>
        <w:rPr>
          <w:color w:val="000000"/>
        </w:rPr>
      </w:pPr>
      <w:r w:rsidRPr="00794979">
        <w:rPr>
          <w:color w:val="000000"/>
        </w:rPr>
        <w:t xml:space="preserve">Parágrafo 1º - O conteúdo programático a que se refere o caput deste artigo incluirá o estudo da História da África e dos Africanos, a luta dos negros no Brasil, a cultura negra brasileira e o negro na formação da sociedade nacional, resgatando a contribuição do povo negros nas áreas social, econômica e política, pertinentes à História do Brasil. (incluído pela Lei 10. 639, de </w:t>
      </w:r>
      <w:proofErr w:type="gramStart"/>
      <w:r w:rsidRPr="00794979">
        <w:rPr>
          <w:color w:val="000000"/>
        </w:rPr>
        <w:t>9</w:t>
      </w:r>
      <w:proofErr w:type="gramEnd"/>
      <w:r w:rsidRPr="00794979">
        <w:rPr>
          <w:color w:val="000000"/>
        </w:rPr>
        <w:t xml:space="preserve"> jan. 2003) </w:t>
      </w:r>
    </w:p>
    <w:p w:rsidR="00FE2351" w:rsidRDefault="00FE2351" w:rsidP="00FE2351">
      <w:pPr>
        <w:spacing w:after="0" w:line="240" w:lineRule="auto"/>
        <w:ind w:left="2268"/>
        <w:jc w:val="both"/>
        <w:rPr>
          <w:color w:val="000000"/>
        </w:rPr>
      </w:pPr>
      <w:r w:rsidRPr="00794979">
        <w:rPr>
          <w:color w:val="000000"/>
        </w:rPr>
        <w:t xml:space="preserve">Parágrafo 2º - Os conteúdos referentes à História e Cultura Afro-Brasileira serão ministrados no âmbito de todo o currículo escolar, em especial nas áreas de Educação Artística e de Literatura e </w:t>
      </w:r>
      <w:proofErr w:type="gramStart"/>
      <w:r w:rsidRPr="00794979">
        <w:rPr>
          <w:color w:val="000000"/>
        </w:rPr>
        <w:t>História Brasileiras</w:t>
      </w:r>
      <w:proofErr w:type="gramEnd"/>
      <w:r w:rsidRPr="00794979">
        <w:rPr>
          <w:color w:val="000000"/>
        </w:rPr>
        <w:t xml:space="preserve">; (Incluído pela Lei 10. 693, de 9 jan. 2003) Art. 79-B. O </w:t>
      </w:r>
      <w:r w:rsidRPr="00794979">
        <w:rPr>
          <w:color w:val="000000"/>
        </w:rPr>
        <w:lastRenderedPageBreak/>
        <w:t>calendário escolar incluirá o dia 20 de</w:t>
      </w:r>
      <w:r>
        <w:rPr>
          <w:color w:val="000000"/>
        </w:rPr>
        <w:t xml:space="preserve"> novembro</w:t>
      </w:r>
      <w:r>
        <w:rPr>
          <w:rStyle w:val="Refdenotaderodap"/>
          <w:color w:val="000000"/>
        </w:rPr>
        <w:footnoteReference w:id="4"/>
      </w:r>
      <w:r>
        <w:rPr>
          <w:color w:val="000000"/>
        </w:rPr>
        <w:t xml:space="preserve"> (Idem, 2010, p.</w:t>
      </w:r>
      <w:r w:rsidRPr="00794979">
        <w:rPr>
          <w:color w:val="000000"/>
        </w:rPr>
        <w:t xml:space="preserve"> 20-21).</w:t>
      </w:r>
    </w:p>
    <w:p w:rsidR="00244313" w:rsidRDefault="00244313" w:rsidP="00244313">
      <w:pPr>
        <w:autoSpaceDE w:val="0"/>
        <w:autoSpaceDN w:val="0"/>
        <w:adjustRightInd w:val="0"/>
        <w:spacing w:after="0" w:line="360" w:lineRule="auto"/>
        <w:ind w:firstLine="709"/>
        <w:jc w:val="both"/>
        <w:rPr>
          <w:color w:val="000000"/>
          <w:sz w:val="24"/>
          <w:szCs w:val="24"/>
          <w:shd w:val="clear" w:color="auto" w:fill="FFFFFF"/>
        </w:rPr>
      </w:pPr>
    </w:p>
    <w:p w:rsidR="00126C9D" w:rsidRDefault="00244313" w:rsidP="00126C9D">
      <w:pPr>
        <w:autoSpaceDE w:val="0"/>
        <w:autoSpaceDN w:val="0"/>
        <w:adjustRightInd w:val="0"/>
        <w:spacing w:after="0" w:line="360" w:lineRule="auto"/>
        <w:ind w:firstLine="709"/>
        <w:jc w:val="both"/>
        <w:rPr>
          <w:color w:val="000000"/>
          <w:sz w:val="24"/>
          <w:szCs w:val="24"/>
          <w:shd w:val="clear" w:color="auto" w:fill="FFFFFF"/>
        </w:rPr>
      </w:pPr>
      <w:r w:rsidRPr="006F353E">
        <w:rPr>
          <w:color w:val="000000"/>
          <w:sz w:val="24"/>
          <w:szCs w:val="24"/>
          <w:shd w:val="clear" w:color="auto" w:fill="FFFFFF"/>
        </w:rPr>
        <w:t xml:space="preserve">A aprovação da lei n.º 10.639 de 2003, promovida pelo ministério da Educação no Brasil, ampliou as possibilidades de pesquisa e do ensino de História da África e dos Afrodescendentes brasileiros, incentivando que muitos professores desenvolvessem críticas aos preconceitos étnico-raciais, que ainda estão impregnados na cultura brasileira. Por meio do diálogo com as metodologias da História Oral, observa-se que alguns dos professores entrevistados relatam que, em suas práticas em sala de aula, propiciam o despertar para o questionamento da supremacia da cultura europeia sobre a cultura africana e afro-brasileira. </w:t>
      </w:r>
    </w:p>
    <w:p w:rsidR="00FE2351" w:rsidRPr="00126C9D" w:rsidRDefault="00FE2351" w:rsidP="00126C9D">
      <w:pPr>
        <w:autoSpaceDE w:val="0"/>
        <w:autoSpaceDN w:val="0"/>
        <w:adjustRightInd w:val="0"/>
        <w:spacing w:after="0" w:line="360" w:lineRule="auto"/>
        <w:ind w:firstLine="709"/>
        <w:jc w:val="both"/>
        <w:rPr>
          <w:color w:val="000000"/>
          <w:sz w:val="24"/>
          <w:szCs w:val="24"/>
          <w:shd w:val="clear" w:color="auto" w:fill="FFFFFF"/>
        </w:rPr>
      </w:pPr>
      <w:r w:rsidRPr="006F353E">
        <w:rPr>
          <w:color w:val="000000"/>
          <w:sz w:val="24"/>
          <w:szCs w:val="24"/>
        </w:rPr>
        <w:t>O artigo 26-A determina a obrigatoriedade do ensino de História e Cultura da África e Afro-Brasileira, de modo a incluir nas matrizes curriculares o resgate da importância da luta de africanos e afro-brasileiros no ensino de História. Já o parágrafo 2.º enfatiza que a disciplina de História é uma das que deve também resgatar a história e cultura do negro em suas lutas e resistências. Quanto ao calendário escolar que inclui a data de 20 de novembro, que é considerado o “Dia da Consciência Negra”, faz referência à memória do dia da morte de Zumbi dos Palmares, que foi um dos principais líderes da luta de escravos no contexto do Quilombo dos Palmares contra o regime escravocrata do Brasi</w:t>
      </w:r>
      <w:r>
        <w:rPr>
          <w:color w:val="000000"/>
          <w:sz w:val="24"/>
          <w:szCs w:val="24"/>
        </w:rPr>
        <w:t xml:space="preserve">l Colônia </w:t>
      </w:r>
      <w:r>
        <w:rPr>
          <w:rStyle w:val="Refdenotaderodap"/>
          <w:color w:val="000000"/>
          <w:szCs w:val="24"/>
        </w:rPr>
        <w:footnoteReference w:id="5"/>
      </w:r>
      <w:r>
        <w:rPr>
          <w:color w:val="000000"/>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Para </w:t>
      </w:r>
      <w:r>
        <w:rPr>
          <w:color w:val="000000"/>
          <w:sz w:val="24"/>
          <w:szCs w:val="24"/>
        </w:rPr>
        <w:t xml:space="preserve">Marcos </w:t>
      </w:r>
      <w:r w:rsidRPr="006F353E">
        <w:rPr>
          <w:color w:val="000000"/>
          <w:sz w:val="24"/>
          <w:szCs w:val="24"/>
        </w:rPr>
        <w:t>Silva e</w:t>
      </w:r>
      <w:r>
        <w:rPr>
          <w:color w:val="000000"/>
          <w:sz w:val="24"/>
          <w:szCs w:val="24"/>
        </w:rPr>
        <w:t xml:space="preserve"> Selva Guimarães</w:t>
      </w:r>
      <w:r w:rsidRPr="006F353E">
        <w:rPr>
          <w:color w:val="000000"/>
          <w:sz w:val="24"/>
          <w:szCs w:val="24"/>
        </w:rPr>
        <w:t xml:space="preserve"> Fonseca, a data de 20 de novembro realiza um importante contraponto à memória oficial da nação brasileira e, principalmente, em relação à Lei Áurea, celebrada no dia 13 de maio, ao compreenderem que essa referida lei é concebida no calendário escolar como redentora dos escravos e, assim, “no calendário escolar mais tradicional, comemora-se o dia 13 de maio, data da Lei Áurea, marco da abolição da escravatura, fato herdado, que traz a ideia de libertação como dádiva e consagra a princesa Isabel como Redentora dos Escravos [...]”</w:t>
      </w:r>
      <w:r>
        <w:rPr>
          <w:color w:val="000000"/>
          <w:sz w:val="24"/>
          <w:szCs w:val="24"/>
        </w:rPr>
        <w:t xml:space="preserve"> </w:t>
      </w:r>
      <w:r>
        <w:rPr>
          <w:rStyle w:val="Refdenotaderodap"/>
          <w:color w:val="000000"/>
          <w:szCs w:val="24"/>
        </w:rPr>
        <w:footnoteReference w:id="6"/>
      </w:r>
      <w:r>
        <w:rPr>
          <w:color w:val="000000"/>
          <w:sz w:val="24"/>
          <w:szCs w:val="24"/>
        </w:rPr>
        <w:t>.</w:t>
      </w:r>
    </w:p>
    <w:p w:rsidR="00FE2351" w:rsidRPr="006F353E" w:rsidRDefault="00FE2351" w:rsidP="00FE2351">
      <w:pPr>
        <w:spacing w:after="0" w:line="360" w:lineRule="auto"/>
        <w:ind w:firstLine="709"/>
        <w:jc w:val="both"/>
        <w:rPr>
          <w:sz w:val="24"/>
          <w:szCs w:val="24"/>
        </w:rPr>
      </w:pPr>
      <w:r w:rsidRPr="006F353E">
        <w:rPr>
          <w:color w:val="000000"/>
          <w:sz w:val="24"/>
          <w:szCs w:val="24"/>
        </w:rPr>
        <w:t>Embora seja considerado importante que o dia 20 de novembro seja concebido como contraponto à memória oficial, é fundamental observar que a prática histórica e cultural do Quilombo dos Palmares não pode ser naturalizada como “essência” e a-</w:t>
      </w:r>
      <w:proofErr w:type="spellStart"/>
      <w:r w:rsidRPr="006F353E">
        <w:rPr>
          <w:color w:val="000000"/>
          <w:sz w:val="24"/>
          <w:szCs w:val="24"/>
        </w:rPr>
        <w:lastRenderedPageBreak/>
        <w:t>historicizada</w:t>
      </w:r>
      <w:proofErr w:type="spellEnd"/>
      <w:r w:rsidRPr="006F353E">
        <w:rPr>
          <w:color w:val="000000"/>
          <w:sz w:val="24"/>
          <w:szCs w:val="24"/>
        </w:rPr>
        <w:t xml:space="preserve">. Vale registrar que, </w:t>
      </w:r>
      <w:r>
        <w:rPr>
          <w:sz w:val="24"/>
          <w:szCs w:val="24"/>
        </w:rPr>
        <w:t xml:space="preserve">para Marques </w:t>
      </w:r>
      <w:r>
        <w:rPr>
          <w:rStyle w:val="Refdenotaderodap"/>
          <w:szCs w:val="24"/>
        </w:rPr>
        <w:footnoteReference w:id="7"/>
      </w:r>
      <w:r w:rsidRPr="006F353E">
        <w:rPr>
          <w:sz w:val="24"/>
          <w:szCs w:val="24"/>
        </w:rPr>
        <w:t xml:space="preserve">, </w:t>
      </w:r>
      <w:r w:rsidRPr="006F353E">
        <w:rPr>
          <w:color w:val="000000"/>
          <w:sz w:val="24"/>
          <w:szCs w:val="24"/>
        </w:rPr>
        <w:t xml:space="preserve">é importante que a prática cultural, denominada “Quilombo”, não pode ser pensada como uma temática “isolada da memória social” e nem presente em um “local inerte”. Desta feita, o autor enfatiza que a cultura nacional não pode ser concebida como folclore, assim como a tradição não é “uma coisa morta”, pois é sempre “reinventada”, principalmente ao dialogar com as propostas apontadas por </w:t>
      </w:r>
      <w:proofErr w:type="spellStart"/>
      <w:r w:rsidRPr="006F353E">
        <w:rPr>
          <w:color w:val="000000"/>
          <w:sz w:val="24"/>
          <w:szCs w:val="24"/>
        </w:rPr>
        <w:t>Fanon</w:t>
      </w:r>
      <w:proofErr w:type="spellEnd"/>
      <w:r w:rsidRPr="006F353E">
        <w:rPr>
          <w:color w:val="000000"/>
          <w:sz w:val="24"/>
          <w:szCs w:val="24"/>
        </w:rPr>
        <w:t xml:space="preserve"> e Hall. Segundo o autor, os africanos por meio das diásporas produziram conhecimentos diferenciados das imagens construídas na </w:t>
      </w:r>
      <w:proofErr w:type="spellStart"/>
      <w:r w:rsidRPr="006F353E">
        <w:rPr>
          <w:color w:val="000000"/>
          <w:sz w:val="24"/>
          <w:szCs w:val="24"/>
        </w:rPr>
        <w:t>colonialidade</w:t>
      </w:r>
      <w:proofErr w:type="spellEnd"/>
      <w:r w:rsidRPr="006F353E">
        <w:rPr>
          <w:color w:val="000000"/>
          <w:sz w:val="24"/>
          <w:szCs w:val="24"/>
        </w:rPr>
        <w:t xml:space="preserve"> e enfatiza que a prática cultural Quilombo “foi um dos vários espaços desenvolvidos pelas </w:t>
      </w:r>
      <w:proofErr w:type="gramStart"/>
      <w:r w:rsidRPr="006F353E">
        <w:rPr>
          <w:color w:val="000000"/>
          <w:sz w:val="24"/>
          <w:szCs w:val="24"/>
        </w:rPr>
        <w:t>populações afro-</w:t>
      </w:r>
      <w:proofErr w:type="spellStart"/>
      <w:r w:rsidRPr="006F353E">
        <w:rPr>
          <w:color w:val="000000"/>
          <w:sz w:val="24"/>
          <w:szCs w:val="24"/>
        </w:rPr>
        <w:t>dispóricas</w:t>
      </w:r>
      <w:proofErr w:type="spellEnd"/>
      <w:proofErr w:type="gramEnd"/>
      <w:r w:rsidRPr="006F353E">
        <w:rPr>
          <w:color w:val="000000"/>
          <w:sz w:val="24"/>
          <w:szCs w:val="24"/>
        </w:rPr>
        <w:t xml:space="preserve"> com o intuito de preservar suas memórias de luta e resistência contra a escravidão, e manter vivos os seus horizontes de liberdade</w:t>
      </w:r>
      <w:r w:rsidRPr="006F353E">
        <w:rPr>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Diante das questões acima expostas, é urgente repensar o imaginário sobre a África e a vida cotidiana dos brasileiros afrodescendentes. Nesse sentido, podem ser identificadas algumas dificuldades, dentre elas a capacitação educacional para que os estudos do ensino de História e cultura africana e afro-brasileira sejam devidamente incluídos nas práticas cotidianas das realidades educacionais que colabore de fato com o questionamento do paradigma eurocêntrico, desde a educação infantil até a educação universitária. </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A outra dificuldade é um desdobramento da anterior, que é uma reflexão empreendida por Conceição</w:t>
      </w:r>
      <w:r>
        <w:rPr>
          <w:color w:val="000000"/>
          <w:sz w:val="24"/>
          <w:szCs w:val="24"/>
        </w:rPr>
        <w:t xml:space="preserve"> </w:t>
      </w:r>
      <w:r>
        <w:rPr>
          <w:rStyle w:val="Refdenotaderodap"/>
          <w:color w:val="000000"/>
          <w:szCs w:val="24"/>
        </w:rPr>
        <w:footnoteReference w:id="8"/>
      </w:r>
      <w:r w:rsidRPr="006F353E">
        <w:rPr>
          <w:color w:val="000000"/>
          <w:sz w:val="24"/>
          <w:szCs w:val="24"/>
        </w:rPr>
        <w:t xml:space="preserve">, quando observa que há obstáculos a serem rompidos referentes ao ensino de História Afro-Brasileira e que estão relacionados a um necessário repensar crítico das maneiras que o brasileiro aprendeu e ainda aprende sobre a cultura africana e afro-brasileira. Nesse sentido, a abordagem historiográfica em sala de aula pode colaborar de modo significativo na superação de ideias preconceituosas sobre a África. Nesse sentido, as práticas pedagógicas em sala de aula podem subverter a noção de que a África seja apresentada como um continente homogêneo e concebida como continente atrasado, principalmente ao serem promovidos processos de aprendizagem consubstanciados na forma de refletir sobre as vivências culturais </w:t>
      </w:r>
      <w:proofErr w:type="spellStart"/>
      <w:r w:rsidRPr="006F353E">
        <w:rPr>
          <w:color w:val="000000"/>
          <w:sz w:val="24"/>
          <w:szCs w:val="24"/>
        </w:rPr>
        <w:t>diaspóricas</w:t>
      </w:r>
      <w:proofErr w:type="spellEnd"/>
      <w:r w:rsidRPr="006F353E">
        <w:rPr>
          <w:color w:val="000000"/>
          <w:sz w:val="24"/>
          <w:szCs w:val="24"/>
        </w:rPr>
        <w:t xml:space="preserve"> de africanos e afrodescendentes. </w:t>
      </w:r>
    </w:p>
    <w:p w:rsidR="00FE2351" w:rsidRPr="006F353E" w:rsidRDefault="00FE2351" w:rsidP="00FE2351">
      <w:pPr>
        <w:autoSpaceDE w:val="0"/>
        <w:autoSpaceDN w:val="0"/>
        <w:adjustRightInd w:val="0"/>
        <w:spacing w:after="0" w:line="360" w:lineRule="auto"/>
        <w:ind w:firstLine="709"/>
        <w:jc w:val="both"/>
        <w:rPr>
          <w:color w:val="000000"/>
          <w:sz w:val="24"/>
          <w:szCs w:val="24"/>
        </w:rPr>
      </w:pPr>
      <w:r w:rsidRPr="006F353E">
        <w:rPr>
          <w:color w:val="000000"/>
          <w:sz w:val="24"/>
          <w:szCs w:val="24"/>
        </w:rPr>
        <w:lastRenderedPageBreak/>
        <w:t>Com vistas a afastar-se desse padrão preconceituoso, diversas ciências têm realizado uma revisão conceitual e crítica sobre as imagens irreais construídas sobre o continente africano para que critiquemos também falas centradas no saber filosófico que também colaboraram com o racismo. A esse respeito,</w:t>
      </w:r>
      <w:r>
        <w:rPr>
          <w:color w:val="000000"/>
          <w:sz w:val="24"/>
          <w:szCs w:val="24"/>
        </w:rPr>
        <w:t xml:space="preserve"> </w:t>
      </w:r>
      <w:proofErr w:type="spellStart"/>
      <w:r>
        <w:rPr>
          <w:color w:val="000000"/>
          <w:sz w:val="24"/>
          <w:szCs w:val="24"/>
        </w:rPr>
        <w:t>Antonacci</w:t>
      </w:r>
      <w:proofErr w:type="spellEnd"/>
      <w:r>
        <w:rPr>
          <w:color w:val="000000"/>
          <w:sz w:val="24"/>
          <w:szCs w:val="24"/>
        </w:rPr>
        <w:t xml:space="preserve"> </w:t>
      </w:r>
      <w:r>
        <w:rPr>
          <w:rStyle w:val="Refdenotaderodap"/>
          <w:color w:val="000000"/>
          <w:szCs w:val="24"/>
        </w:rPr>
        <w:footnoteReference w:id="9"/>
      </w:r>
      <w:r>
        <w:rPr>
          <w:color w:val="000000"/>
          <w:sz w:val="24"/>
          <w:szCs w:val="24"/>
        </w:rPr>
        <w:t xml:space="preserve"> </w:t>
      </w:r>
      <w:r w:rsidRPr="006F353E">
        <w:rPr>
          <w:color w:val="000000"/>
          <w:sz w:val="24"/>
          <w:szCs w:val="24"/>
        </w:rPr>
        <w:t xml:space="preserve">demonstra, em suas reflexões, que, inclusive o filósofo Hegel considerava que a África “não era uma parte da História” e, especificamente, sobre as Áfricas do sul do </w:t>
      </w:r>
      <w:proofErr w:type="spellStart"/>
      <w:r w:rsidRPr="006F353E">
        <w:rPr>
          <w:color w:val="000000"/>
          <w:sz w:val="24"/>
          <w:szCs w:val="24"/>
        </w:rPr>
        <w:t>Sahara</w:t>
      </w:r>
      <w:proofErr w:type="spellEnd"/>
      <w:r w:rsidRPr="006F353E">
        <w:rPr>
          <w:color w:val="000000"/>
          <w:sz w:val="24"/>
          <w:szCs w:val="24"/>
        </w:rPr>
        <w:t xml:space="preserve"> afirmava que não tinham cultura, arte e história. Segundo a autora exprime, em sua fala, são concepções filosóficas que estavam articuladas a uma epistemologia eurocêntrica: “Expressando este domínio nos modos de pensar e interagir, Hegel, em 1830, na publicação de sua Filosofia da História, considerou que a ‘África não é uma parte histórica do mundo’”.</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Nessa vertente, pode-se compreender que há ensino e estudos que defendem a desconstrução da visão de uma África homogênea, que não condiz com sua realidade histórica e cultural. Nessa dimensão interpretati</w:t>
      </w:r>
      <w:r>
        <w:rPr>
          <w:color w:val="000000"/>
          <w:sz w:val="24"/>
          <w:szCs w:val="24"/>
        </w:rPr>
        <w:t xml:space="preserve">va, o estudioso Juvenal de Carvalho Conceição </w:t>
      </w:r>
      <w:r>
        <w:rPr>
          <w:rStyle w:val="Refdenotaderodap"/>
          <w:color w:val="000000"/>
          <w:szCs w:val="24"/>
        </w:rPr>
        <w:footnoteReference w:id="10"/>
      </w:r>
      <w:r>
        <w:rPr>
          <w:color w:val="000000"/>
          <w:sz w:val="24"/>
          <w:szCs w:val="24"/>
        </w:rPr>
        <w:t xml:space="preserve"> </w:t>
      </w:r>
      <w:r w:rsidRPr="006F353E">
        <w:rPr>
          <w:color w:val="000000"/>
          <w:sz w:val="24"/>
          <w:szCs w:val="24"/>
        </w:rPr>
        <w:t xml:space="preserve">avalia que, no Brasil, historicamente, as classes dirigentes empreenderam imagens racistas sobre os negros adjetivando a África como, “símbolo do primitivismo, da selvageria, do atraso, do misticismo, da feitiçaria, da irracionalidade, do exotismo, do bestial, da brutalidade, da maldade, do lugar </w:t>
      </w:r>
      <w:proofErr w:type="gramStart"/>
      <w:r w:rsidRPr="006F353E">
        <w:rPr>
          <w:color w:val="000000"/>
          <w:sz w:val="24"/>
          <w:szCs w:val="24"/>
        </w:rPr>
        <w:t>não-civilizado</w:t>
      </w:r>
      <w:proofErr w:type="gramEnd"/>
      <w:r w:rsidRPr="006F353E">
        <w:rPr>
          <w:color w:val="000000"/>
          <w:sz w:val="24"/>
          <w:szCs w:val="24"/>
        </w:rPr>
        <w:t xml:space="preserve"> e de clima hostil”.</w:t>
      </w:r>
    </w:p>
    <w:p w:rsidR="00FE2351" w:rsidRDefault="00FE2351" w:rsidP="00FE2351">
      <w:pPr>
        <w:spacing w:after="0" w:line="360" w:lineRule="auto"/>
        <w:ind w:firstLine="709"/>
        <w:jc w:val="both"/>
        <w:rPr>
          <w:color w:val="000000"/>
          <w:sz w:val="24"/>
          <w:szCs w:val="24"/>
        </w:rPr>
      </w:pPr>
      <w:r w:rsidRPr="006F353E">
        <w:rPr>
          <w:color w:val="000000"/>
          <w:sz w:val="24"/>
          <w:szCs w:val="24"/>
        </w:rPr>
        <w:t>Para contrapor-se a essa imagem negativa sobre o negro, Conceição enfatiza que, na atualidade, estão sendo realizadas críticas às mentalidades eurocêntricas presentes no cotidiano brasileiro, o que contribuem, sobremaneira, para evitar o apagamento da h</w:t>
      </w:r>
      <w:r>
        <w:rPr>
          <w:color w:val="000000"/>
          <w:sz w:val="24"/>
          <w:szCs w:val="24"/>
        </w:rPr>
        <w:t xml:space="preserve">istória e cultura africana </w:t>
      </w:r>
      <w:r>
        <w:rPr>
          <w:rStyle w:val="Refdenotaderodap"/>
          <w:color w:val="000000"/>
          <w:szCs w:val="24"/>
        </w:rPr>
        <w:footnoteReference w:id="11"/>
      </w:r>
      <w:r>
        <w:rPr>
          <w:color w:val="000000"/>
          <w:sz w:val="24"/>
          <w:szCs w:val="24"/>
        </w:rPr>
        <w:t xml:space="preserve">. </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Desta feita, é importante que o continente africano seja apresentado como realmente sempre foi e é representada por sua vasta diversidade sócio-histórico-cultural. É dada visibilidade, nesse sentido, cada vez mais às realidades culturais africanas, de modo também a romper o silêncio quanto às histórias de seus sujeitos sociais. De acordo com </w:t>
      </w:r>
      <w:proofErr w:type="spellStart"/>
      <w:r>
        <w:rPr>
          <w:color w:val="000000"/>
          <w:sz w:val="24"/>
          <w:szCs w:val="24"/>
        </w:rPr>
        <w:t>Verena</w:t>
      </w:r>
      <w:proofErr w:type="spellEnd"/>
      <w:r>
        <w:rPr>
          <w:color w:val="000000"/>
          <w:sz w:val="24"/>
          <w:szCs w:val="24"/>
        </w:rPr>
        <w:t xml:space="preserve"> </w:t>
      </w:r>
      <w:r w:rsidRPr="006F353E">
        <w:rPr>
          <w:color w:val="000000"/>
          <w:sz w:val="24"/>
          <w:szCs w:val="24"/>
        </w:rPr>
        <w:t xml:space="preserve">Alberti </w:t>
      </w:r>
      <w:r>
        <w:rPr>
          <w:rStyle w:val="Refdenotaderodap"/>
          <w:color w:val="000000"/>
          <w:szCs w:val="24"/>
        </w:rPr>
        <w:footnoteReference w:id="12"/>
      </w:r>
      <w:r w:rsidRPr="006F353E">
        <w:rPr>
          <w:color w:val="000000"/>
          <w:sz w:val="24"/>
          <w:szCs w:val="24"/>
        </w:rPr>
        <w:t xml:space="preserve">, é fundamental que os alunos compreendam </w:t>
      </w:r>
      <w:r w:rsidRPr="006F353E">
        <w:rPr>
          <w:color w:val="000000"/>
          <w:sz w:val="24"/>
          <w:szCs w:val="24"/>
        </w:rPr>
        <w:lastRenderedPageBreak/>
        <w:t>que os africanos escravizados vão além da divisão entre sudaneses e bantos e, nesse sentido, para a autora: “é bom que os alunos tenham contato com palavras como ’</w:t>
      </w:r>
      <w:proofErr w:type="spellStart"/>
      <w:r w:rsidRPr="006F353E">
        <w:rPr>
          <w:color w:val="000000"/>
          <w:sz w:val="24"/>
          <w:szCs w:val="24"/>
        </w:rPr>
        <w:t>ashanti</w:t>
      </w:r>
      <w:proofErr w:type="spellEnd"/>
      <w:r w:rsidRPr="006F353E">
        <w:rPr>
          <w:color w:val="000000"/>
          <w:sz w:val="24"/>
          <w:szCs w:val="24"/>
        </w:rPr>
        <w:t>’, ‘iorubas’, ‘</w:t>
      </w:r>
      <w:proofErr w:type="spellStart"/>
      <w:r w:rsidRPr="006F353E">
        <w:rPr>
          <w:color w:val="000000"/>
          <w:sz w:val="24"/>
          <w:szCs w:val="24"/>
        </w:rPr>
        <w:t>acãs</w:t>
      </w:r>
      <w:proofErr w:type="spellEnd"/>
      <w:r w:rsidRPr="006F353E">
        <w:rPr>
          <w:color w:val="000000"/>
          <w:sz w:val="24"/>
          <w:szCs w:val="24"/>
        </w:rPr>
        <w:t>’, ‘</w:t>
      </w:r>
      <w:proofErr w:type="spellStart"/>
      <w:r w:rsidRPr="006F353E">
        <w:rPr>
          <w:color w:val="000000"/>
          <w:sz w:val="24"/>
          <w:szCs w:val="24"/>
        </w:rPr>
        <w:t>kicongos</w:t>
      </w:r>
      <w:proofErr w:type="spellEnd"/>
      <w:r w:rsidRPr="006F353E">
        <w:rPr>
          <w:color w:val="000000"/>
          <w:sz w:val="24"/>
          <w:szCs w:val="24"/>
        </w:rPr>
        <w:t>’, ‘</w:t>
      </w:r>
      <w:proofErr w:type="spellStart"/>
      <w:r w:rsidRPr="006F353E">
        <w:rPr>
          <w:color w:val="000000"/>
          <w:sz w:val="24"/>
          <w:szCs w:val="24"/>
        </w:rPr>
        <w:t>kimbundos</w:t>
      </w:r>
      <w:proofErr w:type="spellEnd"/>
      <w:r w:rsidRPr="006F353E">
        <w:rPr>
          <w:color w:val="000000"/>
          <w:sz w:val="24"/>
          <w:szCs w:val="24"/>
        </w:rPr>
        <w:t xml:space="preserve">’ </w:t>
      </w:r>
      <w:proofErr w:type="spellStart"/>
      <w:r w:rsidRPr="006F353E">
        <w:rPr>
          <w:color w:val="000000"/>
          <w:sz w:val="24"/>
          <w:szCs w:val="24"/>
        </w:rPr>
        <w:t>etc</w:t>
      </w:r>
      <w:proofErr w:type="spellEnd"/>
      <w:r w:rsidRPr="006F353E">
        <w:rPr>
          <w:color w:val="000000"/>
          <w:sz w:val="24"/>
          <w:szCs w:val="24"/>
        </w:rPr>
        <w:t>”.</w:t>
      </w:r>
    </w:p>
    <w:p w:rsidR="00FE2351" w:rsidRPr="006F353E" w:rsidRDefault="00FE2351" w:rsidP="00FE2351">
      <w:pPr>
        <w:autoSpaceDE w:val="0"/>
        <w:autoSpaceDN w:val="0"/>
        <w:adjustRightInd w:val="0"/>
        <w:spacing w:after="0" w:line="360" w:lineRule="auto"/>
        <w:ind w:firstLine="709"/>
        <w:jc w:val="both"/>
        <w:rPr>
          <w:color w:val="000000"/>
          <w:sz w:val="24"/>
          <w:szCs w:val="24"/>
        </w:rPr>
      </w:pPr>
      <w:r w:rsidRPr="006F353E">
        <w:rPr>
          <w:color w:val="000000"/>
          <w:sz w:val="24"/>
          <w:szCs w:val="24"/>
        </w:rPr>
        <w:t>O paradigma eurocêntrico criou e, ainda, cria, historicamente, a noção de que todo ser humano deve ser física e culturalmente como os europeus. Nessa visão, os povos que fossem diferenciados seriam considerados inferiores, o que se pode designar</w:t>
      </w:r>
      <w:r w:rsidRPr="006F353E">
        <w:rPr>
          <w:color w:val="FF0000"/>
          <w:sz w:val="24"/>
          <w:szCs w:val="24"/>
        </w:rPr>
        <w:t xml:space="preserve"> </w:t>
      </w:r>
      <w:r w:rsidRPr="006F353E">
        <w:rPr>
          <w:color w:val="000000"/>
          <w:sz w:val="24"/>
          <w:szCs w:val="24"/>
        </w:rPr>
        <w:t>de uma postura denominada eurocêntrica e, que por vezes é considerada etnocêntrica. As práticas etnocêntricas são compreendidas como uma visão de mundo que impede a comunicação entre culturas diferenciadas porque um determinado grupo acredita-se o centro de tudo, e todos os outros grupos sociais devem ser pensados com base em seus valores e modelos existenciais.</w:t>
      </w:r>
    </w:p>
    <w:p w:rsidR="00FE2351" w:rsidRDefault="00FE2351" w:rsidP="00FE2351">
      <w:pPr>
        <w:autoSpaceDE w:val="0"/>
        <w:autoSpaceDN w:val="0"/>
        <w:adjustRightInd w:val="0"/>
        <w:spacing w:after="0" w:line="360" w:lineRule="auto"/>
        <w:ind w:firstLine="709"/>
        <w:jc w:val="both"/>
        <w:rPr>
          <w:color w:val="000000"/>
          <w:sz w:val="24"/>
          <w:szCs w:val="24"/>
        </w:rPr>
      </w:pPr>
      <w:r>
        <w:rPr>
          <w:color w:val="000000"/>
          <w:sz w:val="24"/>
          <w:szCs w:val="24"/>
        </w:rPr>
        <w:t>Embora seja</w:t>
      </w:r>
      <w:r w:rsidRPr="006F353E">
        <w:rPr>
          <w:color w:val="000000"/>
          <w:sz w:val="24"/>
          <w:szCs w:val="24"/>
        </w:rPr>
        <w:t xml:space="preserve"> importante relacionar o </w:t>
      </w:r>
      <w:proofErr w:type="spellStart"/>
      <w:r w:rsidRPr="006F353E">
        <w:rPr>
          <w:color w:val="000000"/>
          <w:sz w:val="24"/>
          <w:szCs w:val="24"/>
        </w:rPr>
        <w:t>eurocentrismo</w:t>
      </w:r>
      <w:proofErr w:type="spellEnd"/>
      <w:r w:rsidRPr="006F353E">
        <w:rPr>
          <w:color w:val="000000"/>
          <w:sz w:val="24"/>
          <w:szCs w:val="24"/>
        </w:rPr>
        <w:t xml:space="preserve"> ao etnocentrismo</w:t>
      </w:r>
      <w:r>
        <w:rPr>
          <w:rStyle w:val="Refdenotaderodap"/>
          <w:color w:val="000000"/>
          <w:szCs w:val="24"/>
        </w:rPr>
        <w:footnoteReference w:id="13"/>
      </w:r>
      <w:r w:rsidRPr="006F353E">
        <w:rPr>
          <w:color w:val="000000"/>
          <w:sz w:val="24"/>
          <w:szCs w:val="24"/>
        </w:rPr>
        <w:t xml:space="preserve">, é importante </w:t>
      </w:r>
      <w:r>
        <w:rPr>
          <w:color w:val="000000"/>
          <w:sz w:val="24"/>
          <w:szCs w:val="24"/>
        </w:rPr>
        <w:t xml:space="preserve">atentar para Paul </w:t>
      </w:r>
      <w:proofErr w:type="spellStart"/>
      <w:r>
        <w:rPr>
          <w:color w:val="000000"/>
          <w:sz w:val="24"/>
          <w:szCs w:val="24"/>
        </w:rPr>
        <w:t>Gilroy</w:t>
      </w:r>
      <w:proofErr w:type="spellEnd"/>
      <w:r>
        <w:rPr>
          <w:color w:val="000000"/>
          <w:sz w:val="24"/>
          <w:szCs w:val="24"/>
        </w:rPr>
        <w:t xml:space="preserve"> </w:t>
      </w:r>
      <w:r>
        <w:rPr>
          <w:rStyle w:val="Refdenotaderodap"/>
          <w:color w:val="000000"/>
          <w:szCs w:val="24"/>
        </w:rPr>
        <w:footnoteReference w:id="14"/>
      </w:r>
      <w:r>
        <w:rPr>
          <w:color w:val="000000"/>
          <w:sz w:val="24"/>
          <w:szCs w:val="24"/>
        </w:rPr>
        <w:t xml:space="preserve"> </w:t>
      </w:r>
      <w:r w:rsidRPr="006F353E">
        <w:rPr>
          <w:color w:val="000000"/>
          <w:sz w:val="24"/>
          <w:szCs w:val="24"/>
        </w:rPr>
        <w:t>que tece uma crítica às explicações de entendimento da resistência negra a partir do conceito de etnocentrismo, porque ao pensar a resistência somente por esse viés</w:t>
      </w:r>
      <w:r>
        <w:rPr>
          <w:color w:val="000000"/>
          <w:sz w:val="24"/>
          <w:szCs w:val="24"/>
        </w:rPr>
        <w:t>, “</w:t>
      </w:r>
      <w:r w:rsidRPr="006F353E">
        <w:rPr>
          <w:color w:val="000000"/>
          <w:sz w:val="24"/>
          <w:szCs w:val="24"/>
        </w:rPr>
        <w:t xml:space="preserve">(...) empobrece a história, pois as estruturas transnacionais que trouxeram à existência o mundo do Atlântico negro também se desenvolveram e agora articulam suas múltiplas formas em um sistema de comunicações globais constituídos por fluxos”. Assim sendo, pode-se compreender que o etnocentrismo apresenta limites explicativos para pensar a resistência negra porque se coaduna com a noção de que a cultura de um povo não sofre transformações e modificações de suas vivências no tempo histórico. As culturas quando pensadas como essências puras ou formuladas por posições binárias operam por reducionismo explicativo. </w:t>
      </w:r>
    </w:p>
    <w:p w:rsidR="00FE2351" w:rsidRPr="006F353E" w:rsidRDefault="00FE2351" w:rsidP="00FE2351">
      <w:pPr>
        <w:autoSpaceDE w:val="0"/>
        <w:autoSpaceDN w:val="0"/>
        <w:adjustRightInd w:val="0"/>
        <w:spacing w:after="0" w:line="360" w:lineRule="auto"/>
        <w:ind w:firstLine="709"/>
        <w:jc w:val="both"/>
        <w:rPr>
          <w:color w:val="000000"/>
          <w:sz w:val="24"/>
          <w:szCs w:val="24"/>
        </w:rPr>
      </w:pPr>
      <w:r w:rsidRPr="006F353E">
        <w:rPr>
          <w:color w:val="000000"/>
          <w:sz w:val="24"/>
          <w:szCs w:val="24"/>
        </w:rPr>
        <w:t>A esse respeito, a terminologia “</w:t>
      </w:r>
      <w:proofErr w:type="spellStart"/>
      <w:r w:rsidRPr="006F353E">
        <w:rPr>
          <w:color w:val="000000"/>
          <w:sz w:val="24"/>
          <w:szCs w:val="24"/>
        </w:rPr>
        <w:t>entre-lugar</w:t>
      </w:r>
      <w:proofErr w:type="spellEnd"/>
      <w:r w:rsidRPr="006F353E">
        <w:rPr>
          <w:color w:val="000000"/>
          <w:sz w:val="24"/>
          <w:szCs w:val="24"/>
        </w:rPr>
        <w:t xml:space="preserve">”, de Home </w:t>
      </w:r>
      <w:proofErr w:type="spellStart"/>
      <w:r w:rsidRPr="006F353E">
        <w:rPr>
          <w:color w:val="000000"/>
          <w:sz w:val="24"/>
          <w:szCs w:val="24"/>
        </w:rPr>
        <w:t>Bhabha</w:t>
      </w:r>
      <w:proofErr w:type="spellEnd"/>
      <w:r>
        <w:rPr>
          <w:color w:val="000000"/>
          <w:sz w:val="24"/>
          <w:szCs w:val="24"/>
        </w:rPr>
        <w:t xml:space="preserve"> </w:t>
      </w:r>
      <w:r>
        <w:rPr>
          <w:rStyle w:val="Refdenotaderodap"/>
          <w:color w:val="000000"/>
          <w:szCs w:val="24"/>
        </w:rPr>
        <w:footnoteReference w:id="15"/>
      </w:r>
      <w:r w:rsidRPr="006F353E">
        <w:rPr>
          <w:color w:val="000000"/>
          <w:sz w:val="24"/>
          <w:szCs w:val="24"/>
        </w:rPr>
        <w:t xml:space="preserve">, possibilita a compreensão da existência hibridizações entre identidades móveis, como, por exemplo, é o que ocorreu historicamente entre os choques/diálogos interculturais/confrontos entre a matriz europeia e negra </w:t>
      </w:r>
      <w:proofErr w:type="spellStart"/>
      <w:r w:rsidRPr="006F353E">
        <w:rPr>
          <w:color w:val="000000"/>
          <w:sz w:val="24"/>
          <w:szCs w:val="24"/>
        </w:rPr>
        <w:t>diaspórica</w:t>
      </w:r>
      <w:proofErr w:type="spellEnd"/>
      <w:r w:rsidRPr="006F353E">
        <w:rPr>
          <w:color w:val="000000"/>
          <w:sz w:val="24"/>
          <w:szCs w:val="24"/>
        </w:rPr>
        <w:t>. A autora</w:t>
      </w:r>
      <w:r>
        <w:rPr>
          <w:color w:val="000000"/>
          <w:sz w:val="24"/>
          <w:szCs w:val="24"/>
        </w:rPr>
        <w:t xml:space="preserve"> Rafaela </w:t>
      </w:r>
      <w:proofErr w:type="spellStart"/>
      <w:r>
        <w:rPr>
          <w:color w:val="000000"/>
          <w:sz w:val="24"/>
          <w:szCs w:val="24"/>
        </w:rPr>
        <w:lastRenderedPageBreak/>
        <w:t>Capelossa</w:t>
      </w:r>
      <w:proofErr w:type="spellEnd"/>
      <w:r w:rsidRPr="006F353E">
        <w:rPr>
          <w:color w:val="000000"/>
          <w:sz w:val="24"/>
          <w:szCs w:val="24"/>
        </w:rPr>
        <w:t xml:space="preserve"> </w:t>
      </w:r>
      <w:proofErr w:type="spellStart"/>
      <w:r w:rsidRPr="006F353E">
        <w:rPr>
          <w:color w:val="000000"/>
          <w:sz w:val="24"/>
          <w:szCs w:val="24"/>
        </w:rPr>
        <w:t>Na</w:t>
      </w:r>
      <w:r>
        <w:rPr>
          <w:color w:val="000000"/>
          <w:sz w:val="24"/>
          <w:szCs w:val="24"/>
        </w:rPr>
        <w:t>cked</w:t>
      </w:r>
      <w:proofErr w:type="spellEnd"/>
      <w:r>
        <w:rPr>
          <w:color w:val="000000"/>
          <w:sz w:val="24"/>
          <w:szCs w:val="24"/>
        </w:rPr>
        <w:t xml:space="preserve"> </w:t>
      </w:r>
      <w:r>
        <w:rPr>
          <w:rStyle w:val="Refdenotaderodap"/>
          <w:color w:val="000000"/>
          <w:szCs w:val="24"/>
        </w:rPr>
        <w:footnoteReference w:id="16"/>
      </w:r>
      <w:r>
        <w:rPr>
          <w:color w:val="000000"/>
          <w:sz w:val="24"/>
          <w:szCs w:val="24"/>
        </w:rPr>
        <w:t xml:space="preserve"> </w:t>
      </w:r>
      <w:r w:rsidRPr="006F353E">
        <w:rPr>
          <w:color w:val="000000"/>
          <w:sz w:val="24"/>
          <w:szCs w:val="24"/>
        </w:rPr>
        <w:t>ressalta que o termo “</w:t>
      </w:r>
      <w:proofErr w:type="spellStart"/>
      <w:r w:rsidRPr="006F353E">
        <w:rPr>
          <w:color w:val="000000"/>
          <w:sz w:val="24"/>
          <w:szCs w:val="24"/>
        </w:rPr>
        <w:t>entre-lugar</w:t>
      </w:r>
      <w:proofErr w:type="spellEnd"/>
      <w:r w:rsidRPr="006F353E">
        <w:rPr>
          <w:color w:val="000000"/>
          <w:sz w:val="24"/>
          <w:szCs w:val="24"/>
        </w:rPr>
        <w:t xml:space="preserve">” possibilita refletir que “emerge na articulação das diferenças culturais: não se é apenas </w:t>
      </w:r>
      <w:proofErr w:type="spellStart"/>
      <w:r w:rsidRPr="006F353E">
        <w:rPr>
          <w:color w:val="000000"/>
          <w:sz w:val="24"/>
          <w:szCs w:val="24"/>
        </w:rPr>
        <w:t>ex-colonizador</w:t>
      </w:r>
      <w:proofErr w:type="spellEnd"/>
      <w:r w:rsidRPr="006F353E">
        <w:rPr>
          <w:color w:val="000000"/>
          <w:sz w:val="24"/>
          <w:szCs w:val="24"/>
        </w:rPr>
        <w:t>/</w:t>
      </w:r>
      <w:proofErr w:type="spellStart"/>
      <w:r w:rsidRPr="006F353E">
        <w:rPr>
          <w:color w:val="000000"/>
          <w:sz w:val="24"/>
          <w:szCs w:val="24"/>
        </w:rPr>
        <w:t>ex-colonizado</w:t>
      </w:r>
      <w:proofErr w:type="spellEnd"/>
      <w:r w:rsidRPr="006F353E">
        <w:rPr>
          <w:color w:val="000000"/>
          <w:sz w:val="24"/>
          <w:szCs w:val="24"/>
        </w:rPr>
        <w:t xml:space="preserve">, negro/branco, mas se ocupa um lugar intersticial. Sob essa perspectiva, o sujeito é visto enquanto passível de transformações, como uma identidade móvel, fluida e transitória”. </w:t>
      </w:r>
    </w:p>
    <w:p w:rsidR="00FE2351" w:rsidRDefault="00FE2351" w:rsidP="00FE2351">
      <w:pPr>
        <w:autoSpaceDE w:val="0"/>
        <w:autoSpaceDN w:val="0"/>
        <w:adjustRightInd w:val="0"/>
        <w:spacing w:after="0" w:line="360" w:lineRule="auto"/>
        <w:ind w:firstLine="709"/>
        <w:jc w:val="both"/>
        <w:rPr>
          <w:sz w:val="24"/>
          <w:szCs w:val="24"/>
        </w:rPr>
      </w:pPr>
      <w:proofErr w:type="spellStart"/>
      <w:r w:rsidRPr="006F353E">
        <w:rPr>
          <w:sz w:val="24"/>
          <w:szCs w:val="24"/>
        </w:rPr>
        <w:t>Kabenguele</w:t>
      </w:r>
      <w:proofErr w:type="spellEnd"/>
      <w:r w:rsidRPr="006F353E">
        <w:rPr>
          <w:sz w:val="24"/>
          <w:szCs w:val="24"/>
        </w:rPr>
        <w:t xml:space="preserve"> </w:t>
      </w:r>
      <w:proofErr w:type="spellStart"/>
      <w:r w:rsidRPr="006F353E">
        <w:rPr>
          <w:sz w:val="24"/>
          <w:szCs w:val="24"/>
        </w:rPr>
        <w:t>Munanga</w:t>
      </w:r>
      <w:proofErr w:type="spellEnd"/>
      <w:r>
        <w:rPr>
          <w:rStyle w:val="Refdenotaderodap"/>
          <w:szCs w:val="24"/>
        </w:rPr>
        <w:footnoteReference w:id="17"/>
      </w:r>
      <w:r w:rsidRPr="006F353E">
        <w:rPr>
          <w:sz w:val="24"/>
          <w:szCs w:val="24"/>
        </w:rPr>
        <w:t xml:space="preserve"> ressalta que os currículos escolares são nada mais que reflexos da história do Brasil e, geralmente tem como base intrínseca, a questão da dominação, à medida que é reproduzida a visão do Estado. Nesse sentido, afirma que “não podemos ficar com currículos escolares do século passado que nada tem haver com a dinâmica da</w:t>
      </w:r>
      <w:r>
        <w:rPr>
          <w:sz w:val="24"/>
          <w:szCs w:val="24"/>
        </w:rPr>
        <w:t xml:space="preserve"> sociedade”. Assim sendo, </w:t>
      </w:r>
      <w:r w:rsidRPr="006F353E">
        <w:rPr>
          <w:sz w:val="24"/>
          <w:szCs w:val="24"/>
        </w:rPr>
        <w:t>compreende que a visão de um currículo monolítico, consubstanciado apenas em prát</w:t>
      </w:r>
      <w:r>
        <w:rPr>
          <w:sz w:val="24"/>
          <w:szCs w:val="24"/>
        </w:rPr>
        <w:t>icas eurocêntricas, não dialoga</w:t>
      </w:r>
      <w:r w:rsidRPr="006F353E">
        <w:rPr>
          <w:sz w:val="24"/>
          <w:szCs w:val="24"/>
        </w:rPr>
        <w:t xml:space="preserve"> com a diversidade cu</w:t>
      </w:r>
      <w:r>
        <w:rPr>
          <w:sz w:val="24"/>
          <w:szCs w:val="24"/>
        </w:rPr>
        <w:t>ltural e, portanto, não produz</w:t>
      </w:r>
      <w:r w:rsidRPr="006F353E">
        <w:rPr>
          <w:sz w:val="24"/>
          <w:szCs w:val="24"/>
        </w:rPr>
        <w:t xml:space="preserve"> currículos inclusivos e, sim, exclusivos.</w:t>
      </w:r>
    </w:p>
    <w:p w:rsidR="00FE2351" w:rsidRPr="006F353E" w:rsidRDefault="00FE2351" w:rsidP="00FE2351">
      <w:pPr>
        <w:spacing w:after="0" w:line="360" w:lineRule="auto"/>
        <w:ind w:firstLine="709"/>
        <w:jc w:val="both"/>
        <w:rPr>
          <w:sz w:val="24"/>
          <w:szCs w:val="24"/>
        </w:rPr>
      </w:pPr>
      <w:r w:rsidRPr="006F353E">
        <w:rPr>
          <w:sz w:val="24"/>
          <w:szCs w:val="24"/>
        </w:rPr>
        <w:t xml:space="preserve"> A construção de um currículo inclusivo, que seja </w:t>
      </w:r>
      <w:proofErr w:type="gramStart"/>
      <w:r w:rsidRPr="006F353E">
        <w:rPr>
          <w:sz w:val="24"/>
          <w:szCs w:val="24"/>
        </w:rPr>
        <w:t>não-racista</w:t>
      </w:r>
      <w:proofErr w:type="gramEnd"/>
      <w:r w:rsidRPr="006F353E">
        <w:rPr>
          <w:sz w:val="24"/>
          <w:szCs w:val="24"/>
        </w:rPr>
        <w:t xml:space="preserve"> também é uma preocupação da educadora </w:t>
      </w:r>
      <w:proofErr w:type="spellStart"/>
      <w:r w:rsidRPr="006F353E">
        <w:rPr>
          <w:sz w:val="24"/>
          <w:szCs w:val="24"/>
        </w:rPr>
        <w:t>Nilma</w:t>
      </w:r>
      <w:proofErr w:type="spellEnd"/>
      <w:r w:rsidRPr="006F353E">
        <w:rPr>
          <w:sz w:val="24"/>
          <w:szCs w:val="24"/>
        </w:rPr>
        <w:t xml:space="preserve"> Lina Gomes </w:t>
      </w:r>
      <w:r>
        <w:rPr>
          <w:rStyle w:val="Refdenotaderodap"/>
          <w:szCs w:val="24"/>
        </w:rPr>
        <w:footnoteReference w:id="18"/>
      </w:r>
      <w:r w:rsidRPr="006F353E">
        <w:rPr>
          <w:sz w:val="24"/>
          <w:szCs w:val="24"/>
        </w:rPr>
        <w:t>, que entende que o mesmo deve propiciar “uma ruptura epistemológica”, que seja produzida tomando como pressuposto o “diálogo intercultural”. Essa concepção de currículo deve abarcar “conflitos, tensões e divergências”, porque não há “harmonia”, “quietude” ou “passividade” quando são abordadas as culturas diferentes sob a perspectiva do “direito do dialogar”.</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A inclusão da lei n.º 10.639 no ensino brasileiro, pela ação de professores comprometidos em desconstruir a invenção de uma África concebida como atrasada, tem contribuído com críticas significativas às visões eurocêntricas sobre a África. É exatamente essa concepção que se verificou nos depoimentos orais de alguns professores que lecionam em EJA (Educação de Jovens e Adultos) na rede municipal de São Paulo. Os educandos que frequentam essa modalidade não realizaram seus estudos no tempo regular por diversas injustiças sociais. </w:t>
      </w:r>
    </w:p>
    <w:p w:rsidR="00FE2351" w:rsidRPr="006F353E" w:rsidRDefault="00FE2351" w:rsidP="00FE2351">
      <w:pPr>
        <w:spacing w:after="0" w:line="360" w:lineRule="auto"/>
        <w:ind w:firstLine="709"/>
        <w:jc w:val="both"/>
        <w:rPr>
          <w:sz w:val="24"/>
          <w:szCs w:val="24"/>
        </w:rPr>
      </w:pPr>
      <w:r w:rsidRPr="006F353E">
        <w:rPr>
          <w:color w:val="000000"/>
          <w:sz w:val="24"/>
          <w:szCs w:val="24"/>
        </w:rPr>
        <w:lastRenderedPageBreak/>
        <w:t xml:space="preserve">Pode-se compreender que as narrativas orais dos professores entrevistados e aqui discutidos têm como base o ensino de EJA a partir de reflexões advindas de </w:t>
      </w:r>
      <w:r w:rsidRPr="006F353E">
        <w:rPr>
          <w:sz w:val="24"/>
          <w:szCs w:val="24"/>
        </w:rPr>
        <w:t xml:space="preserve">propostas pedagógicas </w:t>
      </w:r>
      <w:proofErr w:type="spellStart"/>
      <w:r w:rsidRPr="006F353E">
        <w:rPr>
          <w:sz w:val="24"/>
          <w:szCs w:val="24"/>
        </w:rPr>
        <w:t>freireanas</w:t>
      </w:r>
      <w:proofErr w:type="spellEnd"/>
      <w:r w:rsidRPr="006F353E">
        <w:rPr>
          <w:sz w:val="24"/>
          <w:szCs w:val="24"/>
        </w:rPr>
        <w:t>, que apresentou o compromisso pedagógico em desenvolver o projeto de humanização por meio de ações e pensamentos que habitem corpos e mentes de jovens e adultos; e que estes sejam conscientes da libertação do que os oprime e tornem-se, nesse sentido, dignos e livres em suas existências concretas. Pode-se afirmar que sua concepção pedagógica é comprometida com a prática de um humanismo libertador e de um método dialógico de ensino que valorize as multiplicidades dos seres humanos em suas experiências reais no cotidiano e que percebe os educandos como sujeitos no processo de aprendizagem</w:t>
      </w:r>
      <w:r>
        <w:rPr>
          <w:sz w:val="24"/>
          <w:szCs w:val="24"/>
        </w:rPr>
        <w:t xml:space="preserve"> </w:t>
      </w:r>
      <w:r>
        <w:rPr>
          <w:rStyle w:val="Refdenotaderodap"/>
          <w:szCs w:val="24"/>
        </w:rPr>
        <w:footnoteReference w:id="19"/>
      </w:r>
      <w:proofErr w:type="gramStart"/>
      <w:r>
        <w:rPr>
          <w:sz w:val="24"/>
          <w:szCs w:val="24"/>
        </w:rPr>
        <w:t xml:space="preserve"> </w:t>
      </w:r>
      <w:r w:rsidRPr="006F353E">
        <w:rPr>
          <w:sz w:val="24"/>
          <w:szCs w:val="24"/>
        </w:rPr>
        <w:t>.</w:t>
      </w:r>
      <w:proofErr w:type="gramEnd"/>
    </w:p>
    <w:p w:rsidR="00FE2351" w:rsidRPr="00EF1A2C" w:rsidRDefault="00FE2351" w:rsidP="00FE2351">
      <w:pPr>
        <w:spacing w:after="0" w:line="360" w:lineRule="auto"/>
        <w:ind w:firstLine="709"/>
        <w:jc w:val="both"/>
        <w:rPr>
          <w:color w:val="C00000"/>
          <w:sz w:val="24"/>
          <w:szCs w:val="24"/>
        </w:rPr>
      </w:pPr>
      <w:r w:rsidRPr="006F353E">
        <w:rPr>
          <w:color w:val="000000"/>
          <w:sz w:val="24"/>
          <w:szCs w:val="24"/>
        </w:rPr>
        <w:t xml:space="preserve">Para viabilizar a percepção da fundamentação que embasam essas narrativas </w:t>
      </w:r>
      <w:proofErr w:type="spellStart"/>
      <w:proofErr w:type="gramStart"/>
      <w:r w:rsidRPr="006F353E">
        <w:rPr>
          <w:color w:val="000000"/>
          <w:sz w:val="24"/>
          <w:szCs w:val="24"/>
        </w:rPr>
        <w:t>anti-opressoras</w:t>
      </w:r>
      <w:proofErr w:type="spellEnd"/>
      <w:proofErr w:type="gramEnd"/>
      <w:r w:rsidRPr="006F353E">
        <w:rPr>
          <w:color w:val="000000"/>
          <w:sz w:val="24"/>
          <w:szCs w:val="24"/>
        </w:rPr>
        <w:t xml:space="preserve">, parte-se de pressupostos teórico-metodológicos de que o estudo das narrativas orais possa desvelar os depoimentos de professores de EJA com seus valores, concepções de mundo e sentimentos em relação à temática da inclusão da história e cultura africana e afro-brasileira. </w:t>
      </w:r>
    </w:p>
    <w:p w:rsidR="00FE2351" w:rsidRPr="00EF1A2C" w:rsidRDefault="00FE2351" w:rsidP="00FE2351">
      <w:pPr>
        <w:spacing w:after="0" w:line="360" w:lineRule="auto"/>
        <w:ind w:firstLine="709"/>
        <w:jc w:val="both"/>
        <w:rPr>
          <w:color w:val="0070C0"/>
          <w:sz w:val="24"/>
          <w:szCs w:val="24"/>
        </w:rPr>
      </w:pPr>
      <w:proofErr w:type="gramStart"/>
      <w:r w:rsidRPr="007120F7">
        <w:rPr>
          <w:color w:val="000000" w:themeColor="text1"/>
          <w:sz w:val="24"/>
          <w:szCs w:val="24"/>
        </w:rPr>
        <w:t>O</w:t>
      </w:r>
      <w:r>
        <w:rPr>
          <w:color w:val="000000" w:themeColor="text1"/>
          <w:sz w:val="24"/>
          <w:szCs w:val="24"/>
        </w:rPr>
        <w:t xml:space="preserve"> entrevistador, </w:t>
      </w:r>
      <w:r w:rsidRPr="007120F7">
        <w:rPr>
          <w:color w:val="000000" w:themeColor="text1"/>
          <w:sz w:val="24"/>
          <w:szCs w:val="24"/>
        </w:rPr>
        <w:t>que escuta as narrativas do cotidiano vivido</w:t>
      </w:r>
      <w:r>
        <w:rPr>
          <w:color w:val="000000" w:themeColor="text1"/>
          <w:sz w:val="24"/>
          <w:szCs w:val="24"/>
        </w:rPr>
        <w:t>, e o entrevistado, que narra suas vivências e memórias,</w:t>
      </w:r>
      <w:r w:rsidRPr="007120F7">
        <w:rPr>
          <w:color w:val="000000" w:themeColor="text1"/>
          <w:sz w:val="24"/>
          <w:szCs w:val="24"/>
        </w:rPr>
        <w:t xml:space="preserve"> constroem</w:t>
      </w:r>
      <w:proofErr w:type="gramEnd"/>
      <w:r w:rsidRPr="007120F7">
        <w:rPr>
          <w:color w:val="000000" w:themeColor="text1"/>
          <w:sz w:val="24"/>
          <w:szCs w:val="24"/>
        </w:rPr>
        <w:t xml:space="preserve"> uma fonte histórica</w:t>
      </w:r>
      <w:r>
        <w:rPr>
          <w:color w:val="000000" w:themeColor="text1"/>
          <w:sz w:val="24"/>
          <w:szCs w:val="24"/>
        </w:rPr>
        <w:t>,</w:t>
      </w:r>
      <w:r w:rsidRPr="007120F7">
        <w:rPr>
          <w:color w:val="000000" w:themeColor="text1"/>
          <w:sz w:val="24"/>
          <w:szCs w:val="24"/>
        </w:rPr>
        <w:t xml:space="preserve"> por meio de registros orais. Com relação à elaboração de entrevistas pela prática da História Oral, os depoimentos analisados são de dois professores de História e um</w:t>
      </w:r>
      <w:r>
        <w:rPr>
          <w:color w:val="000000" w:themeColor="text1"/>
          <w:sz w:val="24"/>
          <w:szCs w:val="24"/>
        </w:rPr>
        <w:t xml:space="preserve"> professor de Geografia de EJA - Educação de Jovens e Adultos -</w:t>
      </w:r>
      <w:r w:rsidRPr="007120F7">
        <w:rPr>
          <w:color w:val="000000" w:themeColor="text1"/>
          <w:sz w:val="24"/>
          <w:szCs w:val="24"/>
        </w:rPr>
        <w:t xml:space="preserve"> na cidade de São Paulo. Parte-se do entendimento que, para a interpretação dessas rememorações, o historiador deve diferenciar memória de história, ou seja, distinguir história-objeto, lugar das tradições e situações vividas, de história-conhecimento, que é uma operação que constrói um discurso teórico-metodológico sobre a memória (D´ALÉSSIO, 1993, p. 101-103</w:t>
      </w:r>
      <w:r w:rsidRPr="00EF1A2C">
        <w:rPr>
          <w:color w:val="0070C0"/>
          <w:sz w:val="24"/>
          <w:szCs w:val="24"/>
        </w:rPr>
        <w:t xml:space="preserve">).  </w:t>
      </w:r>
    </w:p>
    <w:p w:rsidR="00FE2351" w:rsidRPr="00DF604A" w:rsidRDefault="00FE2351" w:rsidP="00FE2351">
      <w:pPr>
        <w:spacing w:after="0" w:line="360" w:lineRule="auto"/>
        <w:ind w:firstLine="709"/>
        <w:jc w:val="both"/>
        <w:rPr>
          <w:color w:val="000000" w:themeColor="text1"/>
          <w:sz w:val="24"/>
          <w:szCs w:val="24"/>
        </w:rPr>
      </w:pPr>
      <w:r w:rsidRPr="00DF604A">
        <w:rPr>
          <w:color w:val="000000" w:themeColor="text1"/>
          <w:sz w:val="24"/>
          <w:szCs w:val="24"/>
        </w:rPr>
        <w:t>A corrente de história oral privilegiada nessa pesquisa é a concepção de história oral de vida. Como ressalta Fonseca</w:t>
      </w:r>
      <w:r>
        <w:rPr>
          <w:color w:val="000000" w:themeColor="text1"/>
          <w:sz w:val="24"/>
          <w:szCs w:val="24"/>
        </w:rPr>
        <w:t xml:space="preserve"> </w:t>
      </w:r>
      <w:r w:rsidRPr="00DF604A">
        <w:rPr>
          <w:rStyle w:val="Refdenotaderodap"/>
          <w:color w:val="000000" w:themeColor="text1"/>
          <w:sz w:val="24"/>
          <w:szCs w:val="24"/>
        </w:rPr>
        <w:footnoteReference w:id="20"/>
      </w:r>
      <w:r w:rsidRPr="00DF604A">
        <w:rPr>
          <w:color w:val="000000" w:themeColor="text1"/>
          <w:sz w:val="24"/>
          <w:szCs w:val="24"/>
        </w:rPr>
        <w:t xml:space="preserve">, nessa dimensão de análise, as narrativas orais não são concebidas apenas como informações esclarecedoras do passado ou preenchimento de lacunas da documentação escrita. Ao contrário, ganham relevância nessa vertente teórica, as “[...] vivências e representações individuais” elaboradas </w:t>
      </w:r>
      <w:r w:rsidRPr="00DF604A">
        <w:rPr>
          <w:color w:val="000000" w:themeColor="text1"/>
          <w:sz w:val="24"/>
          <w:szCs w:val="24"/>
        </w:rPr>
        <w:lastRenderedPageBreak/>
        <w:t>pelos professores. De acordo com a autora: “A história oral de vida constitui uma possibilidade de transmissão da experiência via narrativas”.</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Nessa perspectiva, a história-memória pode ser interrogada pela história-crítica, que, nesse artigo, é pautada também pelas reflexões de Hall </w:t>
      </w:r>
      <w:r>
        <w:rPr>
          <w:rStyle w:val="Refdenotaderodap"/>
          <w:color w:val="000000"/>
          <w:szCs w:val="24"/>
        </w:rPr>
        <w:footnoteReference w:id="21"/>
      </w:r>
      <w:r w:rsidRPr="006F353E">
        <w:rPr>
          <w:color w:val="000000"/>
          <w:sz w:val="24"/>
          <w:szCs w:val="24"/>
        </w:rPr>
        <w:t xml:space="preserve"> ao afirmar que os africanos estabeleceram identidades </w:t>
      </w:r>
      <w:proofErr w:type="spellStart"/>
      <w:r w:rsidRPr="006F353E">
        <w:rPr>
          <w:sz w:val="24"/>
          <w:szCs w:val="24"/>
        </w:rPr>
        <w:t>diaspóricas</w:t>
      </w:r>
      <w:proofErr w:type="spellEnd"/>
      <w:r w:rsidRPr="006F353E">
        <w:rPr>
          <w:sz w:val="24"/>
          <w:szCs w:val="24"/>
        </w:rPr>
        <w:t xml:space="preserve"> descentradas, móveis e flexíveis, à medida que suas práticas culturais e históricas, “</w:t>
      </w:r>
      <w:proofErr w:type="gramStart"/>
      <w:r w:rsidRPr="006F353E">
        <w:rPr>
          <w:sz w:val="24"/>
          <w:szCs w:val="24"/>
        </w:rPr>
        <w:t>foram dispersadas</w:t>
      </w:r>
      <w:proofErr w:type="gramEnd"/>
      <w:r w:rsidRPr="006F353E">
        <w:rPr>
          <w:sz w:val="24"/>
          <w:szCs w:val="24"/>
        </w:rPr>
        <w:t xml:space="preserve"> para sempre d</w:t>
      </w:r>
      <w:r>
        <w:rPr>
          <w:sz w:val="24"/>
          <w:szCs w:val="24"/>
        </w:rPr>
        <w:t xml:space="preserve">e sua terra natal” </w:t>
      </w:r>
      <w:r>
        <w:rPr>
          <w:rStyle w:val="Refdenotaderodap"/>
          <w:szCs w:val="24"/>
        </w:rPr>
        <w:footnoteReference w:id="22"/>
      </w:r>
      <w:r w:rsidRPr="006F353E">
        <w:rPr>
          <w:sz w:val="24"/>
          <w:szCs w:val="24"/>
        </w:rPr>
        <w:t xml:space="preserve">. </w:t>
      </w:r>
      <w:r>
        <w:rPr>
          <w:sz w:val="24"/>
          <w:szCs w:val="24"/>
        </w:rPr>
        <w:t xml:space="preserve">Benjamin Xavier de </w:t>
      </w:r>
      <w:r w:rsidRPr="006F353E">
        <w:rPr>
          <w:sz w:val="24"/>
          <w:szCs w:val="24"/>
        </w:rPr>
        <w:t>Paula enfatiza</w:t>
      </w:r>
      <w:r>
        <w:rPr>
          <w:sz w:val="24"/>
          <w:szCs w:val="24"/>
        </w:rPr>
        <w:t>,</w:t>
      </w:r>
      <w:r w:rsidRPr="006F353E">
        <w:rPr>
          <w:sz w:val="24"/>
          <w:szCs w:val="24"/>
        </w:rPr>
        <w:t xml:space="preserve"> ainda</w:t>
      </w:r>
      <w:r>
        <w:rPr>
          <w:sz w:val="24"/>
          <w:szCs w:val="24"/>
        </w:rPr>
        <w:t>, que</w:t>
      </w:r>
      <w:r w:rsidRPr="006F353E">
        <w:rPr>
          <w:sz w:val="24"/>
          <w:szCs w:val="24"/>
        </w:rPr>
        <w:t xml:space="preserve"> a reflexão elaborada por Hall sobre as diásporas africanas, ao ressaltar que representa “um movimento </w:t>
      </w:r>
      <w:r w:rsidRPr="006F353E">
        <w:rPr>
          <w:color w:val="000000"/>
          <w:sz w:val="24"/>
          <w:szCs w:val="24"/>
        </w:rPr>
        <w:t xml:space="preserve">de deslocamento que é físico, territorial, </w:t>
      </w:r>
      <w:proofErr w:type="spellStart"/>
      <w:r w:rsidRPr="006F353E">
        <w:rPr>
          <w:color w:val="000000"/>
          <w:sz w:val="24"/>
          <w:szCs w:val="24"/>
        </w:rPr>
        <w:t>identitário</w:t>
      </w:r>
      <w:proofErr w:type="spellEnd"/>
      <w:r w:rsidRPr="006F353E">
        <w:rPr>
          <w:color w:val="000000"/>
          <w:sz w:val="24"/>
          <w:szCs w:val="24"/>
        </w:rPr>
        <w:t>, cultural, político, social, ideológico, e principalmente</w:t>
      </w:r>
      <w:r>
        <w:rPr>
          <w:color w:val="000000"/>
          <w:sz w:val="24"/>
          <w:szCs w:val="24"/>
        </w:rPr>
        <w:t xml:space="preserve">, teórico-político” </w:t>
      </w:r>
      <w:r>
        <w:rPr>
          <w:rStyle w:val="Refdenotaderodap"/>
          <w:color w:val="000000"/>
          <w:szCs w:val="24"/>
        </w:rPr>
        <w:footnoteReference w:id="23"/>
      </w:r>
      <w:r>
        <w:rPr>
          <w:color w:val="000000"/>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O depoimento do Professor de história S., coordenador de um curso de EJA da rede municipal da cidade São Paulo, compreende que o trabalho com a temática da inclusão da história e cultura africana e afro-brasileira em EJA possibilita a realização de uma ação afirmativa, à medida que entende que a maioria dos estudantes da educação de jovens e adultos impedidos de estudar no tempo regular são os negros. O Professor S. comenta, a esse respeito, que o currículo no ensino de EJA deve privilegiar a positividade dessa ação:</w:t>
      </w:r>
    </w:p>
    <w:p w:rsidR="00FE2351" w:rsidRPr="00067870" w:rsidRDefault="00FE2351" w:rsidP="00FE2351">
      <w:pPr>
        <w:spacing w:after="0" w:line="360" w:lineRule="auto"/>
        <w:ind w:firstLine="709"/>
        <w:jc w:val="both"/>
        <w:rPr>
          <w:rFonts w:ascii="Times New Roman" w:hAnsi="Times New Roman"/>
          <w:color w:val="000000"/>
          <w:sz w:val="24"/>
          <w:szCs w:val="24"/>
        </w:rPr>
      </w:pPr>
    </w:p>
    <w:p w:rsidR="00FE2351" w:rsidRPr="006F353E" w:rsidRDefault="00FE2351" w:rsidP="00FE2351">
      <w:pPr>
        <w:spacing w:after="0" w:line="240" w:lineRule="auto"/>
        <w:ind w:left="2268"/>
        <w:jc w:val="both"/>
        <w:rPr>
          <w:color w:val="000000"/>
        </w:rPr>
      </w:pPr>
      <w:r w:rsidRPr="006F353E">
        <w:rPr>
          <w:rFonts w:eastAsia="Times New Roman"/>
          <w:color w:val="000000"/>
          <w:lang w:eastAsia="pt-BR"/>
        </w:rPr>
        <w:t xml:space="preserve">É importante trabalhar com esse tema no currículo porque na EJA se tem um percentual muito grande de negros, mais de 60% dos alunos são negros, e existe uma tendência nos estudos de EJA de considerar a EJA como uma espécie de ação afirmativa, partindo do pressuposto que muitos dos que são impedidos de estudar ou que têm dificuldade de estudo no ensino regular, acabam indo para a EJA, e a maioria dessas pessoas são negras. </w:t>
      </w:r>
      <w:r>
        <w:rPr>
          <w:rStyle w:val="Refdenotaderodap"/>
          <w:color w:val="000000"/>
        </w:rPr>
        <w:footnoteReference w:id="24"/>
      </w:r>
    </w:p>
    <w:p w:rsidR="00FE2351" w:rsidRPr="006F353E" w:rsidRDefault="00FE2351" w:rsidP="00FE2351">
      <w:pPr>
        <w:spacing w:line="240" w:lineRule="auto"/>
        <w:ind w:left="2268"/>
        <w:jc w:val="both"/>
        <w:rPr>
          <w:color w:val="000000"/>
          <w:sz w:val="20"/>
          <w:szCs w:val="20"/>
        </w:rPr>
      </w:pP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A Professora de geografia C., de outro EJA da prefeitura de São Paulo, também cita a questão de que é importante a ação </w:t>
      </w:r>
      <w:r w:rsidRPr="006F353E">
        <w:rPr>
          <w:sz w:val="24"/>
          <w:szCs w:val="24"/>
        </w:rPr>
        <w:t xml:space="preserve">de afirmar-se como negro numa sociedade que vive de modo camuflado e, ao mesmo tempo, explícito, formas de racismo. Assim </w:t>
      </w:r>
      <w:r w:rsidRPr="006F353E">
        <w:rPr>
          <w:color w:val="000000"/>
          <w:sz w:val="24"/>
          <w:szCs w:val="24"/>
        </w:rPr>
        <w:lastRenderedPageBreak/>
        <w:t>sendo, o indivíduo pode reconhecer-se como negro, ao trabalhar o tema da história e cultura africana, que segundo ela mesma afirma é uma “autoafirmação da minha identidade” e, ainda, complementa, ao dizer que: “Sou negra e exemplifico o negro na sociedade brasileira, pontuando questões da realidade”.</w:t>
      </w:r>
    </w:p>
    <w:p w:rsidR="00FE2351" w:rsidRDefault="00FE2351" w:rsidP="00FE2351">
      <w:pPr>
        <w:spacing w:after="0" w:line="360" w:lineRule="auto"/>
        <w:ind w:firstLine="709"/>
        <w:jc w:val="both"/>
        <w:rPr>
          <w:color w:val="000000"/>
          <w:sz w:val="24"/>
          <w:szCs w:val="24"/>
        </w:rPr>
      </w:pPr>
      <w:r>
        <w:rPr>
          <w:color w:val="000000"/>
          <w:sz w:val="24"/>
          <w:szCs w:val="24"/>
        </w:rPr>
        <w:t xml:space="preserve">A estudiosa Lorene Santos </w:t>
      </w:r>
      <w:r>
        <w:rPr>
          <w:rStyle w:val="Refdenotaderodap"/>
          <w:color w:val="000000"/>
          <w:szCs w:val="24"/>
        </w:rPr>
        <w:footnoteReference w:id="25"/>
      </w:r>
      <w:r w:rsidRPr="006F353E">
        <w:rPr>
          <w:color w:val="000000"/>
          <w:sz w:val="24"/>
          <w:szCs w:val="24"/>
        </w:rPr>
        <w:t xml:space="preserve"> contribui com essa reflexão, ao analisar que, como se vive em uma sociedade brasileira arraigada pela invisibilidade e negação da identidade negra efetivada historicamente por discursos de branqueamento, a positivação de ações afirmativas são </w:t>
      </w:r>
      <w:proofErr w:type="gramStart"/>
      <w:r w:rsidRPr="006F353E">
        <w:rPr>
          <w:color w:val="000000"/>
          <w:sz w:val="24"/>
          <w:szCs w:val="24"/>
        </w:rPr>
        <w:t>apresentadas</w:t>
      </w:r>
      <w:proofErr w:type="gramEnd"/>
      <w:r w:rsidRPr="006F353E">
        <w:rPr>
          <w:color w:val="000000"/>
          <w:sz w:val="24"/>
          <w:szCs w:val="24"/>
        </w:rPr>
        <w:t xml:space="preserve"> como oportunidades de que os negros reconheçam-se e afirmem-se como negros. Segundo a própria autora, a ação afirmativa é uma “possibilidade de ressignificação do lugar dos afrodescendentes na sociedade brasileira”.</w:t>
      </w:r>
    </w:p>
    <w:p w:rsidR="00FE2351" w:rsidRPr="006F353E" w:rsidRDefault="00FE2351" w:rsidP="00FE2351">
      <w:pPr>
        <w:spacing w:after="0" w:line="360" w:lineRule="auto"/>
        <w:ind w:firstLine="709"/>
        <w:jc w:val="both"/>
        <w:rPr>
          <w:color w:val="000000"/>
          <w:sz w:val="24"/>
          <w:szCs w:val="24"/>
        </w:rPr>
      </w:pPr>
      <w:r>
        <w:rPr>
          <w:color w:val="000000"/>
          <w:sz w:val="24"/>
          <w:szCs w:val="24"/>
        </w:rPr>
        <w:t>P</w:t>
      </w:r>
      <w:r w:rsidRPr="006F353E">
        <w:rPr>
          <w:color w:val="000000"/>
          <w:sz w:val="24"/>
          <w:szCs w:val="24"/>
        </w:rPr>
        <w:t xml:space="preserve">ara a implementação de ações afirmativas em políticas que promovam a igualdade de oportunidades para todos os sujeitos sociais é importante lutar contra o mito da democracia racial no Brasil, à medida que esta visão está impregnada no imaginário da população, o que leva </w:t>
      </w:r>
      <w:proofErr w:type="gramStart"/>
      <w:r w:rsidRPr="006F353E">
        <w:rPr>
          <w:color w:val="000000"/>
          <w:sz w:val="24"/>
          <w:szCs w:val="24"/>
        </w:rPr>
        <w:t>à</w:t>
      </w:r>
      <w:proofErr w:type="gramEnd"/>
      <w:r w:rsidRPr="006F353E">
        <w:rPr>
          <w:color w:val="000000"/>
          <w:sz w:val="24"/>
          <w:szCs w:val="24"/>
        </w:rPr>
        <w:t xml:space="preserve"> uma falsa suposição de que no país vive-se num “paraíso racial” e, nesse sentido, pensa-se que “brancos e negros gozam das mesmas oportunidades”. Segundo esse posicionamento é fundamental que ações afirmativas sejam voltadas para os negros, pois do contrário continuaram a </w:t>
      </w:r>
      <w:proofErr w:type="gramStart"/>
      <w:r w:rsidRPr="006F353E">
        <w:rPr>
          <w:color w:val="000000"/>
          <w:sz w:val="24"/>
          <w:szCs w:val="24"/>
        </w:rPr>
        <w:t>ser produzidas</w:t>
      </w:r>
      <w:proofErr w:type="gramEnd"/>
      <w:r w:rsidRPr="006F353E">
        <w:rPr>
          <w:color w:val="000000"/>
          <w:sz w:val="24"/>
          <w:szCs w:val="24"/>
        </w:rPr>
        <w:t xml:space="preserve"> no </w:t>
      </w:r>
      <w:r>
        <w:rPr>
          <w:color w:val="000000"/>
          <w:sz w:val="24"/>
          <w:szCs w:val="24"/>
        </w:rPr>
        <w:t>cotidiano,</w:t>
      </w:r>
      <w:r w:rsidRPr="006F353E">
        <w:rPr>
          <w:color w:val="000000"/>
          <w:sz w:val="24"/>
          <w:szCs w:val="24"/>
        </w:rPr>
        <w:t xml:space="preserve"> práticas de “(...) de racismo e discriminação racial, mesmo que a constituição brasileira condene a prática do racismo como crime inafiançável” </w:t>
      </w:r>
      <w:r>
        <w:rPr>
          <w:rStyle w:val="Refdenotaderodap"/>
          <w:color w:val="000000"/>
          <w:szCs w:val="24"/>
        </w:rPr>
        <w:footnoteReference w:id="26"/>
      </w:r>
    </w:p>
    <w:p w:rsidR="00FE2351" w:rsidRPr="006F353E" w:rsidRDefault="00FE2351" w:rsidP="00FE2351">
      <w:pPr>
        <w:spacing w:line="360" w:lineRule="auto"/>
        <w:ind w:firstLine="709"/>
        <w:jc w:val="both"/>
        <w:rPr>
          <w:color w:val="000000"/>
          <w:sz w:val="24"/>
          <w:szCs w:val="24"/>
        </w:rPr>
      </w:pPr>
      <w:r w:rsidRPr="006F353E">
        <w:rPr>
          <w:color w:val="000000"/>
          <w:sz w:val="24"/>
          <w:szCs w:val="24"/>
        </w:rPr>
        <w:t xml:space="preserve">É importante também refletir que o negro não deve surgir na história do Brasil como sinônimo da palavra escravidão, o que gera uma imagem do negro como um ser apenas escravizado, sem luta e resistência e como se não tivessem ocorrido processos de escravidão com outros povos.  Essa crítica está presente no depoimento do professor de história S., que reflete que é necessário desconstruir a noção de que o negro é um ser de “essência” escrava, ao mencionar a importância da apresentação das contribuições dos africanos no Brasil e de “quebrar o negro como escravo”. Nesse depoimento, o termo escravidão deve ser desnaturalizado e compreendido como </w:t>
      </w:r>
      <w:r w:rsidRPr="006F353E">
        <w:rPr>
          <w:color w:val="000000"/>
          <w:sz w:val="24"/>
          <w:szCs w:val="24"/>
        </w:rPr>
        <w:lastRenderedPageBreak/>
        <w:t>processo histórico de determinadas épocas e sociedades. Nesse sentido, o professor analisa que não é o mesmo que dizer que a história da escravidão negra no Brasil seja apagada da memória coletiva e das práticas escolares:</w:t>
      </w:r>
    </w:p>
    <w:p w:rsidR="00FE2351" w:rsidRPr="006F353E" w:rsidRDefault="00FE2351" w:rsidP="00FE2351">
      <w:pPr>
        <w:spacing w:after="0" w:line="240" w:lineRule="auto"/>
        <w:ind w:left="2268"/>
        <w:jc w:val="both"/>
        <w:rPr>
          <w:color w:val="000000"/>
        </w:rPr>
      </w:pPr>
      <w:r w:rsidRPr="006F353E">
        <w:rPr>
          <w:rFonts w:eastAsia="Times New Roman"/>
          <w:color w:val="000000"/>
          <w:lang w:eastAsia="pt-BR"/>
        </w:rPr>
        <w:t xml:space="preserve">É preciso quebrar a ideia do negro como escravo, pois os africanos que vieram para o Brasil são pessoas que, em determinado momento, foram escravizadas. E, a escravidão, é um processo econômico, político, cultural que </w:t>
      </w:r>
      <w:proofErr w:type="gramStart"/>
      <w:r w:rsidRPr="006F353E">
        <w:rPr>
          <w:rFonts w:eastAsia="Times New Roman"/>
          <w:color w:val="000000"/>
          <w:lang w:eastAsia="pt-BR"/>
        </w:rPr>
        <w:t>envolveram</w:t>
      </w:r>
      <w:proofErr w:type="gramEnd"/>
      <w:r w:rsidRPr="006F353E">
        <w:rPr>
          <w:rFonts w:eastAsia="Times New Roman"/>
          <w:color w:val="000000"/>
          <w:lang w:eastAsia="pt-BR"/>
        </w:rPr>
        <w:t xml:space="preserve"> outras etnias e não só a etnia africana. Houve escravidão no planeta inteiro, em lugares onde não </w:t>
      </w:r>
      <w:proofErr w:type="gramStart"/>
      <w:r w:rsidRPr="006F353E">
        <w:rPr>
          <w:rFonts w:eastAsia="Times New Roman"/>
          <w:color w:val="000000"/>
          <w:lang w:eastAsia="pt-BR"/>
        </w:rPr>
        <w:t>haviam</w:t>
      </w:r>
      <w:proofErr w:type="gramEnd"/>
      <w:r w:rsidRPr="006F353E">
        <w:rPr>
          <w:rFonts w:eastAsia="Times New Roman"/>
          <w:color w:val="000000"/>
          <w:lang w:eastAsia="pt-BR"/>
        </w:rPr>
        <w:t xml:space="preserve"> negros, então é importante desconstruir com o aluno o conceito de que a escravidão e negro são a mesma coisa. Por esse motivo, é importante trabalhar o tema da cultura negra, e através disso, é possível perceber outras contribuições dos africanos no Brasil, que desvincula essa ideia da participação e da presença dos africanos no país apena</w:t>
      </w:r>
      <w:r>
        <w:rPr>
          <w:rFonts w:eastAsia="Times New Roman"/>
          <w:color w:val="000000"/>
          <w:lang w:eastAsia="pt-BR"/>
        </w:rPr>
        <w:t xml:space="preserve">s como escravos. </w:t>
      </w:r>
      <w:r>
        <w:rPr>
          <w:rStyle w:val="Refdenotaderodap"/>
          <w:color w:val="000000"/>
        </w:rPr>
        <w:footnoteReference w:id="27"/>
      </w:r>
    </w:p>
    <w:p w:rsidR="00FE2351" w:rsidRPr="006F353E" w:rsidRDefault="00FE2351" w:rsidP="00FE2351">
      <w:pPr>
        <w:spacing w:after="0" w:line="360" w:lineRule="auto"/>
        <w:ind w:firstLine="709"/>
        <w:jc w:val="both"/>
        <w:rPr>
          <w:color w:val="000000"/>
        </w:rPr>
      </w:pP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Quando compreendida historicamente, tal como enfatiza o depoimento acima, a escravidão negra no Brasil produziu argumentações que justificavam a escravidão. Nessa acepção, é importante que sejam questionadas em sala de aula e não apagadas da memória social. Dentre estas, as mais utilizadas foram: a visão salvacionista e as explicações advindas de teorias científicas racistas. A explicação salvacionista preconizava que o negro, que era considerado uma raça inferior segundo ótica da cultura europeia, já se encontrava escravo na África e o seu transporte para as regiões cristãs apenas teria a preocupação em salvá-lo e civilizá-lo por meio de uma verdadeira religião. A outra explicação tinha como base as teorias científicas racistas do século XIX, que enfatizam o preconceito</w:t>
      </w:r>
      <w:r w:rsidRPr="006F353E">
        <w:rPr>
          <w:sz w:val="24"/>
          <w:szCs w:val="24"/>
        </w:rPr>
        <w:t xml:space="preserve">, considerando que </w:t>
      </w:r>
      <w:r w:rsidRPr="006F353E">
        <w:rPr>
          <w:color w:val="000000"/>
          <w:sz w:val="24"/>
          <w:szCs w:val="24"/>
        </w:rPr>
        <w:t>“o tamanho e a forma do crânio dos negros, o peso de seu cérebro etc. demonstravam que se estava diante de uma raça de baixa inteligência e emocionalmente instável, destinada biologic</w:t>
      </w:r>
      <w:r>
        <w:rPr>
          <w:color w:val="000000"/>
          <w:sz w:val="24"/>
          <w:szCs w:val="24"/>
        </w:rPr>
        <w:t xml:space="preserve">amente à sujeição” </w:t>
      </w:r>
      <w:r>
        <w:rPr>
          <w:rStyle w:val="Refdenotaderodap"/>
          <w:color w:val="000000"/>
          <w:szCs w:val="24"/>
        </w:rPr>
        <w:footnoteReference w:id="28"/>
      </w:r>
      <w:r>
        <w:rPr>
          <w:color w:val="000000"/>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É de suma importância observar que, diante às teorias racistas do século XIX, os negros não aceitaram a escravidão de forma passiva. Os negros resistiam por meio de diversas táticas, tais como fugas, agressões, resistências cotidianas e, inclusive, criação de quilombos, cujo objetivo do negro era recompor formas de organização social existentes em território africano. Nessa vertente realizar</w:t>
      </w:r>
      <w:r>
        <w:rPr>
          <w:color w:val="000000"/>
          <w:sz w:val="24"/>
          <w:szCs w:val="24"/>
        </w:rPr>
        <w:t xml:space="preserve">am, conforme afirma Boris </w:t>
      </w:r>
      <w:r>
        <w:rPr>
          <w:rStyle w:val="Refdenotaderodap"/>
          <w:color w:val="000000"/>
          <w:szCs w:val="24"/>
        </w:rPr>
        <w:footnoteReference w:id="29"/>
      </w:r>
      <w:r w:rsidRPr="006F353E">
        <w:rPr>
          <w:color w:val="000000"/>
          <w:sz w:val="24"/>
          <w:szCs w:val="24"/>
        </w:rPr>
        <w:t xml:space="preserve">, </w:t>
      </w:r>
      <w:r w:rsidRPr="006F353E">
        <w:rPr>
          <w:color w:val="000000"/>
          <w:sz w:val="24"/>
          <w:szCs w:val="24"/>
        </w:rPr>
        <w:lastRenderedPageBreak/>
        <w:t>“[...] Fugas individuais ou em massa, agressões contra senhores, resistência cotidiana fizeram parte das relações entre senhores e escravos desde os primeiros tempos. Os quilombos, estabelecimentos de negros que escapavam à escravidão pela fuga e recompunham no Brasil formas de organização social semelhantes às africanas [...]”.</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Diferentemente do depoimento do Professor S., que relata a importância de desconstrução histórica do termo escravidão, a Professora C. destaca que em suas aulas procura “[...] desenvolver um trabalho em que ao invés de mostrar a África das mazelas e dos conflitos, mostro a origem dos povos pincipalmente a matriz africana em seu depoimento</w:t>
      </w:r>
      <w:r>
        <w:rPr>
          <w:color w:val="000000"/>
          <w:sz w:val="24"/>
          <w:szCs w:val="24"/>
        </w:rPr>
        <w:t xml:space="preserve">” </w:t>
      </w:r>
      <w:r>
        <w:rPr>
          <w:rStyle w:val="Refdenotaderodap"/>
          <w:color w:val="000000"/>
          <w:szCs w:val="24"/>
        </w:rPr>
        <w:footnoteReference w:id="30"/>
      </w:r>
      <w:r w:rsidRPr="006F353E">
        <w:rPr>
          <w:color w:val="000000"/>
          <w:sz w:val="24"/>
          <w:szCs w:val="24"/>
        </w:rPr>
        <w:t>.</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Diante da perspectiva apontada acima pela depoente, compreende-se que a professora C. ao apresentar uma África “sem mazelas” e “sem conflito” pode promover estudos que propiciem </w:t>
      </w:r>
      <w:proofErr w:type="spellStart"/>
      <w:r w:rsidRPr="006F353E">
        <w:rPr>
          <w:color w:val="000000"/>
          <w:sz w:val="24"/>
          <w:szCs w:val="24"/>
        </w:rPr>
        <w:t>descontextualizações</w:t>
      </w:r>
      <w:proofErr w:type="spellEnd"/>
      <w:r w:rsidRPr="006F353E">
        <w:rPr>
          <w:color w:val="000000"/>
          <w:sz w:val="24"/>
          <w:szCs w:val="24"/>
        </w:rPr>
        <w:t xml:space="preserve"> históricas. Essa “espetacularização da África”, termo cunh</w:t>
      </w:r>
      <w:r>
        <w:rPr>
          <w:color w:val="000000"/>
          <w:sz w:val="24"/>
          <w:szCs w:val="24"/>
        </w:rPr>
        <w:t xml:space="preserve">ado por Santos </w:t>
      </w:r>
      <w:r>
        <w:rPr>
          <w:rStyle w:val="Refdenotaderodap"/>
          <w:color w:val="000000"/>
          <w:szCs w:val="24"/>
        </w:rPr>
        <w:footnoteReference w:id="31"/>
      </w:r>
      <w:r w:rsidRPr="006F353E">
        <w:rPr>
          <w:color w:val="000000"/>
          <w:sz w:val="24"/>
          <w:szCs w:val="24"/>
        </w:rPr>
        <w:t>, acaba por narrar histórias de um povo irreal e, nesse sentido, pode esvaziar o conteúdo histórico do continente africano e enveredar por processos de generalização e mitificação; questões estas que também foram identificadas pelo mesmo autor na análise das narrativas orais de práticas pedagógicas de professores em sala de aula.</w:t>
      </w:r>
    </w:p>
    <w:p w:rsidR="00FE2351" w:rsidRPr="006F353E" w:rsidRDefault="00FE2351" w:rsidP="00FE2351">
      <w:pPr>
        <w:spacing w:after="0" w:line="360" w:lineRule="auto"/>
        <w:ind w:firstLine="709"/>
        <w:jc w:val="both"/>
        <w:rPr>
          <w:color w:val="000000"/>
          <w:sz w:val="24"/>
          <w:szCs w:val="24"/>
        </w:rPr>
      </w:pPr>
      <w:r w:rsidRPr="006F353E">
        <w:rPr>
          <w:color w:val="000000"/>
          <w:sz w:val="24"/>
          <w:szCs w:val="24"/>
        </w:rPr>
        <w:t xml:space="preserve">Esses discursos podem comprometer os estudos </w:t>
      </w:r>
      <w:proofErr w:type="spellStart"/>
      <w:r w:rsidRPr="006F353E">
        <w:rPr>
          <w:color w:val="000000"/>
          <w:sz w:val="24"/>
          <w:szCs w:val="24"/>
        </w:rPr>
        <w:t>diaspóricos</w:t>
      </w:r>
      <w:proofErr w:type="spellEnd"/>
      <w:r w:rsidRPr="006F353E">
        <w:rPr>
          <w:color w:val="000000"/>
          <w:sz w:val="24"/>
          <w:szCs w:val="24"/>
        </w:rPr>
        <w:t xml:space="preserve"> negros ao apresentar o continente africano como territórios sociais sem embates ou conflitos sociais, o que representa a construção de uma África a-histórica. Conforme, </w:t>
      </w:r>
      <w:proofErr w:type="gramStart"/>
      <w:r w:rsidRPr="006F353E">
        <w:rPr>
          <w:color w:val="000000"/>
          <w:sz w:val="24"/>
          <w:szCs w:val="24"/>
        </w:rPr>
        <w:t>afirma</w:t>
      </w:r>
      <w:proofErr w:type="gramEnd"/>
      <w:r w:rsidRPr="006F353E">
        <w:rPr>
          <w:color w:val="000000"/>
          <w:sz w:val="24"/>
          <w:szCs w:val="24"/>
        </w:rPr>
        <w:t xml:space="preserve"> Santos</w:t>
      </w:r>
      <w:r>
        <w:rPr>
          <w:color w:val="000000"/>
          <w:sz w:val="24"/>
          <w:szCs w:val="24"/>
        </w:rPr>
        <w:t xml:space="preserve"> </w:t>
      </w:r>
      <w:r>
        <w:rPr>
          <w:rStyle w:val="Refdenotaderodap"/>
          <w:color w:val="000000"/>
          <w:szCs w:val="24"/>
        </w:rPr>
        <w:footnoteReference w:id="32"/>
      </w:r>
      <w:r w:rsidRPr="006F353E">
        <w:rPr>
          <w:color w:val="000000"/>
          <w:sz w:val="24"/>
          <w:szCs w:val="24"/>
        </w:rPr>
        <w:t>, práticas pedagógicas como essas podem estar inseridas no que o historiador guineense Carlos Lopes chama de “corrente da superioridade africana”, o que viabiliza uma África “idílica e harmoniosa sociedade pré-colonial. Longe de lutas de classe ou de poder”. Segundo a autora ressalta no tocante a essa questão: “Mesmo que alguns professores não tenham tido acesso a uma produção historiográfica afinada com essa perspectiva, algumas de suas premissas e ideias tornam-se bastante difundidas, e até mesmo banalizadas [...]”.</w:t>
      </w:r>
    </w:p>
    <w:p w:rsidR="00FE2351" w:rsidRPr="006F353E" w:rsidRDefault="00FE2351" w:rsidP="00FE2351">
      <w:pPr>
        <w:autoSpaceDE w:val="0"/>
        <w:autoSpaceDN w:val="0"/>
        <w:adjustRightInd w:val="0"/>
        <w:spacing w:after="0" w:line="360" w:lineRule="auto"/>
        <w:ind w:firstLine="709"/>
        <w:jc w:val="both"/>
        <w:rPr>
          <w:color w:val="000000"/>
          <w:sz w:val="24"/>
          <w:szCs w:val="24"/>
        </w:rPr>
      </w:pPr>
      <w:r w:rsidRPr="006F353E">
        <w:rPr>
          <w:color w:val="000000"/>
          <w:sz w:val="24"/>
          <w:szCs w:val="24"/>
        </w:rPr>
        <w:t xml:space="preserve">A importância da oralidade na cultura africana é uma característica de fundamental importância para os povos africanos, desde as sociedades mais antigas </w:t>
      </w:r>
      <w:r w:rsidRPr="006F353E">
        <w:rPr>
          <w:color w:val="000000"/>
          <w:sz w:val="24"/>
          <w:szCs w:val="24"/>
        </w:rPr>
        <w:lastRenderedPageBreak/>
        <w:t xml:space="preserve">até os dias atuais e é discutida pela professora C. M. de EJA. A Profa. C. M. reflete sobre a importância dos </w:t>
      </w:r>
      <w:proofErr w:type="spellStart"/>
      <w:r w:rsidRPr="006F353E">
        <w:rPr>
          <w:i/>
          <w:color w:val="000000"/>
          <w:sz w:val="24"/>
          <w:szCs w:val="24"/>
        </w:rPr>
        <w:t>griots</w:t>
      </w:r>
      <w:proofErr w:type="spellEnd"/>
      <w:r w:rsidRPr="006F353E">
        <w:rPr>
          <w:color w:val="000000"/>
          <w:sz w:val="24"/>
          <w:szCs w:val="24"/>
        </w:rPr>
        <w:t xml:space="preserve"> ao dizer emocionadamente que, nas narrativas africanas, a memória social, história e poética são preservadas por meio da oralidade. É importante observar que professora pressupõe que esses narradores viabilizam que a sociedade africana mantenha vínculos de pertencimento afetivo com o cotidiano vivido no passado e no presente e compara com as sociedades ocidentais que promovem o apagamento constante de suas histórias e memórias que não interessam ao mundo globalizado que privilegia a prática consumista.</w:t>
      </w:r>
    </w:p>
    <w:p w:rsidR="00FE2351" w:rsidRPr="006F353E" w:rsidRDefault="00FE2351" w:rsidP="00FE2351">
      <w:pPr>
        <w:autoSpaceDE w:val="0"/>
        <w:autoSpaceDN w:val="0"/>
        <w:adjustRightInd w:val="0"/>
        <w:spacing w:after="0" w:line="360" w:lineRule="auto"/>
        <w:ind w:firstLine="709"/>
        <w:jc w:val="both"/>
        <w:rPr>
          <w:color w:val="000000"/>
          <w:sz w:val="24"/>
          <w:szCs w:val="24"/>
        </w:rPr>
      </w:pPr>
      <w:r w:rsidRPr="006F353E">
        <w:rPr>
          <w:color w:val="000000"/>
          <w:sz w:val="24"/>
          <w:szCs w:val="24"/>
        </w:rPr>
        <w:t xml:space="preserve"> Segundo a fala da professora C. M.:</w:t>
      </w:r>
    </w:p>
    <w:p w:rsidR="00FE2351" w:rsidRPr="00067870" w:rsidRDefault="00FE2351" w:rsidP="00FE2351">
      <w:pPr>
        <w:autoSpaceDE w:val="0"/>
        <w:autoSpaceDN w:val="0"/>
        <w:adjustRightInd w:val="0"/>
        <w:spacing w:after="0" w:line="240" w:lineRule="auto"/>
        <w:ind w:left="2268"/>
        <w:jc w:val="both"/>
        <w:rPr>
          <w:rFonts w:ascii="Times New Roman" w:hAnsi="Times New Roman"/>
          <w:color w:val="000000"/>
          <w:sz w:val="24"/>
          <w:szCs w:val="24"/>
        </w:rPr>
      </w:pPr>
    </w:p>
    <w:p w:rsidR="00FE2351" w:rsidRPr="003B4156" w:rsidRDefault="00FE2351" w:rsidP="00FE2351">
      <w:pPr>
        <w:autoSpaceDE w:val="0"/>
        <w:autoSpaceDN w:val="0"/>
        <w:adjustRightInd w:val="0"/>
        <w:spacing w:after="0" w:line="240" w:lineRule="auto"/>
        <w:ind w:left="2268"/>
        <w:jc w:val="both"/>
        <w:rPr>
          <w:color w:val="000000"/>
        </w:rPr>
      </w:pPr>
      <w:r w:rsidRPr="003B4156">
        <w:rPr>
          <w:color w:val="000000"/>
        </w:rPr>
        <w:t xml:space="preserve">É importante que a sociedade africana tenha os </w:t>
      </w:r>
      <w:proofErr w:type="spellStart"/>
      <w:r w:rsidRPr="003B4156">
        <w:rPr>
          <w:i/>
          <w:color w:val="000000"/>
        </w:rPr>
        <w:t>griots</w:t>
      </w:r>
      <w:proofErr w:type="spellEnd"/>
      <w:r w:rsidRPr="003B4156">
        <w:rPr>
          <w:color w:val="000000"/>
        </w:rPr>
        <w:t xml:space="preserve"> que poeticamente trazem viva a memória vivida de um povo, seus costumes, tradições e outros </w:t>
      </w:r>
      <w:proofErr w:type="gramStart"/>
      <w:r w:rsidRPr="003B4156">
        <w:rPr>
          <w:color w:val="000000"/>
        </w:rPr>
        <w:t>saberes culturais</w:t>
      </w:r>
      <w:proofErr w:type="gramEnd"/>
      <w:r w:rsidRPr="003B4156">
        <w:rPr>
          <w:color w:val="000000"/>
        </w:rPr>
        <w:t xml:space="preserve"> como música e cinema, entre outros. Essa questão é tão diferente de uma cultura ocidentalizada, em que, na atualidade, existe uma velocidade de informação que reprime as memórias sociais e de grupos locais em nome do presente, do agora e do progresso e, enfim, da cult</w:t>
      </w:r>
      <w:r>
        <w:rPr>
          <w:color w:val="000000"/>
        </w:rPr>
        <w:t xml:space="preserve">ura </w:t>
      </w:r>
      <w:proofErr w:type="spellStart"/>
      <w:r>
        <w:rPr>
          <w:color w:val="000000"/>
        </w:rPr>
        <w:t>mundializada</w:t>
      </w:r>
      <w:proofErr w:type="spellEnd"/>
      <w:r>
        <w:rPr>
          <w:color w:val="000000"/>
        </w:rPr>
        <w:t xml:space="preserve"> e globalizada. </w:t>
      </w:r>
      <w:r>
        <w:rPr>
          <w:rStyle w:val="Refdenotaderodap"/>
          <w:color w:val="000000"/>
        </w:rPr>
        <w:footnoteReference w:id="33"/>
      </w:r>
    </w:p>
    <w:p w:rsidR="00FE2351" w:rsidRPr="006F353E" w:rsidRDefault="00FE2351" w:rsidP="00FE2351">
      <w:pPr>
        <w:autoSpaceDE w:val="0"/>
        <w:autoSpaceDN w:val="0"/>
        <w:adjustRightInd w:val="0"/>
        <w:spacing w:after="0" w:line="360" w:lineRule="auto"/>
        <w:ind w:firstLine="709"/>
        <w:jc w:val="both"/>
        <w:rPr>
          <w:color w:val="000000"/>
          <w:sz w:val="24"/>
          <w:szCs w:val="24"/>
        </w:rPr>
      </w:pPr>
    </w:p>
    <w:p w:rsidR="00FE2351" w:rsidRPr="000C77C3" w:rsidRDefault="00FE2351" w:rsidP="00FE2351">
      <w:pPr>
        <w:spacing w:after="0" w:line="360" w:lineRule="auto"/>
        <w:ind w:firstLine="709"/>
        <w:jc w:val="both"/>
        <w:rPr>
          <w:color w:val="000000"/>
          <w:sz w:val="24"/>
          <w:szCs w:val="24"/>
        </w:rPr>
      </w:pPr>
      <w:r w:rsidRPr="000C77C3">
        <w:rPr>
          <w:color w:val="000000"/>
          <w:sz w:val="24"/>
          <w:szCs w:val="24"/>
        </w:rPr>
        <w:t xml:space="preserve">Os chamados guardiões da tradição oral africana são os denominados </w:t>
      </w:r>
      <w:proofErr w:type="spellStart"/>
      <w:r w:rsidRPr="000C77C3">
        <w:rPr>
          <w:i/>
          <w:color w:val="000000"/>
          <w:sz w:val="24"/>
          <w:szCs w:val="24"/>
        </w:rPr>
        <w:t>griots</w:t>
      </w:r>
      <w:proofErr w:type="spellEnd"/>
      <w:r w:rsidRPr="000C77C3">
        <w:rPr>
          <w:color w:val="000000"/>
          <w:sz w:val="24"/>
          <w:szCs w:val="24"/>
        </w:rPr>
        <w:t xml:space="preserve">, que são responsáveis pela história, artes, poesia e música da cultura africana. A oralidade é importante porque a palavra é considerada sagrada e não pode ser utilizada de modo imprudente. Na acepção africana, a palavra pode </w:t>
      </w:r>
      <w:proofErr w:type="gramStart"/>
      <w:r w:rsidRPr="000C77C3">
        <w:rPr>
          <w:color w:val="000000"/>
          <w:sz w:val="24"/>
          <w:szCs w:val="24"/>
        </w:rPr>
        <w:t>criar,</w:t>
      </w:r>
      <w:proofErr w:type="gramEnd"/>
      <w:r w:rsidRPr="000C77C3">
        <w:rPr>
          <w:color w:val="000000"/>
          <w:sz w:val="24"/>
          <w:szCs w:val="24"/>
        </w:rPr>
        <w:t xml:space="preserve"> conservar e proporcionar a paz. Porém, também acreditam que pode, ao mesmo tempo, destruir e ca</w:t>
      </w:r>
      <w:r>
        <w:rPr>
          <w:color w:val="000000"/>
          <w:sz w:val="24"/>
          <w:szCs w:val="24"/>
        </w:rPr>
        <w:t xml:space="preserve">usar até guerras </w:t>
      </w:r>
      <w:r>
        <w:rPr>
          <w:rStyle w:val="Refdenotaderodap"/>
          <w:color w:val="000000"/>
          <w:szCs w:val="24"/>
        </w:rPr>
        <w:footnoteReference w:id="34"/>
      </w:r>
      <w:r>
        <w:rPr>
          <w:color w:val="000000"/>
          <w:sz w:val="24"/>
          <w:szCs w:val="24"/>
        </w:rPr>
        <w:t>.</w:t>
      </w:r>
      <w:r w:rsidRPr="000C77C3">
        <w:rPr>
          <w:color w:val="000000"/>
          <w:sz w:val="24"/>
          <w:szCs w:val="24"/>
        </w:rPr>
        <w:t xml:space="preserve"> </w:t>
      </w:r>
    </w:p>
    <w:p w:rsidR="00FE2351" w:rsidRPr="000C77C3" w:rsidRDefault="00FE2351" w:rsidP="00FE2351">
      <w:pPr>
        <w:spacing w:after="0" w:line="360" w:lineRule="auto"/>
        <w:ind w:firstLine="709"/>
        <w:jc w:val="both"/>
        <w:rPr>
          <w:color w:val="000000"/>
          <w:sz w:val="24"/>
          <w:szCs w:val="24"/>
        </w:rPr>
      </w:pPr>
      <w:r w:rsidRPr="000C77C3">
        <w:rPr>
          <w:color w:val="000000"/>
          <w:sz w:val="24"/>
          <w:szCs w:val="24"/>
        </w:rPr>
        <w:t>A oralidade é considerada uma forma de conhecimento que é transmitida de geração a geração. De acor</w:t>
      </w:r>
      <w:r>
        <w:rPr>
          <w:color w:val="000000"/>
          <w:sz w:val="24"/>
          <w:szCs w:val="24"/>
        </w:rPr>
        <w:t xml:space="preserve">do com a linguista </w:t>
      </w:r>
      <w:r w:rsidRPr="00CC102C">
        <w:rPr>
          <w:sz w:val="24"/>
          <w:szCs w:val="24"/>
        </w:rPr>
        <w:t xml:space="preserve">Adriana </w:t>
      </w:r>
      <w:proofErr w:type="spellStart"/>
      <w:r w:rsidRPr="00CC102C">
        <w:rPr>
          <w:sz w:val="24"/>
          <w:szCs w:val="24"/>
        </w:rPr>
        <w:t>Sucena</w:t>
      </w:r>
      <w:proofErr w:type="spellEnd"/>
      <w:r>
        <w:rPr>
          <w:color w:val="000000"/>
          <w:sz w:val="24"/>
          <w:szCs w:val="24"/>
        </w:rPr>
        <w:t xml:space="preserve"> Maciel </w:t>
      </w:r>
      <w:r>
        <w:rPr>
          <w:rStyle w:val="Refdenotaderodap"/>
          <w:color w:val="000000"/>
          <w:szCs w:val="24"/>
        </w:rPr>
        <w:footnoteReference w:id="35"/>
      </w:r>
      <w:r w:rsidRPr="000C77C3">
        <w:rPr>
          <w:color w:val="000000"/>
          <w:sz w:val="24"/>
          <w:szCs w:val="24"/>
        </w:rPr>
        <w:t xml:space="preserve">, a palavra, ao </w:t>
      </w:r>
      <w:proofErr w:type="gramStart"/>
      <w:r w:rsidRPr="000C77C3">
        <w:rPr>
          <w:color w:val="000000"/>
          <w:sz w:val="24"/>
          <w:szCs w:val="24"/>
        </w:rPr>
        <w:lastRenderedPageBreak/>
        <w:t>ser pronunciada, na África Ocidental</w:t>
      </w:r>
      <w:proofErr w:type="gramEnd"/>
      <w:r w:rsidRPr="000C77C3">
        <w:rPr>
          <w:color w:val="000000"/>
          <w:sz w:val="24"/>
          <w:szCs w:val="24"/>
        </w:rPr>
        <w:t>, não é uma representação presente apenas na imaginação. Ao contrário, cria realidades que se concretizam na prática, é uma presença, é ação, que produz transformações e mudanças no cotidiano vivido. Diante desse ponto de vista, em território africano é importante respeitar o que é dito. Então, a palavra, segundo a autora</w:t>
      </w:r>
      <w:r>
        <w:rPr>
          <w:rStyle w:val="Refdenotaderodap"/>
          <w:color w:val="000000"/>
          <w:szCs w:val="24"/>
        </w:rPr>
        <w:footnoteReference w:id="36"/>
      </w:r>
      <w:r w:rsidRPr="000C77C3">
        <w:rPr>
          <w:color w:val="000000"/>
          <w:sz w:val="24"/>
          <w:szCs w:val="24"/>
        </w:rPr>
        <w:t>:</w:t>
      </w:r>
    </w:p>
    <w:p w:rsidR="00FE2351" w:rsidRPr="000C77C3" w:rsidRDefault="00FE2351" w:rsidP="00FE2351">
      <w:pPr>
        <w:autoSpaceDE w:val="0"/>
        <w:autoSpaceDN w:val="0"/>
        <w:adjustRightInd w:val="0"/>
        <w:spacing w:after="0" w:line="240" w:lineRule="auto"/>
        <w:ind w:left="2268"/>
        <w:jc w:val="both"/>
        <w:rPr>
          <w:color w:val="000000"/>
          <w:sz w:val="20"/>
          <w:szCs w:val="20"/>
        </w:rPr>
      </w:pPr>
    </w:p>
    <w:p w:rsidR="00FE2351" w:rsidRPr="006F353E" w:rsidRDefault="00FE2351" w:rsidP="00FE2351">
      <w:pPr>
        <w:autoSpaceDE w:val="0"/>
        <w:autoSpaceDN w:val="0"/>
        <w:adjustRightInd w:val="0"/>
        <w:spacing w:after="0" w:line="240" w:lineRule="auto"/>
        <w:ind w:left="2268"/>
        <w:jc w:val="both"/>
        <w:rPr>
          <w:color w:val="000000"/>
        </w:rPr>
      </w:pPr>
      <w:r w:rsidRPr="006F353E">
        <w:rPr>
          <w:color w:val="000000"/>
        </w:rPr>
        <w:t xml:space="preserve">[...] na África Ocidental, tem grande poder, ao aproximar-se dela, é importante cuidar e respeitar o que não é possível ser dito. É importante respeitar o que a palavra fala e o que nela se cala. A palavra traz mais do que uma ideia, ela traz realidades possíveis, e tem a força de produzir mudanças. Ela é presença, não como representação do que não está, </w:t>
      </w:r>
      <w:r>
        <w:rPr>
          <w:color w:val="000000"/>
        </w:rPr>
        <w:t>mas ela mesma, presente, é ação.</w:t>
      </w:r>
    </w:p>
    <w:p w:rsidR="00FE2351" w:rsidRDefault="00FE2351" w:rsidP="00FE2351">
      <w:pPr>
        <w:rPr>
          <w:rFonts w:ascii="Times New Roman" w:hAnsi="Times New Roman"/>
          <w:b/>
          <w:color w:val="000000"/>
          <w:sz w:val="24"/>
          <w:szCs w:val="24"/>
        </w:rPr>
      </w:pPr>
    </w:p>
    <w:p w:rsidR="00FE2351" w:rsidRPr="00244313" w:rsidRDefault="00FE2351" w:rsidP="00244313">
      <w:pPr>
        <w:pStyle w:val="PargrafodaLista"/>
        <w:numPr>
          <w:ilvl w:val="0"/>
          <w:numId w:val="2"/>
        </w:numPr>
        <w:rPr>
          <w:rFonts w:ascii="Times New Roman" w:hAnsi="Times New Roman"/>
          <w:b/>
          <w:color w:val="000000"/>
          <w:sz w:val="24"/>
          <w:szCs w:val="24"/>
        </w:rPr>
      </w:pPr>
      <w:r w:rsidRPr="00244313">
        <w:rPr>
          <w:rFonts w:ascii="Times New Roman" w:hAnsi="Times New Roman"/>
          <w:b/>
          <w:color w:val="000000"/>
          <w:sz w:val="24"/>
          <w:szCs w:val="24"/>
        </w:rPr>
        <w:t>Considerações Finais</w:t>
      </w:r>
    </w:p>
    <w:p w:rsidR="00244313" w:rsidRDefault="00244313" w:rsidP="00FE2351">
      <w:pPr>
        <w:rPr>
          <w:rFonts w:ascii="Times New Roman" w:hAnsi="Times New Roman"/>
          <w:b/>
          <w:color w:val="000000"/>
          <w:sz w:val="24"/>
          <w:szCs w:val="24"/>
        </w:rPr>
      </w:pPr>
    </w:p>
    <w:p w:rsidR="00FE2351" w:rsidRPr="006F353E" w:rsidRDefault="00FE2351" w:rsidP="00FE2351">
      <w:pPr>
        <w:spacing w:after="0" w:line="360" w:lineRule="auto"/>
        <w:ind w:firstLine="709"/>
        <w:jc w:val="both"/>
        <w:rPr>
          <w:color w:val="000000"/>
          <w:sz w:val="24"/>
          <w:szCs w:val="24"/>
        </w:rPr>
      </w:pPr>
      <w:r w:rsidRPr="006F353E">
        <w:rPr>
          <w:color w:val="000000"/>
          <w:sz w:val="24"/>
          <w:szCs w:val="24"/>
          <w:shd w:val="clear" w:color="auto" w:fill="FFFFFF"/>
        </w:rPr>
        <w:t xml:space="preserve">A crítica ao </w:t>
      </w:r>
      <w:proofErr w:type="spellStart"/>
      <w:r w:rsidRPr="006F353E">
        <w:rPr>
          <w:color w:val="000000"/>
          <w:sz w:val="24"/>
          <w:szCs w:val="24"/>
          <w:shd w:val="clear" w:color="auto" w:fill="FFFFFF"/>
        </w:rPr>
        <w:t>eurocentrismo</w:t>
      </w:r>
      <w:proofErr w:type="spellEnd"/>
      <w:r w:rsidRPr="006F353E">
        <w:rPr>
          <w:color w:val="000000"/>
          <w:sz w:val="24"/>
          <w:szCs w:val="24"/>
          <w:shd w:val="clear" w:color="auto" w:fill="FFFFFF"/>
        </w:rPr>
        <w:t>, no</w:t>
      </w:r>
      <w:r>
        <w:rPr>
          <w:color w:val="000000"/>
          <w:sz w:val="24"/>
          <w:szCs w:val="24"/>
          <w:shd w:val="clear" w:color="auto" w:fill="FFFFFF"/>
        </w:rPr>
        <w:t xml:space="preserve"> currículo de EJA</w:t>
      </w:r>
      <w:r w:rsidRPr="006F353E">
        <w:rPr>
          <w:color w:val="000000"/>
          <w:sz w:val="24"/>
          <w:szCs w:val="24"/>
          <w:shd w:val="clear" w:color="auto" w:fill="FFFFFF"/>
        </w:rPr>
        <w:t xml:space="preserve">, é considerada como uma das formas de </w:t>
      </w:r>
      <w:proofErr w:type="gramStart"/>
      <w:r w:rsidRPr="006F353E">
        <w:rPr>
          <w:color w:val="000000"/>
          <w:sz w:val="24"/>
          <w:szCs w:val="24"/>
          <w:shd w:val="clear" w:color="auto" w:fill="FFFFFF"/>
        </w:rPr>
        <w:t>implementação</w:t>
      </w:r>
      <w:proofErr w:type="gramEnd"/>
      <w:r w:rsidRPr="006F353E">
        <w:rPr>
          <w:color w:val="000000"/>
          <w:sz w:val="24"/>
          <w:szCs w:val="24"/>
          <w:shd w:val="clear" w:color="auto" w:fill="FFFFFF"/>
        </w:rPr>
        <w:t xml:space="preserve"> do diálogo com a diversidade cultural, a partir do conhecimento e aprendizado de histórias e culturas africanas e afro-brasileiras, que foram silenciados historicamente. Nessa perspectiva, observa-se que nos depoimentos de alguns professores há uma ruptura com a visão de que o continente africano seja concebido como homogêneo. Nes</w:t>
      </w:r>
      <w:r>
        <w:rPr>
          <w:color w:val="000000"/>
          <w:sz w:val="24"/>
          <w:szCs w:val="24"/>
          <w:shd w:val="clear" w:color="auto" w:fill="FFFFFF"/>
        </w:rPr>
        <w:t>sa dimensão de análise, as cultura africana</w:t>
      </w:r>
      <w:r w:rsidRPr="006F353E">
        <w:rPr>
          <w:color w:val="000000"/>
          <w:sz w:val="24"/>
          <w:szCs w:val="24"/>
          <w:shd w:val="clear" w:color="auto" w:fill="FFFFFF"/>
        </w:rPr>
        <w:t xml:space="preserve"> </w:t>
      </w:r>
      <w:r>
        <w:rPr>
          <w:color w:val="000000"/>
          <w:sz w:val="24"/>
          <w:szCs w:val="24"/>
          <w:shd w:val="clear" w:color="auto" w:fill="FFFFFF"/>
        </w:rPr>
        <w:t>e</w:t>
      </w:r>
      <w:proofErr w:type="gramStart"/>
      <w:r>
        <w:rPr>
          <w:color w:val="000000"/>
          <w:sz w:val="24"/>
          <w:szCs w:val="24"/>
          <w:shd w:val="clear" w:color="auto" w:fill="FFFFFF"/>
        </w:rPr>
        <w:t xml:space="preserve">  </w:t>
      </w:r>
      <w:proofErr w:type="gramEnd"/>
      <w:r>
        <w:rPr>
          <w:color w:val="000000"/>
          <w:sz w:val="24"/>
          <w:szCs w:val="24"/>
          <w:shd w:val="clear" w:color="auto" w:fill="FFFFFF"/>
        </w:rPr>
        <w:t xml:space="preserve">cultura afro-brasileira </w:t>
      </w:r>
      <w:r w:rsidRPr="006F353E">
        <w:rPr>
          <w:color w:val="000000"/>
          <w:sz w:val="24"/>
          <w:szCs w:val="24"/>
          <w:shd w:val="clear" w:color="auto" w:fill="FFFFFF"/>
        </w:rPr>
        <w:t>pas</w:t>
      </w:r>
      <w:r>
        <w:rPr>
          <w:color w:val="000000"/>
          <w:sz w:val="24"/>
          <w:szCs w:val="24"/>
          <w:shd w:val="clear" w:color="auto" w:fill="FFFFFF"/>
        </w:rPr>
        <w:t xml:space="preserve">sam a ser compreendida como sinônimo de multiplicidades de identidades e pluralidades culturais. Assim sendo, a África </w:t>
      </w:r>
      <w:r w:rsidRPr="006F353E">
        <w:rPr>
          <w:color w:val="000000"/>
          <w:sz w:val="24"/>
          <w:szCs w:val="24"/>
          <w:shd w:val="clear" w:color="auto" w:fill="FFFFFF"/>
        </w:rPr>
        <w:t>não é um território singular, sem cultura, atrasada, selvagem e primitiva.</w:t>
      </w:r>
      <w:r w:rsidRPr="006F353E">
        <w:rPr>
          <w:rStyle w:val="apple-converted-space"/>
          <w:color w:val="000000"/>
          <w:sz w:val="24"/>
          <w:szCs w:val="24"/>
          <w:shd w:val="clear" w:color="auto" w:fill="FFFFFF"/>
        </w:rPr>
        <w:t> </w:t>
      </w:r>
    </w:p>
    <w:p w:rsidR="00FE2351" w:rsidRPr="00555B7E" w:rsidRDefault="00FE2351" w:rsidP="00FE2351">
      <w:pPr>
        <w:spacing w:after="0" w:line="360" w:lineRule="auto"/>
        <w:ind w:firstLine="709"/>
        <w:jc w:val="both"/>
        <w:rPr>
          <w:color w:val="000000"/>
          <w:sz w:val="24"/>
          <w:szCs w:val="24"/>
          <w:shd w:val="clear" w:color="auto" w:fill="FFFFFF"/>
        </w:rPr>
      </w:pPr>
      <w:r>
        <w:rPr>
          <w:color w:val="000000"/>
          <w:sz w:val="24"/>
          <w:szCs w:val="24"/>
          <w:shd w:val="clear" w:color="auto" w:fill="FFFFFF"/>
        </w:rPr>
        <w:t>Partiu</w:t>
      </w:r>
      <w:r w:rsidRPr="006F353E">
        <w:rPr>
          <w:color w:val="000000"/>
          <w:sz w:val="24"/>
          <w:szCs w:val="24"/>
          <w:shd w:val="clear" w:color="auto" w:fill="FFFFFF"/>
        </w:rPr>
        <w:t>-se,</w:t>
      </w:r>
      <w:r>
        <w:rPr>
          <w:color w:val="000000"/>
          <w:sz w:val="24"/>
          <w:szCs w:val="24"/>
          <w:shd w:val="clear" w:color="auto" w:fill="FFFFFF"/>
        </w:rPr>
        <w:t xml:space="preserve"> neste artigo,</w:t>
      </w:r>
      <w:r w:rsidRPr="006F353E">
        <w:rPr>
          <w:color w:val="000000"/>
          <w:sz w:val="24"/>
          <w:szCs w:val="24"/>
          <w:shd w:val="clear" w:color="auto" w:fill="FFFFFF"/>
        </w:rPr>
        <w:t xml:space="preserve"> portanto, do entendimento de que alguns entrevistados consideram que o ato de educar pode ser traduzido como um projeto de vida politizado, em que “ser educador” se constrói como resultado de concepções teóricas e práticas comprometidas com a tarefa de ensinar em uma dimensão reflexiva e questionadora de imagens preconceituosas sobre as diásporas negras.</w:t>
      </w:r>
    </w:p>
    <w:p w:rsidR="00FE2351" w:rsidRDefault="00FE2351" w:rsidP="00FE2351">
      <w:pPr>
        <w:rPr>
          <w:rFonts w:ascii="Times New Roman" w:hAnsi="Times New Roman"/>
          <w:b/>
          <w:color w:val="000000"/>
          <w:sz w:val="24"/>
          <w:szCs w:val="24"/>
        </w:rPr>
      </w:pPr>
    </w:p>
    <w:p w:rsidR="00244313" w:rsidRDefault="00244313" w:rsidP="00244313">
      <w:pPr>
        <w:pStyle w:val="PargrafodaLista"/>
        <w:numPr>
          <w:ilvl w:val="0"/>
          <w:numId w:val="2"/>
        </w:numPr>
        <w:rPr>
          <w:rFonts w:ascii="Times New Roman" w:hAnsi="Times New Roman"/>
          <w:b/>
          <w:color w:val="000000"/>
          <w:sz w:val="24"/>
          <w:szCs w:val="24"/>
        </w:rPr>
      </w:pPr>
      <w:r>
        <w:rPr>
          <w:rFonts w:ascii="Times New Roman" w:hAnsi="Times New Roman"/>
          <w:b/>
          <w:color w:val="000000"/>
          <w:sz w:val="24"/>
          <w:szCs w:val="24"/>
        </w:rPr>
        <w:t>Referências Bibliográficas</w:t>
      </w:r>
    </w:p>
    <w:p w:rsidR="00D75D42" w:rsidRDefault="00D75D42" w:rsidP="00D75D42">
      <w:pPr>
        <w:rPr>
          <w:rFonts w:ascii="Times New Roman" w:hAnsi="Times New Roman"/>
          <w:b/>
          <w:color w:val="000000"/>
          <w:sz w:val="24"/>
          <w:szCs w:val="24"/>
        </w:rPr>
      </w:pPr>
    </w:p>
    <w:p w:rsidR="00544489" w:rsidRDefault="00544489" w:rsidP="00544489">
      <w:pPr>
        <w:jc w:val="both"/>
        <w:rPr>
          <w:color w:val="000000"/>
        </w:rPr>
      </w:pPr>
      <w:r w:rsidRPr="00C2486E">
        <w:rPr>
          <w:color w:val="000000"/>
        </w:rPr>
        <w:lastRenderedPageBreak/>
        <w:t xml:space="preserve">ALBERTI, </w:t>
      </w:r>
      <w:proofErr w:type="spellStart"/>
      <w:r w:rsidRPr="00C2486E">
        <w:rPr>
          <w:color w:val="000000"/>
        </w:rPr>
        <w:t>Verena</w:t>
      </w:r>
      <w:proofErr w:type="spellEnd"/>
      <w:r w:rsidRPr="00C2486E">
        <w:rPr>
          <w:color w:val="000000"/>
        </w:rPr>
        <w:t>. Algumas estratégias para o ensino de história e cultura afro-brasileira. I</w:t>
      </w:r>
      <w:r>
        <w:rPr>
          <w:color w:val="000000"/>
        </w:rPr>
        <w:t xml:space="preserve">n: PEREIRA, </w:t>
      </w:r>
      <w:proofErr w:type="spellStart"/>
      <w:r>
        <w:rPr>
          <w:color w:val="000000"/>
        </w:rPr>
        <w:t>Amilcar</w:t>
      </w:r>
      <w:proofErr w:type="spellEnd"/>
      <w:r>
        <w:rPr>
          <w:color w:val="000000"/>
        </w:rPr>
        <w:t xml:space="preserve"> Araújo; MONTEIRO, Ana Maria</w:t>
      </w:r>
      <w:r w:rsidRPr="00C2486E">
        <w:rPr>
          <w:color w:val="000000"/>
        </w:rPr>
        <w:t xml:space="preserve"> (</w:t>
      </w:r>
      <w:proofErr w:type="spellStart"/>
      <w:r w:rsidRPr="00C2486E">
        <w:rPr>
          <w:color w:val="000000"/>
        </w:rPr>
        <w:t>orgs</w:t>
      </w:r>
      <w:proofErr w:type="spellEnd"/>
      <w:r w:rsidRPr="00C2486E">
        <w:rPr>
          <w:color w:val="000000"/>
        </w:rPr>
        <w:t xml:space="preserve">.). </w:t>
      </w:r>
      <w:r w:rsidRPr="00C2486E">
        <w:rPr>
          <w:b/>
          <w:color w:val="000000"/>
        </w:rPr>
        <w:t>Ensino de história e culturas afro-brasileiras e indígenas</w:t>
      </w:r>
      <w:r w:rsidRPr="00C2486E">
        <w:rPr>
          <w:color w:val="000000"/>
        </w:rPr>
        <w:t xml:space="preserve">. Rio de Janeiro: </w:t>
      </w:r>
      <w:proofErr w:type="spellStart"/>
      <w:r w:rsidRPr="00C2486E">
        <w:rPr>
          <w:color w:val="000000"/>
        </w:rPr>
        <w:t>Pallas</w:t>
      </w:r>
      <w:proofErr w:type="spellEnd"/>
      <w:r w:rsidRPr="00C2486E">
        <w:rPr>
          <w:color w:val="000000"/>
        </w:rPr>
        <w:t xml:space="preserve">, </w:t>
      </w:r>
      <w:r>
        <w:rPr>
          <w:color w:val="000000"/>
        </w:rPr>
        <w:t>2013.</w:t>
      </w:r>
    </w:p>
    <w:p w:rsidR="00F87191" w:rsidRDefault="00F87191" w:rsidP="00F87191">
      <w:pPr>
        <w:spacing w:after="0" w:line="240" w:lineRule="auto"/>
        <w:jc w:val="both"/>
      </w:pPr>
      <w:r w:rsidRPr="006827E3">
        <w:t xml:space="preserve">ANTONACCI, Maria Antonieta. África/Brasil: corpos, tempos, histórias silenciadas. In: Tempo e Argumento. </w:t>
      </w:r>
      <w:r w:rsidRPr="006827E3">
        <w:rPr>
          <w:b/>
        </w:rPr>
        <w:t>Revista do Programa de Pós-Graduação em História</w:t>
      </w:r>
      <w:r w:rsidRPr="006827E3">
        <w:t xml:space="preserve">. Florianópolis, v. 1, n.1, </w:t>
      </w:r>
      <w:r>
        <w:rPr>
          <w:color w:val="000000"/>
        </w:rPr>
        <w:t>2009.</w:t>
      </w:r>
    </w:p>
    <w:p w:rsidR="00F87191" w:rsidRDefault="00F87191" w:rsidP="00F87191">
      <w:pPr>
        <w:spacing w:after="0" w:line="240" w:lineRule="auto"/>
        <w:jc w:val="both"/>
      </w:pPr>
    </w:p>
    <w:p w:rsidR="00D75D42" w:rsidRPr="00F87191" w:rsidRDefault="00D75D42" w:rsidP="00F87191">
      <w:pPr>
        <w:spacing w:after="0" w:line="240" w:lineRule="auto"/>
        <w:jc w:val="both"/>
      </w:pPr>
      <w:r w:rsidRPr="00D75D42">
        <w:rPr>
          <w:color w:val="000000"/>
        </w:rPr>
        <w:t xml:space="preserve">BORIS, Fausto. </w:t>
      </w:r>
      <w:r w:rsidRPr="00D75D42">
        <w:rPr>
          <w:b/>
          <w:color w:val="000000"/>
        </w:rPr>
        <w:t>História Concisa do Brasil</w:t>
      </w:r>
      <w:r>
        <w:rPr>
          <w:color w:val="000000"/>
        </w:rPr>
        <w:t>. São Paulo: Edusp, 2014.</w:t>
      </w:r>
    </w:p>
    <w:p w:rsidR="00F87191" w:rsidRDefault="00F87191" w:rsidP="00544489">
      <w:pPr>
        <w:pStyle w:val="Textodenotaderodap"/>
        <w:jc w:val="both"/>
        <w:rPr>
          <w:rFonts w:asciiTheme="minorHAnsi" w:hAnsiTheme="minorHAnsi"/>
          <w:color w:val="000000"/>
          <w:sz w:val="22"/>
          <w:szCs w:val="22"/>
          <w:lang w:val="pt-BR"/>
        </w:rPr>
      </w:pPr>
    </w:p>
    <w:p w:rsidR="00850064" w:rsidRPr="00850064" w:rsidRDefault="00850064" w:rsidP="00544489">
      <w:pPr>
        <w:pStyle w:val="Textodenotaderodap"/>
        <w:jc w:val="both"/>
        <w:rPr>
          <w:rFonts w:asciiTheme="minorHAnsi" w:hAnsiTheme="minorHAnsi"/>
          <w:sz w:val="22"/>
          <w:szCs w:val="22"/>
          <w:lang w:val="pt-BR"/>
        </w:rPr>
      </w:pPr>
      <w:r w:rsidRPr="00850064">
        <w:rPr>
          <w:rFonts w:asciiTheme="minorHAnsi" w:hAnsiTheme="minorHAnsi"/>
          <w:color w:val="000000"/>
          <w:sz w:val="22"/>
          <w:szCs w:val="22"/>
          <w:lang w:val="pt-BR"/>
        </w:rPr>
        <w:t xml:space="preserve">BHABHA, Home. </w:t>
      </w:r>
      <w:r w:rsidRPr="00850064">
        <w:rPr>
          <w:rFonts w:asciiTheme="minorHAnsi" w:hAnsiTheme="minorHAnsi"/>
          <w:b/>
          <w:color w:val="000000"/>
          <w:sz w:val="22"/>
          <w:szCs w:val="22"/>
          <w:lang w:val="pt-BR"/>
        </w:rPr>
        <w:t>O local da cultura</w:t>
      </w:r>
      <w:r w:rsidRPr="00850064">
        <w:rPr>
          <w:rFonts w:asciiTheme="minorHAnsi" w:hAnsiTheme="minorHAnsi"/>
          <w:color w:val="000000"/>
          <w:sz w:val="22"/>
          <w:szCs w:val="22"/>
          <w:lang w:val="pt-BR"/>
        </w:rPr>
        <w:t>. Belo Horizonte: UFMG, 2012.</w:t>
      </w:r>
    </w:p>
    <w:p w:rsidR="00850064" w:rsidRDefault="00850064" w:rsidP="00544489">
      <w:pPr>
        <w:pStyle w:val="Textodenotaderodap"/>
        <w:jc w:val="both"/>
        <w:rPr>
          <w:rFonts w:eastAsiaTheme="minorHAnsi" w:cstheme="minorBidi"/>
          <w:b/>
          <w:color w:val="000000"/>
          <w:sz w:val="22"/>
          <w:szCs w:val="22"/>
          <w:lang w:val="pt-BR" w:eastAsia="en-US"/>
        </w:rPr>
      </w:pPr>
    </w:p>
    <w:p w:rsidR="00244313" w:rsidRDefault="00244313" w:rsidP="00544489">
      <w:pPr>
        <w:pStyle w:val="Textodenotaderodap"/>
        <w:jc w:val="both"/>
        <w:rPr>
          <w:rFonts w:asciiTheme="minorHAnsi" w:hAnsiTheme="minorHAnsi"/>
          <w:sz w:val="22"/>
          <w:szCs w:val="22"/>
          <w:lang w:val="pt-BR"/>
        </w:rPr>
      </w:pPr>
      <w:r w:rsidRPr="00244313">
        <w:rPr>
          <w:rFonts w:asciiTheme="minorHAnsi" w:hAnsiTheme="minorHAnsi"/>
          <w:sz w:val="22"/>
          <w:szCs w:val="22"/>
          <w:lang w:val="pt-BR"/>
        </w:rPr>
        <w:t xml:space="preserve">CARBONELL, Sonia. </w:t>
      </w:r>
      <w:r w:rsidRPr="00244313">
        <w:rPr>
          <w:rFonts w:asciiTheme="minorHAnsi" w:hAnsiTheme="minorHAnsi"/>
          <w:b/>
          <w:sz w:val="22"/>
          <w:szCs w:val="22"/>
          <w:lang w:val="pt-BR"/>
        </w:rPr>
        <w:t>Educação Estética na EJA</w:t>
      </w:r>
      <w:r w:rsidRPr="00244313">
        <w:rPr>
          <w:rFonts w:asciiTheme="minorHAnsi" w:hAnsiTheme="minorHAnsi"/>
          <w:sz w:val="22"/>
          <w:szCs w:val="22"/>
          <w:lang w:val="pt-BR"/>
        </w:rPr>
        <w:t>: a beleza de ensinar e aprender com os jovens e adultos.</w:t>
      </w:r>
      <w:r>
        <w:rPr>
          <w:rFonts w:asciiTheme="minorHAnsi" w:hAnsiTheme="minorHAnsi"/>
          <w:sz w:val="22"/>
          <w:szCs w:val="22"/>
          <w:lang w:val="pt-BR"/>
        </w:rPr>
        <w:t xml:space="preserve"> São Paulo: Cortez, 2012.</w:t>
      </w:r>
    </w:p>
    <w:p w:rsidR="00F87191" w:rsidRDefault="00F87191" w:rsidP="00F87191">
      <w:pPr>
        <w:pStyle w:val="Textodenotaderodap"/>
        <w:jc w:val="both"/>
        <w:rPr>
          <w:rFonts w:asciiTheme="minorHAnsi" w:hAnsiTheme="minorHAnsi"/>
          <w:color w:val="000000"/>
          <w:sz w:val="22"/>
          <w:szCs w:val="22"/>
          <w:lang w:val="pt-BR"/>
        </w:rPr>
      </w:pPr>
    </w:p>
    <w:p w:rsidR="00F87191" w:rsidRPr="00F87191" w:rsidRDefault="00F87191" w:rsidP="00F87191">
      <w:pPr>
        <w:pStyle w:val="Textodenotaderodap"/>
        <w:jc w:val="both"/>
        <w:rPr>
          <w:rFonts w:asciiTheme="minorHAnsi" w:hAnsiTheme="minorHAnsi"/>
          <w:sz w:val="22"/>
          <w:szCs w:val="22"/>
          <w:lang w:val="pt-BR"/>
        </w:rPr>
      </w:pPr>
      <w:r w:rsidRPr="00F87191">
        <w:rPr>
          <w:rFonts w:asciiTheme="minorHAnsi" w:hAnsiTheme="minorHAnsi"/>
          <w:color w:val="000000"/>
          <w:sz w:val="22"/>
          <w:szCs w:val="22"/>
          <w:lang w:val="pt-BR"/>
        </w:rPr>
        <w:t xml:space="preserve">CONCEIÇÃO, Juvenal de Carvalho. A ideia de África: obstáculo para o ensino de história africana no Brasil. In: Diásporas. </w:t>
      </w:r>
      <w:r w:rsidRPr="00F87191">
        <w:rPr>
          <w:rFonts w:asciiTheme="minorHAnsi" w:hAnsiTheme="minorHAnsi"/>
          <w:b/>
          <w:color w:val="000000"/>
          <w:sz w:val="22"/>
          <w:szCs w:val="22"/>
          <w:lang w:val="pt-BR"/>
        </w:rPr>
        <w:t>Projeto História</w:t>
      </w:r>
      <w:r w:rsidRPr="00F87191">
        <w:rPr>
          <w:rFonts w:asciiTheme="minorHAnsi" w:hAnsiTheme="minorHAnsi"/>
          <w:color w:val="000000"/>
          <w:sz w:val="22"/>
          <w:szCs w:val="22"/>
          <w:lang w:val="pt-BR"/>
        </w:rPr>
        <w:t>, São Paulo, n. 44, jun. 2012, p. 351.</w:t>
      </w:r>
    </w:p>
    <w:p w:rsidR="00D75D42" w:rsidRDefault="00D75D42" w:rsidP="00544489">
      <w:pPr>
        <w:pStyle w:val="Textodenotaderodap"/>
        <w:jc w:val="both"/>
        <w:rPr>
          <w:rFonts w:asciiTheme="minorHAnsi" w:hAnsiTheme="minorHAnsi"/>
          <w:color w:val="000000"/>
          <w:lang w:val="pt-BR"/>
        </w:rPr>
      </w:pPr>
    </w:p>
    <w:p w:rsidR="00D75D42" w:rsidRDefault="00D75D42" w:rsidP="00544489">
      <w:pPr>
        <w:pStyle w:val="Textodenotaderodap"/>
        <w:jc w:val="both"/>
        <w:rPr>
          <w:rFonts w:asciiTheme="minorHAnsi" w:hAnsiTheme="minorHAnsi"/>
          <w:color w:val="000000"/>
          <w:sz w:val="22"/>
          <w:szCs w:val="22"/>
          <w:lang w:val="pt-BR"/>
        </w:rPr>
      </w:pPr>
      <w:r w:rsidRPr="00D75D42">
        <w:rPr>
          <w:rFonts w:asciiTheme="minorHAnsi" w:hAnsiTheme="minorHAnsi"/>
          <w:color w:val="000000"/>
          <w:sz w:val="22"/>
          <w:szCs w:val="22"/>
          <w:lang w:val="pt-BR"/>
        </w:rPr>
        <w:t xml:space="preserve">D´ADESKY, Jacques; BORGES, Edson; MEDEIROS, Carlos Alberto. </w:t>
      </w:r>
      <w:r w:rsidRPr="00D75D42">
        <w:rPr>
          <w:rFonts w:asciiTheme="minorHAnsi" w:hAnsiTheme="minorHAnsi"/>
          <w:b/>
          <w:color w:val="000000"/>
          <w:sz w:val="22"/>
          <w:szCs w:val="22"/>
          <w:lang w:val="pt-BR"/>
        </w:rPr>
        <w:t>Racismo, preconceito e intolerância</w:t>
      </w:r>
      <w:r w:rsidRPr="00D75D42">
        <w:rPr>
          <w:rFonts w:asciiTheme="minorHAnsi" w:hAnsiTheme="minorHAnsi"/>
          <w:color w:val="000000"/>
          <w:sz w:val="22"/>
          <w:szCs w:val="22"/>
          <w:lang w:val="pt-BR"/>
        </w:rPr>
        <w:t>. São Paulo: Atual, 2002.</w:t>
      </w:r>
    </w:p>
    <w:p w:rsidR="001A1744" w:rsidRPr="001A1744" w:rsidRDefault="001A1744" w:rsidP="00544489">
      <w:pPr>
        <w:pStyle w:val="Textodenotaderodap"/>
        <w:jc w:val="both"/>
        <w:rPr>
          <w:rFonts w:asciiTheme="minorHAnsi" w:hAnsiTheme="minorHAnsi"/>
          <w:color w:val="000000"/>
          <w:sz w:val="22"/>
          <w:szCs w:val="22"/>
          <w:lang w:val="pt-BR"/>
        </w:rPr>
      </w:pPr>
    </w:p>
    <w:p w:rsidR="001A1744" w:rsidRPr="001A1744" w:rsidRDefault="001A1744" w:rsidP="00544489">
      <w:pPr>
        <w:spacing w:after="0" w:line="240" w:lineRule="auto"/>
        <w:jc w:val="both"/>
        <w:rPr>
          <w:color w:val="000000"/>
        </w:rPr>
      </w:pPr>
      <w:r w:rsidRPr="001A1744">
        <w:rPr>
          <w:color w:val="000000"/>
        </w:rPr>
        <w:t xml:space="preserve">FONSECA, Selva Guimarães. </w:t>
      </w:r>
      <w:r w:rsidRPr="001A1744">
        <w:rPr>
          <w:b/>
          <w:color w:val="000000"/>
        </w:rPr>
        <w:t>Ser professor no Brasil</w:t>
      </w:r>
      <w:r w:rsidRPr="001A1744">
        <w:rPr>
          <w:color w:val="000000"/>
        </w:rPr>
        <w:t>: história oral de vida. Campinas: Papirus, 2006.</w:t>
      </w:r>
    </w:p>
    <w:p w:rsidR="001A1744" w:rsidRPr="00D75D42" w:rsidRDefault="001A1744" w:rsidP="00544489">
      <w:pPr>
        <w:pStyle w:val="Textodenotaderodap"/>
        <w:jc w:val="both"/>
        <w:rPr>
          <w:rFonts w:asciiTheme="minorHAnsi" w:hAnsiTheme="minorHAnsi"/>
          <w:sz w:val="22"/>
          <w:szCs w:val="22"/>
          <w:lang w:val="pt-BR"/>
        </w:rPr>
      </w:pPr>
    </w:p>
    <w:p w:rsidR="00244313" w:rsidRPr="00244313" w:rsidRDefault="00244313" w:rsidP="00544489">
      <w:pPr>
        <w:pStyle w:val="Textodenotaderodap"/>
        <w:jc w:val="both"/>
        <w:rPr>
          <w:rFonts w:asciiTheme="minorHAnsi" w:hAnsiTheme="minorHAnsi"/>
          <w:color w:val="000000"/>
          <w:sz w:val="22"/>
          <w:szCs w:val="22"/>
          <w:lang w:val="pt-BR"/>
        </w:rPr>
      </w:pPr>
    </w:p>
    <w:p w:rsidR="00244313" w:rsidRDefault="00244313" w:rsidP="00544489">
      <w:pPr>
        <w:pStyle w:val="Textodenotaderodap"/>
        <w:jc w:val="both"/>
        <w:rPr>
          <w:rFonts w:asciiTheme="minorHAnsi" w:hAnsiTheme="minorHAnsi"/>
          <w:color w:val="000000"/>
          <w:sz w:val="22"/>
          <w:szCs w:val="22"/>
          <w:lang w:val="pt-BR"/>
        </w:rPr>
      </w:pPr>
      <w:r w:rsidRPr="00244313">
        <w:rPr>
          <w:rFonts w:asciiTheme="minorHAnsi" w:hAnsiTheme="minorHAnsi"/>
          <w:color w:val="000000"/>
          <w:sz w:val="22"/>
          <w:szCs w:val="22"/>
          <w:lang w:val="pt-BR"/>
        </w:rPr>
        <w:t xml:space="preserve">FREIRE, Paulo. </w:t>
      </w:r>
      <w:r w:rsidRPr="00244313">
        <w:rPr>
          <w:rFonts w:asciiTheme="minorHAnsi" w:hAnsiTheme="minorHAnsi"/>
          <w:b/>
          <w:color w:val="000000"/>
          <w:sz w:val="22"/>
          <w:szCs w:val="22"/>
          <w:lang w:val="pt-BR"/>
        </w:rPr>
        <w:t>Pedagogia do oprimido</w:t>
      </w:r>
      <w:r w:rsidRPr="00244313">
        <w:rPr>
          <w:rFonts w:asciiTheme="minorHAnsi" w:hAnsiTheme="minorHAnsi"/>
          <w:color w:val="000000"/>
          <w:sz w:val="22"/>
          <w:szCs w:val="22"/>
          <w:lang w:val="pt-BR"/>
        </w:rPr>
        <w:t>. São Paulo: Paz e Terra, 2005</w:t>
      </w:r>
      <w:r>
        <w:rPr>
          <w:rFonts w:asciiTheme="minorHAnsi" w:hAnsiTheme="minorHAnsi"/>
          <w:color w:val="000000"/>
          <w:sz w:val="22"/>
          <w:szCs w:val="22"/>
          <w:lang w:val="pt-BR"/>
        </w:rPr>
        <w:t>.</w:t>
      </w:r>
    </w:p>
    <w:p w:rsidR="001A1744" w:rsidRDefault="001A1744" w:rsidP="00544489">
      <w:pPr>
        <w:pStyle w:val="Textodenotaderodap"/>
        <w:jc w:val="both"/>
        <w:rPr>
          <w:rFonts w:asciiTheme="minorHAnsi" w:hAnsiTheme="minorHAnsi"/>
          <w:color w:val="000000"/>
          <w:sz w:val="22"/>
          <w:szCs w:val="22"/>
          <w:lang w:val="pt-BR"/>
        </w:rPr>
      </w:pPr>
    </w:p>
    <w:p w:rsidR="001A1744" w:rsidRDefault="001A1744" w:rsidP="00544489">
      <w:pPr>
        <w:spacing w:after="0" w:line="240" w:lineRule="auto"/>
        <w:jc w:val="both"/>
      </w:pPr>
      <w:r>
        <w:rPr>
          <w:color w:val="000000"/>
        </w:rPr>
        <w:t xml:space="preserve">__________.  </w:t>
      </w:r>
      <w:r w:rsidRPr="00AA7381">
        <w:rPr>
          <w:b/>
        </w:rPr>
        <w:t>Ação cultural para a liberdade e outros escritos</w:t>
      </w:r>
      <w:r w:rsidRPr="00AA7381">
        <w:t xml:space="preserve">. Rio de Janeiro: Paz e Terra, 1995. </w:t>
      </w:r>
    </w:p>
    <w:p w:rsidR="00850064" w:rsidRDefault="00850064" w:rsidP="00544489">
      <w:pPr>
        <w:spacing w:after="0" w:line="240" w:lineRule="auto"/>
        <w:jc w:val="both"/>
      </w:pPr>
    </w:p>
    <w:p w:rsidR="00850064" w:rsidRPr="00850064" w:rsidRDefault="00850064" w:rsidP="00544489">
      <w:pPr>
        <w:pStyle w:val="Textodenotaderodap"/>
        <w:jc w:val="both"/>
        <w:rPr>
          <w:sz w:val="22"/>
          <w:szCs w:val="22"/>
          <w:lang w:val="pt-BR"/>
        </w:rPr>
      </w:pPr>
    </w:p>
    <w:p w:rsidR="00850064" w:rsidRPr="00850064" w:rsidRDefault="00850064" w:rsidP="00544489">
      <w:pPr>
        <w:pStyle w:val="Textodenotaderodap"/>
        <w:jc w:val="both"/>
        <w:rPr>
          <w:sz w:val="22"/>
          <w:szCs w:val="22"/>
          <w:lang w:val="pt-BR"/>
        </w:rPr>
      </w:pPr>
      <w:r w:rsidRPr="00850064">
        <w:rPr>
          <w:rFonts w:asciiTheme="minorHAnsi" w:hAnsiTheme="minorHAnsi"/>
          <w:color w:val="000000"/>
          <w:sz w:val="22"/>
          <w:szCs w:val="22"/>
          <w:lang w:val="pt-BR"/>
        </w:rPr>
        <w:t xml:space="preserve">GILROY, Paul. </w:t>
      </w:r>
      <w:r w:rsidRPr="00850064">
        <w:rPr>
          <w:rFonts w:asciiTheme="minorHAnsi" w:hAnsiTheme="minorHAnsi"/>
          <w:b/>
          <w:color w:val="000000"/>
          <w:sz w:val="22"/>
          <w:szCs w:val="22"/>
          <w:lang w:val="pt-BR"/>
        </w:rPr>
        <w:t>O Atlântico Negro</w:t>
      </w:r>
      <w:r w:rsidRPr="00850064">
        <w:rPr>
          <w:rFonts w:asciiTheme="minorHAnsi" w:hAnsiTheme="minorHAnsi"/>
          <w:color w:val="000000"/>
          <w:sz w:val="22"/>
          <w:szCs w:val="22"/>
          <w:lang w:val="pt-BR"/>
        </w:rPr>
        <w:t>: modernidade e dupla consciência. Rio de Janeiro: Editora 34, 2012.</w:t>
      </w:r>
    </w:p>
    <w:p w:rsidR="00850064" w:rsidRPr="00AA7381" w:rsidRDefault="00850064" w:rsidP="00544489">
      <w:pPr>
        <w:spacing w:after="0" w:line="240" w:lineRule="auto"/>
        <w:jc w:val="both"/>
      </w:pPr>
    </w:p>
    <w:p w:rsidR="001A1744" w:rsidRDefault="001A1744" w:rsidP="00544489">
      <w:pPr>
        <w:pStyle w:val="Textodenotaderodap"/>
        <w:jc w:val="both"/>
        <w:rPr>
          <w:rFonts w:asciiTheme="minorHAnsi" w:hAnsiTheme="minorHAnsi"/>
          <w:sz w:val="22"/>
          <w:szCs w:val="22"/>
          <w:lang w:val="pt-BR"/>
        </w:rPr>
      </w:pPr>
      <w:r w:rsidRPr="001A1744">
        <w:rPr>
          <w:rFonts w:asciiTheme="minorHAnsi" w:hAnsiTheme="minorHAnsi"/>
          <w:sz w:val="22"/>
          <w:szCs w:val="22"/>
          <w:lang w:val="pt-BR"/>
        </w:rPr>
        <w:t xml:space="preserve">GOMES, </w:t>
      </w:r>
      <w:proofErr w:type="spellStart"/>
      <w:r w:rsidRPr="001A1744">
        <w:rPr>
          <w:rFonts w:asciiTheme="minorHAnsi" w:hAnsiTheme="minorHAnsi"/>
          <w:sz w:val="22"/>
          <w:szCs w:val="22"/>
          <w:lang w:val="pt-BR"/>
        </w:rPr>
        <w:t>Nilma</w:t>
      </w:r>
      <w:proofErr w:type="spellEnd"/>
      <w:r w:rsidRPr="001A1744">
        <w:rPr>
          <w:rFonts w:asciiTheme="minorHAnsi" w:hAnsiTheme="minorHAnsi"/>
          <w:sz w:val="22"/>
          <w:szCs w:val="22"/>
          <w:lang w:val="pt-BR"/>
        </w:rPr>
        <w:t xml:space="preserve"> Lino. Relações étnico-raciais, educação e descolonização dos currículos. </w:t>
      </w:r>
      <w:r w:rsidRPr="001A1744">
        <w:rPr>
          <w:rFonts w:asciiTheme="minorHAnsi" w:hAnsiTheme="minorHAnsi"/>
          <w:b/>
          <w:sz w:val="22"/>
          <w:szCs w:val="22"/>
          <w:lang w:val="pt-BR"/>
        </w:rPr>
        <w:t>Currículo sem Fronteiras</w:t>
      </w:r>
      <w:r w:rsidRPr="001A1744">
        <w:rPr>
          <w:rFonts w:asciiTheme="minorHAnsi" w:hAnsiTheme="minorHAnsi"/>
          <w:sz w:val="22"/>
          <w:szCs w:val="22"/>
          <w:lang w:val="pt-BR"/>
        </w:rPr>
        <w:t xml:space="preserve">, v. 12, n. 1, </w:t>
      </w:r>
      <w:proofErr w:type="spellStart"/>
      <w:r w:rsidRPr="001A1744">
        <w:rPr>
          <w:rFonts w:asciiTheme="minorHAnsi" w:hAnsiTheme="minorHAnsi"/>
          <w:sz w:val="22"/>
          <w:szCs w:val="22"/>
          <w:lang w:val="pt-BR"/>
        </w:rPr>
        <w:t>jan</w:t>
      </w:r>
      <w:proofErr w:type="spellEnd"/>
      <w:r w:rsidRPr="001A1744">
        <w:rPr>
          <w:rFonts w:asciiTheme="minorHAnsi" w:hAnsiTheme="minorHAnsi"/>
          <w:sz w:val="22"/>
          <w:szCs w:val="22"/>
          <w:lang w:val="pt-BR"/>
        </w:rPr>
        <w:t>/</w:t>
      </w:r>
      <w:proofErr w:type="spellStart"/>
      <w:r w:rsidRPr="001A1744">
        <w:rPr>
          <w:rFonts w:asciiTheme="minorHAnsi" w:hAnsiTheme="minorHAnsi"/>
          <w:sz w:val="22"/>
          <w:szCs w:val="22"/>
          <w:lang w:val="pt-BR"/>
        </w:rPr>
        <w:t>abr</w:t>
      </w:r>
      <w:proofErr w:type="spellEnd"/>
      <w:r w:rsidRPr="001A1744">
        <w:rPr>
          <w:rFonts w:asciiTheme="minorHAnsi" w:hAnsiTheme="minorHAnsi"/>
          <w:sz w:val="22"/>
          <w:szCs w:val="22"/>
          <w:lang w:val="pt-BR"/>
        </w:rPr>
        <w:t>,</w:t>
      </w:r>
      <w:r>
        <w:rPr>
          <w:rFonts w:asciiTheme="minorHAnsi" w:hAnsiTheme="minorHAnsi"/>
          <w:sz w:val="22"/>
          <w:szCs w:val="22"/>
          <w:lang w:val="pt-BR"/>
        </w:rPr>
        <w:t xml:space="preserve"> 2012.</w:t>
      </w:r>
    </w:p>
    <w:p w:rsidR="004374C8" w:rsidRDefault="004374C8" w:rsidP="00544489">
      <w:pPr>
        <w:pStyle w:val="Textodenotaderodap"/>
        <w:jc w:val="both"/>
        <w:rPr>
          <w:rFonts w:asciiTheme="minorHAnsi" w:hAnsiTheme="minorHAnsi"/>
          <w:sz w:val="22"/>
          <w:szCs w:val="22"/>
          <w:lang w:val="pt-BR"/>
        </w:rPr>
      </w:pPr>
    </w:p>
    <w:p w:rsidR="004374C8" w:rsidRPr="004374C8" w:rsidRDefault="004374C8" w:rsidP="00544489">
      <w:pPr>
        <w:pStyle w:val="Textodenotaderodap"/>
        <w:jc w:val="both"/>
        <w:rPr>
          <w:rFonts w:asciiTheme="minorHAnsi" w:hAnsiTheme="minorHAnsi"/>
          <w:sz w:val="22"/>
          <w:szCs w:val="22"/>
          <w:lang w:val="pt-BR"/>
        </w:rPr>
      </w:pPr>
      <w:r w:rsidRPr="004374C8">
        <w:rPr>
          <w:rFonts w:asciiTheme="minorHAnsi" w:hAnsiTheme="minorHAnsi"/>
          <w:sz w:val="22"/>
          <w:szCs w:val="22"/>
          <w:lang w:val="pt-BR"/>
        </w:rPr>
        <w:t xml:space="preserve">GONÇALVES, Luciane Ribeiro Dias. Políticas curriculares e descolonização dos currículos: a lei n. 10.639/03 e os desafios para a formação de professores. </w:t>
      </w:r>
      <w:r w:rsidRPr="004374C8">
        <w:rPr>
          <w:rFonts w:asciiTheme="minorHAnsi" w:hAnsiTheme="minorHAnsi"/>
          <w:b/>
          <w:sz w:val="22"/>
          <w:szCs w:val="22"/>
          <w:lang w:val="pt-BR"/>
        </w:rPr>
        <w:t>Revista Educação e Políticas em Debate</w:t>
      </w:r>
      <w:r w:rsidRPr="004374C8">
        <w:rPr>
          <w:rFonts w:asciiTheme="minorHAnsi" w:hAnsiTheme="minorHAnsi"/>
          <w:sz w:val="22"/>
          <w:szCs w:val="22"/>
          <w:lang w:val="pt-BR"/>
        </w:rPr>
        <w:t xml:space="preserve"> – v. 2, n. 1 – jan./jul. 2013.</w:t>
      </w:r>
    </w:p>
    <w:p w:rsidR="004374C8" w:rsidRPr="001A1744" w:rsidRDefault="004374C8" w:rsidP="00544489">
      <w:pPr>
        <w:pStyle w:val="Textodenotaderodap"/>
        <w:jc w:val="both"/>
        <w:rPr>
          <w:rFonts w:asciiTheme="minorHAnsi" w:hAnsiTheme="minorHAnsi"/>
          <w:color w:val="000000"/>
          <w:sz w:val="22"/>
          <w:szCs w:val="22"/>
          <w:lang w:val="pt-BR"/>
        </w:rPr>
      </w:pPr>
    </w:p>
    <w:p w:rsidR="00D75D42" w:rsidRDefault="00D75D42" w:rsidP="00544489">
      <w:pPr>
        <w:spacing w:after="0" w:line="240" w:lineRule="auto"/>
        <w:jc w:val="both"/>
        <w:rPr>
          <w:color w:val="000000"/>
        </w:rPr>
      </w:pPr>
      <w:r w:rsidRPr="00D75D42">
        <w:rPr>
          <w:color w:val="000000"/>
        </w:rPr>
        <w:t xml:space="preserve">HALL, Stuart. </w:t>
      </w:r>
      <w:r w:rsidRPr="00D75D42">
        <w:rPr>
          <w:b/>
          <w:color w:val="000000"/>
        </w:rPr>
        <w:t>A identidade cultural na pós-modernidade</w:t>
      </w:r>
      <w:r w:rsidRPr="00D75D42">
        <w:rPr>
          <w:color w:val="000000"/>
        </w:rPr>
        <w:t>. Rio de Janeiro: DP&amp;A, 2001.</w:t>
      </w:r>
    </w:p>
    <w:p w:rsidR="00721720" w:rsidRPr="00D75D42" w:rsidRDefault="00721720" w:rsidP="00544489">
      <w:pPr>
        <w:spacing w:after="0" w:line="240" w:lineRule="auto"/>
        <w:jc w:val="both"/>
        <w:rPr>
          <w:color w:val="000000"/>
        </w:rPr>
      </w:pPr>
      <w:r>
        <w:rPr>
          <w:color w:val="000000"/>
        </w:rPr>
        <w:t xml:space="preserve">________. </w:t>
      </w:r>
      <w:r w:rsidRPr="00666D0C">
        <w:rPr>
          <w:b/>
          <w:color w:val="000000"/>
          <w:sz w:val="20"/>
          <w:szCs w:val="20"/>
        </w:rPr>
        <w:t>Da Diáspora</w:t>
      </w:r>
      <w:r w:rsidRPr="00666D0C">
        <w:rPr>
          <w:color w:val="000000"/>
          <w:sz w:val="20"/>
          <w:szCs w:val="20"/>
        </w:rPr>
        <w:t>: identidades e mediações culturais. Belo Horizonte: Editora da UFMG, 2009.</w:t>
      </w:r>
    </w:p>
    <w:p w:rsidR="00D75D42" w:rsidRDefault="00D75D42" w:rsidP="00544489">
      <w:pPr>
        <w:pStyle w:val="Textodenotaderodap"/>
        <w:jc w:val="both"/>
        <w:rPr>
          <w:rFonts w:asciiTheme="minorHAnsi" w:hAnsiTheme="minorHAnsi"/>
          <w:color w:val="000000"/>
          <w:sz w:val="22"/>
          <w:szCs w:val="22"/>
          <w:lang w:val="pt-BR"/>
        </w:rPr>
      </w:pPr>
    </w:p>
    <w:p w:rsidR="00244313" w:rsidRDefault="00244313" w:rsidP="00544489">
      <w:pPr>
        <w:pStyle w:val="Textodenotaderodap"/>
        <w:jc w:val="both"/>
        <w:rPr>
          <w:rFonts w:asciiTheme="minorHAnsi" w:hAnsiTheme="minorHAnsi"/>
          <w:lang w:val="pt-BR"/>
        </w:rPr>
      </w:pPr>
    </w:p>
    <w:p w:rsidR="00244313" w:rsidRDefault="00244313" w:rsidP="00544489">
      <w:pPr>
        <w:pStyle w:val="Textodenotaderodap"/>
        <w:jc w:val="both"/>
        <w:rPr>
          <w:rFonts w:asciiTheme="minorHAnsi" w:hAnsiTheme="minorHAnsi"/>
          <w:sz w:val="22"/>
          <w:szCs w:val="22"/>
          <w:lang w:val="pt-BR"/>
        </w:rPr>
      </w:pPr>
      <w:r w:rsidRPr="00244313">
        <w:rPr>
          <w:rFonts w:asciiTheme="minorHAnsi" w:hAnsiTheme="minorHAnsi"/>
          <w:sz w:val="22"/>
          <w:szCs w:val="22"/>
          <w:lang w:val="pt-BR"/>
        </w:rPr>
        <w:t xml:space="preserve">MACIEL, Adriana </w:t>
      </w:r>
      <w:proofErr w:type="spellStart"/>
      <w:r w:rsidRPr="00244313">
        <w:rPr>
          <w:rFonts w:asciiTheme="minorHAnsi" w:hAnsiTheme="minorHAnsi"/>
          <w:sz w:val="22"/>
          <w:szCs w:val="22"/>
          <w:lang w:val="pt-BR"/>
        </w:rPr>
        <w:t>Sucena</w:t>
      </w:r>
      <w:proofErr w:type="spellEnd"/>
      <w:r w:rsidRPr="00244313">
        <w:rPr>
          <w:rFonts w:asciiTheme="minorHAnsi" w:hAnsiTheme="minorHAnsi"/>
          <w:sz w:val="22"/>
          <w:szCs w:val="22"/>
          <w:lang w:val="pt-BR"/>
        </w:rPr>
        <w:t xml:space="preserve">. Olhares estrangeiros. </w:t>
      </w:r>
      <w:r w:rsidRPr="00244313">
        <w:rPr>
          <w:rFonts w:asciiTheme="minorHAnsi" w:hAnsiTheme="minorHAnsi"/>
          <w:b/>
          <w:sz w:val="22"/>
          <w:szCs w:val="22"/>
          <w:lang w:val="pt-BR"/>
        </w:rPr>
        <w:t xml:space="preserve">Congresso Internacional da </w:t>
      </w:r>
      <w:proofErr w:type="spellStart"/>
      <w:r w:rsidRPr="00244313">
        <w:rPr>
          <w:rFonts w:asciiTheme="minorHAnsi" w:hAnsiTheme="minorHAnsi"/>
          <w:b/>
          <w:sz w:val="22"/>
          <w:szCs w:val="22"/>
          <w:lang w:val="pt-BR"/>
        </w:rPr>
        <w:t>Abralic</w:t>
      </w:r>
      <w:proofErr w:type="spellEnd"/>
      <w:r w:rsidRPr="00244313">
        <w:rPr>
          <w:rFonts w:asciiTheme="minorHAnsi" w:hAnsiTheme="minorHAnsi"/>
          <w:sz w:val="22"/>
          <w:szCs w:val="22"/>
          <w:lang w:val="pt-BR"/>
        </w:rPr>
        <w:t xml:space="preserve">. Anais Centro, Centros – </w:t>
      </w:r>
      <w:proofErr w:type="gramStart"/>
      <w:r w:rsidRPr="00244313">
        <w:rPr>
          <w:rFonts w:asciiTheme="minorHAnsi" w:hAnsiTheme="minorHAnsi"/>
          <w:sz w:val="22"/>
          <w:szCs w:val="22"/>
          <w:lang w:val="pt-BR"/>
        </w:rPr>
        <w:t>Ética, Estética</w:t>
      </w:r>
      <w:proofErr w:type="gramEnd"/>
      <w:r w:rsidRPr="00244313">
        <w:rPr>
          <w:rFonts w:asciiTheme="minorHAnsi" w:hAnsiTheme="minorHAnsi"/>
          <w:sz w:val="22"/>
          <w:szCs w:val="22"/>
          <w:lang w:val="pt-BR"/>
        </w:rPr>
        <w:t>. Curitiba: UFRP, 2011.</w:t>
      </w:r>
    </w:p>
    <w:p w:rsidR="00D75D42" w:rsidRDefault="00D75D42" w:rsidP="00544489">
      <w:pPr>
        <w:pStyle w:val="Textodenotaderodap"/>
        <w:jc w:val="both"/>
        <w:rPr>
          <w:rFonts w:asciiTheme="minorHAnsi" w:hAnsiTheme="minorHAnsi"/>
          <w:sz w:val="22"/>
          <w:szCs w:val="22"/>
          <w:lang w:val="pt-BR"/>
        </w:rPr>
      </w:pPr>
    </w:p>
    <w:p w:rsidR="00244313" w:rsidRPr="00266138" w:rsidRDefault="00D75D42" w:rsidP="00544489">
      <w:pPr>
        <w:pStyle w:val="Textodenotaderodap"/>
        <w:jc w:val="both"/>
        <w:rPr>
          <w:rFonts w:asciiTheme="minorHAnsi" w:hAnsiTheme="minorHAnsi"/>
          <w:color w:val="000000"/>
          <w:sz w:val="22"/>
          <w:szCs w:val="22"/>
          <w:lang w:val="pt-BR"/>
        </w:rPr>
      </w:pPr>
      <w:r w:rsidRPr="00D75D42">
        <w:rPr>
          <w:rFonts w:asciiTheme="minorHAnsi" w:hAnsiTheme="minorHAnsi"/>
          <w:color w:val="000000"/>
          <w:sz w:val="22"/>
          <w:szCs w:val="22"/>
          <w:lang w:val="pt-BR"/>
        </w:rPr>
        <w:t xml:space="preserve">MATTOS, Regiane Augusto de. </w:t>
      </w:r>
      <w:r w:rsidRPr="00D75D42">
        <w:rPr>
          <w:rFonts w:asciiTheme="minorHAnsi" w:hAnsiTheme="minorHAnsi"/>
          <w:b/>
          <w:color w:val="000000"/>
          <w:sz w:val="22"/>
          <w:szCs w:val="22"/>
          <w:lang w:val="pt-BR"/>
        </w:rPr>
        <w:t>História e cultura afro-brasileira</w:t>
      </w:r>
      <w:r w:rsidRPr="00D75D42">
        <w:rPr>
          <w:rFonts w:asciiTheme="minorHAnsi" w:hAnsiTheme="minorHAnsi"/>
          <w:color w:val="000000"/>
          <w:sz w:val="22"/>
          <w:szCs w:val="22"/>
          <w:lang w:val="pt-BR"/>
        </w:rPr>
        <w:t xml:space="preserve">. </w:t>
      </w:r>
      <w:r w:rsidRPr="00266138">
        <w:rPr>
          <w:rFonts w:asciiTheme="minorHAnsi" w:hAnsiTheme="minorHAnsi"/>
          <w:color w:val="000000"/>
          <w:sz w:val="22"/>
          <w:szCs w:val="22"/>
          <w:lang w:val="pt-BR"/>
        </w:rPr>
        <w:t>São Paulo: Contexto, 2012.</w:t>
      </w:r>
    </w:p>
    <w:p w:rsidR="00544489" w:rsidRPr="00266138" w:rsidRDefault="00544489" w:rsidP="00544489">
      <w:pPr>
        <w:pStyle w:val="Textodenotaderodap"/>
        <w:jc w:val="both"/>
        <w:rPr>
          <w:rFonts w:asciiTheme="minorHAnsi" w:hAnsiTheme="minorHAnsi"/>
          <w:color w:val="000000"/>
          <w:sz w:val="22"/>
          <w:szCs w:val="22"/>
          <w:lang w:val="pt-BR"/>
        </w:rPr>
      </w:pPr>
    </w:p>
    <w:p w:rsidR="00544489" w:rsidRPr="00544489" w:rsidRDefault="00544489" w:rsidP="00544489">
      <w:pPr>
        <w:pStyle w:val="Textodenotaderodap"/>
        <w:jc w:val="both"/>
        <w:rPr>
          <w:rFonts w:asciiTheme="minorHAnsi" w:hAnsiTheme="minorHAnsi"/>
          <w:sz w:val="22"/>
          <w:szCs w:val="22"/>
          <w:lang w:val="pt-BR"/>
        </w:rPr>
      </w:pPr>
      <w:r w:rsidRPr="00544489">
        <w:rPr>
          <w:rFonts w:asciiTheme="minorHAnsi" w:hAnsiTheme="minorHAnsi"/>
          <w:sz w:val="22"/>
          <w:szCs w:val="22"/>
          <w:lang w:val="pt-BR"/>
        </w:rPr>
        <w:t xml:space="preserve">MARQUES, Danilo Luiz. Folga negro, branco não vem cá: o quilombo como arte da memória negra sobre Palmares. In: </w:t>
      </w:r>
      <w:r w:rsidRPr="00544489">
        <w:rPr>
          <w:rFonts w:asciiTheme="minorHAnsi" w:hAnsiTheme="minorHAnsi"/>
          <w:b/>
          <w:sz w:val="22"/>
          <w:szCs w:val="22"/>
          <w:lang w:val="pt-BR"/>
        </w:rPr>
        <w:t>Encontro Escravidão e Liberdade no Brasil Meridional</w:t>
      </w:r>
      <w:r w:rsidRPr="00544489">
        <w:rPr>
          <w:rFonts w:asciiTheme="minorHAnsi" w:hAnsiTheme="minorHAnsi"/>
          <w:sz w:val="22"/>
          <w:szCs w:val="22"/>
          <w:lang w:val="pt-BR"/>
        </w:rPr>
        <w:t>. Curitiba: UFRP, 2015.</w:t>
      </w:r>
    </w:p>
    <w:p w:rsidR="00544489" w:rsidRPr="00544489" w:rsidRDefault="00544489" w:rsidP="00544489">
      <w:pPr>
        <w:pStyle w:val="Textodenotaderodap"/>
        <w:jc w:val="both"/>
        <w:rPr>
          <w:rFonts w:asciiTheme="minorHAnsi" w:hAnsiTheme="minorHAnsi"/>
          <w:color w:val="000000"/>
          <w:sz w:val="22"/>
          <w:szCs w:val="22"/>
          <w:lang w:val="pt-BR"/>
        </w:rPr>
      </w:pPr>
    </w:p>
    <w:p w:rsidR="00850064" w:rsidRPr="00850064" w:rsidRDefault="00850064" w:rsidP="00544489">
      <w:pPr>
        <w:pStyle w:val="Textodenotaderodap"/>
        <w:jc w:val="both"/>
        <w:rPr>
          <w:rFonts w:asciiTheme="minorHAnsi" w:hAnsiTheme="minorHAnsi"/>
          <w:sz w:val="22"/>
          <w:szCs w:val="22"/>
          <w:lang w:val="pt-BR"/>
        </w:rPr>
      </w:pPr>
      <w:r w:rsidRPr="00850064">
        <w:rPr>
          <w:rFonts w:asciiTheme="minorHAnsi" w:hAnsiTheme="minorHAnsi"/>
          <w:color w:val="000000"/>
          <w:sz w:val="22"/>
          <w:szCs w:val="22"/>
          <w:lang w:val="pt-BR"/>
        </w:rPr>
        <w:t xml:space="preserve">NACKED, Rafaela </w:t>
      </w:r>
      <w:proofErr w:type="spellStart"/>
      <w:r w:rsidRPr="00850064">
        <w:rPr>
          <w:rFonts w:asciiTheme="minorHAnsi" w:hAnsiTheme="minorHAnsi"/>
          <w:color w:val="000000"/>
          <w:sz w:val="22"/>
          <w:szCs w:val="22"/>
          <w:lang w:val="pt-BR"/>
        </w:rPr>
        <w:t>Capelossa</w:t>
      </w:r>
      <w:proofErr w:type="spellEnd"/>
      <w:r w:rsidRPr="00850064">
        <w:rPr>
          <w:rFonts w:asciiTheme="minorHAnsi" w:hAnsiTheme="minorHAnsi"/>
          <w:color w:val="000000"/>
          <w:sz w:val="22"/>
          <w:szCs w:val="22"/>
          <w:lang w:val="pt-BR"/>
        </w:rPr>
        <w:t xml:space="preserve">. </w:t>
      </w:r>
      <w:r w:rsidRPr="00850064">
        <w:rPr>
          <w:rFonts w:asciiTheme="minorHAnsi" w:hAnsiTheme="minorHAnsi"/>
          <w:b/>
          <w:color w:val="000000"/>
          <w:sz w:val="22"/>
          <w:szCs w:val="22"/>
          <w:lang w:val="pt-BR"/>
        </w:rPr>
        <w:t>Chocolate e mel</w:t>
      </w:r>
      <w:r w:rsidRPr="00850064">
        <w:rPr>
          <w:rFonts w:asciiTheme="minorHAnsi" w:hAnsiTheme="minorHAnsi"/>
          <w:color w:val="000000"/>
          <w:sz w:val="22"/>
          <w:szCs w:val="22"/>
          <w:lang w:val="pt-BR"/>
        </w:rPr>
        <w:t>: negritude, antirracismo e controvérsia nas músicas de Gilberto Gil (1972-1985). São Paulo: Pontifícia Universidade Católica de São Paulo, 2015. (dissertação de mestrado).</w:t>
      </w:r>
    </w:p>
    <w:p w:rsidR="00850064" w:rsidRPr="00850064" w:rsidRDefault="00850064" w:rsidP="00544489">
      <w:pPr>
        <w:pStyle w:val="Textodenotaderodap"/>
        <w:jc w:val="both"/>
        <w:rPr>
          <w:rFonts w:asciiTheme="minorHAnsi" w:hAnsiTheme="minorHAnsi"/>
          <w:color w:val="000000"/>
          <w:sz w:val="22"/>
          <w:szCs w:val="22"/>
          <w:lang w:val="pt-BR"/>
        </w:rPr>
      </w:pPr>
    </w:p>
    <w:p w:rsidR="00D75D42" w:rsidRDefault="00D75D42" w:rsidP="00544489">
      <w:pPr>
        <w:pStyle w:val="Textodenotaderodap"/>
        <w:jc w:val="both"/>
        <w:rPr>
          <w:rFonts w:asciiTheme="minorHAnsi" w:hAnsiTheme="minorHAnsi"/>
          <w:sz w:val="22"/>
          <w:szCs w:val="22"/>
          <w:lang w:val="pt-BR"/>
        </w:rPr>
      </w:pPr>
      <w:r w:rsidRPr="00D75D42">
        <w:rPr>
          <w:rFonts w:asciiTheme="minorHAnsi" w:hAnsiTheme="minorHAnsi"/>
          <w:sz w:val="22"/>
          <w:szCs w:val="22"/>
          <w:lang w:val="pt-BR"/>
        </w:rPr>
        <w:t xml:space="preserve">PAULA, Benjamin Xavier de. Das teorias racistas às diásporas africanas: o negro na sociedade brasileira. In: </w:t>
      </w:r>
      <w:r w:rsidRPr="00D75D42">
        <w:rPr>
          <w:rFonts w:asciiTheme="minorHAnsi" w:hAnsiTheme="minorHAnsi"/>
          <w:b/>
          <w:sz w:val="22"/>
          <w:szCs w:val="22"/>
          <w:lang w:val="pt-BR"/>
        </w:rPr>
        <w:t>Congresso Luso Brasileiro de Ciências Sociais</w:t>
      </w:r>
      <w:r w:rsidRPr="00D75D42">
        <w:rPr>
          <w:rFonts w:asciiTheme="minorHAnsi" w:hAnsiTheme="minorHAnsi"/>
          <w:sz w:val="22"/>
          <w:szCs w:val="22"/>
          <w:lang w:val="pt-BR"/>
        </w:rPr>
        <w:t>. Olinda: UFBA, 2011.</w:t>
      </w:r>
    </w:p>
    <w:p w:rsidR="00850064" w:rsidRDefault="00850064" w:rsidP="00544489">
      <w:pPr>
        <w:pStyle w:val="Textodenotaderodap"/>
        <w:jc w:val="both"/>
        <w:rPr>
          <w:rFonts w:asciiTheme="minorHAnsi" w:hAnsiTheme="minorHAnsi"/>
          <w:sz w:val="22"/>
          <w:szCs w:val="22"/>
          <w:lang w:val="pt-BR"/>
        </w:rPr>
      </w:pPr>
    </w:p>
    <w:p w:rsidR="00850064" w:rsidRDefault="00850064" w:rsidP="00544489">
      <w:pPr>
        <w:autoSpaceDE w:val="0"/>
        <w:autoSpaceDN w:val="0"/>
        <w:adjustRightInd w:val="0"/>
        <w:spacing w:after="0" w:line="240" w:lineRule="auto"/>
        <w:jc w:val="both"/>
        <w:rPr>
          <w:color w:val="000000"/>
        </w:rPr>
      </w:pPr>
      <w:r w:rsidRPr="00850064">
        <w:rPr>
          <w:color w:val="000000"/>
        </w:rPr>
        <w:t xml:space="preserve">ROCHA, Eduardo. </w:t>
      </w:r>
      <w:r w:rsidRPr="00850064">
        <w:rPr>
          <w:b/>
          <w:color w:val="000000"/>
        </w:rPr>
        <w:t>Cultura &amp; Imaginário</w:t>
      </w:r>
      <w:r w:rsidRPr="00850064">
        <w:rPr>
          <w:color w:val="000000"/>
        </w:rPr>
        <w:t xml:space="preserve">. São Paulo: </w:t>
      </w:r>
      <w:proofErr w:type="spellStart"/>
      <w:r w:rsidRPr="00850064">
        <w:rPr>
          <w:color w:val="000000"/>
        </w:rPr>
        <w:t>Mauad</w:t>
      </w:r>
      <w:proofErr w:type="spellEnd"/>
      <w:r w:rsidRPr="00850064">
        <w:rPr>
          <w:color w:val="000000"/>
        </w:rPr>
        <w:t>, 1998.</w:t>
      </w:r>
    </w:p>
    <w:p w:rsidR="00E326A7" w:rsidRDefault="00E326A7" w:rsidP="00544489">
      <w:pPr>
        <w:autoSpaceDE w:val="0"/>
        <w:autoSpaceDN w:val="0"/>
        <w:adjustRightInd w:val="0"/>
        <w:spacing w:after="0" w:line="240" w:lineRule="auto"/>
        <w:jc w:val="both"/>
        <w:rPr>
          <w:color w:val="000000"/>
        </w:rPr>
      </w:pPr>
    </w:p>
    <w:p w:rsidR="00E326A7" w:rsidRPr="00850064" w:rsidRDefault="00E326A7" w:rsidP="00544489">
      <w:pPr>
        <w:autoSpaceDE w:val="0"/>
        <w:autoSpaceDN w:val="0"/>
        <w:adjustRightInd w:val="0"/>
        <w:spacing w:after="0" w:line="240" w:lineRule="auto"/>
        <w:jc w:val="both"/>
        <w:rPr>
          <w:color w:val="000000"/>
        </w:rPr>
      </w:pPr>
      <w:r w:rsidRPr="00FE2351">
        <w:rPr>
          <w:color w:val="000000"/>
        </w:rPr>
        <w:t xml:space="preserve">SILVA. </w:t>
      </w:r>
      <w:r w:rsidRPr="00D42524">
        <w:rPr>
          <w:color w:val="000000"/>
        </w:rPr>
        <w:t xml:space="preserve">Marcos. </w:t>
      </w:r>
      <w:proofErr w:type="spellStart"/>
      <w:r w:rsidRPr="00D42524">
        <w:rPr>
          <w:color w:val="000000"/>
        </w:rPr>
        <w:t>Antonio</w:t>
      </w:r>
      <w:proofErr w:type="spellEnd"/>
      <w:r w:rsidRPr="00D42524">
        <w:rPr>
          <w:color w:val="000000"/>
        </w:rPr>
        <w:t xml:space="preserve"> </w:t>
      </w:r>
      <w:proofErr w:type="gramStart"/>
      <w:r w:rsidRPr="00D42524">
        <w:rPr>
          <w:color w:val="000000"/>
        </w:rPr>
        <w:t>da.</w:t>
      </w:r>
      <w:proofErr w:type="gramEnd"/>
      <w:r w:rsidRPr="00D42524">
        <w:rPr>
          <w:color w:val="000000"/>
        </w:rPr>
        <w:t xml:space="preserve">; FONSECA, Selva Guimarães. Ensino de História hoje: </w:t>
      </w:r>
      <w:proofErr w:type="spellStart"/>
      <w:r w:rsidRPr="00D42524">
        <w:rPr>
          <w:color w:val="000000"/>
        </w:rPr>
        <w:t>errâncias</w:t>
      </w:r>
      <w:proofErr w:type="spellEnd"/>
      <w:r w:rsidRPr="00D42524">
        <w:rPr>
          <w:color w:val="000000"/>
        </w:rPr>
        <w:t xml:space="preserve">, conquistas e perdas. In: </w:t>
      </w:r>
      <w:r w:rsidRPr="00D42524">
        <w:rPr>
          <w:b/>
          <w:color w:val="000000"/>
        </w:rPr>
        <w:t>Revista Brasileira de História</w:t>
      </w:r>
      <w:r w:rsidRPr="00D42524">
        <w:rPr>
          <w:color w:val="000000"/>
        </w:rPr>
        <w:t>. São Paulo, v. 31, n. 60, 2010, p. 19-20.</w:t>
      </w:r>
    </w:p>
    <w:p w:rsidR="00850064" w:rsidRPr="00D75D42" w:rsidRDefault="00850064" w:rsidP="00544489">
      <w:pPr>
        <w:pStyle w:val="Textodenotaderodap"/>
        <w:jc w:val="both"/>
        <w:rPr>
          <w:rFonts w:asciiTheme="minorHAnsi" w:hAnsiTheme="minorHAnsi"/>
          <w:sz w:val="22"/>
          <w:szCs w:val="22"/>
          <w:lang w:val="pt-BR"/>
        </w:rPr>
      </w:pPr>
    </w:p>
    <w:p w:rsidR="00D75D42" w:rsidRPr="00D75D42" w:rsidRDefault="00D75D42" w:rsidP="00544489">
      <w:pPr>
        <w:pStyle w:val="Textodenotaderodap"/>
        <w:jc w:val="both"/>
        <w:rPr>
          <w:rFonts w:asciiTheme="minorHAnsi" w:hAnsiTheme="minorHAnsi"/>
          <w:color w:val="000000"/>
          <w:sz w:val="22"/>
          <w:szCs w:val="22"/>
          <w:lang w:val="pt-BR"/>
        </w:rPr>
      </w:pPr>
      <w:r w:rsidRPr="00D75D42">
        <w:rPr>
          <w:rFonts w:asciiTheme="minorHAnsi" w:hAnsiTheme="minorHAnsi"/>
          <w:color w:val="000000"/>
          <w:sz w:val="22"/>
          <w:szCs w:val="22"/>
          <w:lang w:val="pt-BR"/>
        </w:rPr>
        <w:t xml:space="preserve">SANTOS, Lorene. Ensino de história africana e afro-brasileira: dilemas e desafios da recepção à lei 10.639/03. In: PEREIRA, </w:t>
      </w:r>
      <w:proofErr w:type="spellStart"/>
      <w:r w:rsidRPr="00D75D42">
        <w:rPr>
          <w:rFonts w:asciiTheme="minorHAnsi" w:hAnsiTheme="minorHAnsi"/>
          <w:color w:val="000000"/>
          <w:sz w:val="22"/>
          <w:szCs w:val="22"/>
          <w:lang w:val="pt-BR"/>
        </w:rPr>
        <w:t>Amilcar</w:t>
      </w:r>
      <w:proofErr w:type="spellEnd"/>
      <w:r w:rsidRPr="00D75D42">
        <w:rPr>
          <w:rFonts w:asciiTheme="minorHAnsi" w:hAnsiTheme="minorHAnsi"/>
          <w:color w:val="000000"/>
          <w:sz w:val="22"/>
          <w:szCs w:val="22"/>
          <w:lang w:val="pt-BR"/>
        </w:rPr>
        <w:t xml:space="preserve"> Araújo; MONTEIRO, Ana Maria (</w:t>
      </w:r>
      <w:proofErr w:type="spellStart"/>
      <w:r w:rsidRPr="00D75D42">
        <w:rPr>
          <w:rFonts w:asciiTheme="minorHAnsi" w:hAnsiTheme="minorHAnsi"/>
          <w:color w:val="000000"/>
          <w:sz w:val="22"/>
          <w:szCs w:val="22"/>
          <w:lang w:val="pt-BR"/>
        </w:rPr>
        <w:t>orgs</w:t>
      </w:r>
      <w:proofErr w:type="spellEnd"/>
      <w:r w:rsidRPr="00D75D42">
        <w:rPr>
          <w:rFonts w:asciiTheme="minorHAnsi" w:hAnsiTheme="minorHAnsi"/>
          <w:color w:val="000000"/>
          <w:sz w:val="22"/>
          <w:szCs w:val="22"/>
          <w:lang w:val="pt-BR"/>
        </w:rPr>
        <w:t xml:space="preserve">.). </w:t>
      </w:r>
      <w:r w:rsidRPr="00D75D42">
        <w:rPr>
          <w:rFonts w:asciiTheme="minorHAnsi" w:hAnsiTheme="minorHAnsi"/>
          <w:b/>
          <w:color w:val="000000"/>
          <w:sz w:val="22"/>
          <w:szCs w:val="22"/>
          <w:lang w:val="pt-BR"/>
        </w:rPr>
        <w:t>Ensino de história e culturas afro-brasileiras e indígenas</w:t>
      </w:r>
      <w:r w:rsidRPr="00D75D42">
        <w:rPr>
          <w:rFonts w:asciiTheme="minorHAnsi" w:hAnsiTheme="minorHAnsi"/>
          <w:color w:val="000000"/>
          <w:sz w:val="22"/>
          <w:szCs w:val="22"/>
          <w:lang w:val="pt-BR"/>
        </w:rPr>
        <w:t xml:space="preserve">. Rio de Janeiro: </w:t>
      </w:r>
      <w:proofErr w:type="spellStart"/>
      <w:r w:rsidRPr="00D75D42">
        <w:rPr>
          <w:rFonts w:asciiTheme="minorHAnsi" w:hAnsiTheme="minorHAnsi"/>
          <w:color w:val="000000"/>
          <w:sz w:val="22"/>
          <w:szCs w:val="22"/>
          <w:lang w:val="pt-BR"/>
        </w:rPr>
        <w:t>Pallas</w:t>
      </w:r>
      <w:proofErr w:type="spellEnd"/>
      <w:r w:rsidRPr="00D75D42">
        <w:rPr>
          <w:rFonts w:asciiTheme="minorHAnsi" w:hAnsiTheme="minorHAnsi"/>
          <w:color w:val="000000"/>
          <w:sz w:val="22"/>
          <w:szCs w:val="22"/>
          <w:lang w:val="pt-BR"/>
        </w:rPr>
        <w:t>, 2013.</w:t>
      </w:r>
    </w:p>
    <w:p w:rsidR="00721720" w:rsidRDefault="00721720" w:rsidP="00544489">
      <w:pPr>
        <w:spacing w:after="0" w:line="240" w:lineRule="auto"/>
        <w:jc w:val="both"/>
      </w:pPr>
    </w:p>
    <w:p w:rsidR="00544489" w:rsidRDefault="00544489" w:rsidP="00544489">
      <w:pPr>
        <w:spacing w:after="0" w:line="240" w:lineRule="auto"/>
        <w:jc w:val="both"/>
      </w:pPr>
    </w:p>
    <w:p w:rsidR="00544489" w:rsidRDefault="00544489" w:rsidP="00544489">
      <w:pPr>
        <w:spacing w:after="0" w:line="240" w:lineRule="auto"/>
        <w:jc w:val="both"/>
      </w:pPr>
    </w:p>
    <w:sectPr w:rsidR="005444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FF" w:rsidRDefault="009B3DFF" w:rsidP="00FE2351">
      <w:pPr>
        <w:spacing w:after="0" w:line="240" w:lineRule="auto"/>
      </w:pPr>
      <w:r>
        <w:separator/>
      </w:r>
    </w:p>
  </w:endnote>
  <w:endnote w:type="continuationSeparator" w:id="0">
    <w:p w:rsidR="009B3DFF" w:rsidRDefault="009B3DFF" w:rsidP="00FE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xCondensed">
    <w:altName w:val="DaxCondense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FF" w:rsidRDefault="009B3DFF" w:rsidP="00FE2351">
      <w:pPr>
        <w:spacing w:after="0" w:line="240" w:lineRule="auto"/>
      </w:pPr>
      <w:r>
        <w:separator/>
      </w:r>
    </w:p>
  </w:footnote>
  <w:footnote w:type="continuationSeparator" w:id="0">
    <w:p w:rsidR="009B3DFF" w:rsidRDefault="009B3DFF" w:rsidP="00FE2351">
      <w:pPr>
        <w:spacing w:after="0" w:line="240" w:lineRule="auto"/>
      </w:pPr>
      <w:r>
        <w:continuationSeparator/>
      </w:r>
    </w:p>
  </w:footnote>
  <w:footnote w:id="1">
    <w:p w:rsidR="00FE2351" w:rsidRPr="00935F1F" w:rsidRDefault="00FE2351" w:rsidP="00FE2351">
      <w:pPr>
        <w:pStyle w:val="Textodenotaderodap"/>
        <w:rPr>
          <w:rFonts w:asciiTheme="minorHAnsi" w:hAnsiTheme="minorHAnsi"/>
          <w:lang w:val="pt-BR"/>
        </w:rPr>
      </w:pPr>
      <w:r w:rsidRPr="00935F1F">
        <w:rPr>
          <w:rStyle w:val="Refdenotaderodap"/>
          <w:rFonts w:asciiTheme="minorHAnsi" w:hAnsiTheme="minorHAnsi"/>
        </w:rPr>
        <w:footnoteRef/>
      </w:r>
      <w:r w:rsidRPr="0031546D">
        <w:rPr>
          <w:rFonts w:asciiTheme="minorHAnsi" w:hAnsiTheme="minorHAnsi"/>
          <w:lang w:val="pt-BR"/>
        </w:rPr>
        <w:t xml:space="preserve"> CARBONELL, Sonia. </w:t>
      </w:r>
      <w:r w:rsidRPr="00935F1F">
        <w:rPr>
          <w:rFonts w:asciiTheme="minorHAnsi" w:hAnsiTheme="minorHAnsi"/>
          <w:b/>
          <w:lang w:val="pt-BR"/>
        </w:rPr>
        <w:t>Educação Estética na EJA</w:t>
      </w:r>
      <w:r w:rsidRPr="00935F1F">
        <w:rPr>
          <w:rFonts w:asciiTheme="minorHAnsi" w:hAnsiTheme="minorHAnsi"/>
          <w:lang w:val="pt-BR"/>
        </w:rPr>
        <w:t>: a beleza de ensinar e aprender com os jovens e adultos. São Paulo: Cortez, 2012, p. 25.</w:t>
      </w:r>
    </w:p>
  </w:footnote>
  <w:footnote w:id="2">
    <w:p w:rsidR="00FE2351" w:rsidRPr="00E26A98" w:rsidRDefault="00FE2351" w:rsidP="00FE2351">
      <w:pPr>
        <w:pStyle w:val="Textodenotaderodap"/>
        <w:rPr>
          <w:rFonts w:asciiTheme="minorHAnsi" w:hAnsiTheme="minorHAnsi"/>
          <w:lang w:val="pt-BR"/>
        </w:rPr>
      </w:pPr>
      <w:r w:rsidRPr="00E26A98">
        <w:rPr>
          <w:rStyle w:val="Refdenotaderodap"/>
          <w:rFonts w:asciiTheme="minorHAnsi" w:hAnsiTheme="minorHAnsi"/>
        </w:rPr>
        <w:footnoteRef/>
      </w:r>
      <w:r w:rsidRPr="00E26A98">
        <w:rPr>
          <w:rFonts w:asciiTheme="minorHAnsi" w:hAnsiTheme="minorHAnsi"/>
          <w:lang w:val="pt-BR"/>
        </w:rPr>
        <w:t xml:space="preserve"> </w:t>
      </w:r>
      <w:r w:rsidRPr="00E26A98">
        <w:rPr>
          <w:rFonts w:asciiTheme="minorHAnsi" w:hAnsiTheme="minorHAnsi"/>
          <w:color w:val="000000"/>
          <w:lang w:val="pt-BR"/>
        </w:rPr>
        <w:t xml:space="preserve">FREIRE, Paulo. </w:t>
      </w:r>
      <w:r w:rsidRPr="00E26A98">
        <w:rPr>
          <w:rFonts w:asciiTheme="minorHAnsi" w:hAnsiTheme="minorHAnsi"/>
          <w:b/>
          <w:color w:val="000000"/>
          <w:lang w:val="pt-BR"/>
        </w:rPr>
        <w:t>Pedagogia do oprimido</w:t>
      </w:r>
      <w:r w:rsidRPr="00E26A98">
        <w:rPr>
          <w:rFonts w:asciiTheme="minorHAnsi" w:hAnsiTheme="minorHAnsi"/>
          <w:color w:val="000000"/>
          <w:lang w:val="pt-BR"/>
        </w:rPr>
        <w:t>. São Paulo: Paz e Terra, 2005, p. 34.</w:t>
      </w:r>
    </w:p>
  </w:footnote>
  <w:footnote w:id="3">
    <w:p w:rsidR="00FE2351" w:rsidRPr="00D42524" w:rsidRDefault="00FE2351" w:rsidP="00FE2351">
      <w:pPr>
        <w:pStyle w:val="Textodenotaderodap"/>
        <w:jc w:val="both"/>
        <w:rPr>
          <w:rFonts w:asciiTheme="minorHAnsi" w:hAnsiTheme="minorHAnsi"/>
          <w:lang w:val="pt-BR"/>
        </w:rPr>
      </w:pPr>
      <w:r w:rsidRPr="00D42524">
        <w:rPr>
          <w:rStyle w:val="Refdenotaderodap"/>
          <w:rFonts w:asciiTheme="minorHAnsi" w:hAnsiTheme="minorHAnsi"/>
        </w:rPr>
        <w:footnoteRef/>
      </w:r>
      <w:r w:rsidRPr="00FE2351">
        <w:rPr>
          <w:rFonts w:asciiTheme="minorHAnsi" w:hAnsiTheme="minorHAnsi"/>
          <w:lang w:val="pt-BR"/>
        </w:rPr>
        <w:t xml:space="preserve"> </w:t>
      </w:r>
      <w:r w:rsidRPr="00FE2351">
        <w:rPr>
          <w:rFonts w:asciiTheme="minorHAnsi" w:hAnsiTheme="minorHAnsi"/>
          <w:color w:val="000000"/>
          <w:lang w:val="pt-BR"/>
        </w:rPr>
        <w:t xml:space="preserve">SILVA. </w:t>
      </w:r>
      <w:r w:rsidR="00F87191">
        <w:rPr>
          <w:rFonts w:asciiTheme="minorHAnsi" w:hAnsiTheme="minorHAnsi"/>
          <w:color w:val="000000"/>
          <w:lang w:val="pt-BR"/>
        </w:rPr>
        <w:t xml:space="preserve">Marcos. </w:t>
      </w:r>
      <w:proofErr w:type="spellStart"/>
      <w:r w:rsidR="00F87191">
        <w:rPr>
          <w:rFonts w:asciiTheme="minorHAnsi" w:hAnsiTheme="minorHAnsi"/>
          <w:color w:val="000000"/>
          <w:lang w:val="pt-BR"/>
        </w:rPr>
        <w:t>Antonio</w:t>
      </w:r>
      <w:proofErr w:type="spellEnd"/>
      <w:r w:rsidR="00F87191">
        <w:rPr>
          <w:rFonts w:asciiTheme="minorHAnsi" w:hAnsiTheme="minorHAnsi"/>
          <w:color w:val="000000"/>
          <w:lang w:val="pt-BR"/>
        </w:rPr>
        <w:t xml:space="preserve"> da</w:t>
      </w:r>
      <w:r w:rsidRPr="00D42524">
        <w:rPr>
          <w:rFonts w:asciiTheme="minorHAnsi" w:hAnsiTheme="minorHAnsi"/>
          <w:color w:val="000000"/>
          <w:lang w:val="pt-BR"/>
        </w:rPr>
        <w:t xml:space="preserve">; FONSECA, Selva Guimarães. Ensino de História hoje: </w:t>
      </w:r>
      <w:proofErr w:type="spellStart"/>
      <w:r w:rsidRPr="00D42524">
        <w:rPr>
          <w:rFonts w:asciiTheme="minorHAnsi" w:hAnsiTheme="minorHAnsi"/>
          <w:color w:val="000000"/>
          <w:lang w:val="pt-BR"/>
        </w:rPr>
        <w:t>errâncias</w:t>
      </w:r>
      <w:proofErr w:type="spellEnd"/>
      <w:r w:rsidRPr="00D42524">
        <w:rPr>
          <w:rFonts w:asciiTheme="minorHAnsi" w:hAnsiTheme="minorHAnsi"/>
          <w:color w:val="000000"/>
          <w:lang w:val="pt-BR"/>
        </w:rPr>
        <w:t xml:space="preserve">, conquistas e perdas. In: </w:t>
      </w:r>
      <w:r w:rsidRPr="00D42524">
        <w:rPr>
          <w:rFonts w:asciiTheme="minorHAnsi" w:hAnsiTheme="minorHAnsi"/>
          <w:b/>
          <w:color w:val="000000"/>
          <w:lang w:val="pt-BR"/>
        </w:rPr>
        <w:t>Revista Brasileira de História</w:t>
      </w:r>
      <w:r w:rsidRPr="00D42524">
        <w:rPr>
          <w:rFonts w:asciiTheme="minorHAnsi" w:hAnsiTheme="minorHAnsi"/>
          <w:color w:val="000000"/>
          <w:lang w:val="pt-BR"/>
        </w:rPr>
        <w:t>. São Paulo, v. 31, n. 60, 2010, p. 19-20.</w:t>
      </w:r>
    </w:p>
  </w:footnote>
  <w:footnote w:id="4">
    <w:p w:rsidR="00FE2351" w:rsidRPr="00D42524" w:rsidRDefault="00FE2351" w:rsidP="00FE2351">
      <w:pPr>
        <w:spacing w:after="0" w:line="240" w:lineRule="auto"/>
        <w:jc w:val="both"/>
        <w:rPr>
          <w:color w:val="000000"/>
          <w:sz w:val="20"/>
          <w:szCs w:val="20"/>
        </w:rPr>
      </w:pPr>
      <w:r w:rsidRPr="00D42524">
        <w:rPr>
          <w:rStyle w:val="Refdenotaderodap"/>
        </w:rPr>
        <w:footnoteRef/>
      </w:r>
      <w:r w:rsidRPr="00D42524">
        <w:rPr>
          <w:sz w:val="20"/>
          <w:szCs w:val="20"/>
        </w:rPr>
        <w:t xml:space="preserve"> </w:t>
      </w:r>
      <w:r w:rsidR="00491CA1">
        <w:rPr>
          <w:color w:val="000000"/>
          <w:sz w:val="20"/>
          <w:szCs w:val="20"/>
        </w:rPr>
        <w:t>Idem</w:t>
      </w:r>
      <w:r w:rsidRPr="00D42524">
        <w:rPr>
          <w:color w:val="000000"/>
          <w:sz w:val="20"/>
          <w:szCs w:val="20"/>
        </w:rPr>
        <w:t>.</w:t>
      </w:r>
      <w:r w:rsidRPr="00D42524">
        <w:rPr>
          <w:rFonts w:cs="Times New Roman"/>
          <w:sz w:val="20"/>
          <w:szCs w:val="20"/>
        </w:rPr>
        <w:t xml:space="preserve"> </w:t>
      </w:r>
      <w:proofErr w:type="gramStart"/>
      <w:r w:rsidRPr="00D42524">
        <w:rPr>
          <w:rFonts w:cs="Times New Roman"/>
          <w:i/>
          <w:sz w:val="20"/>
          <w:szCs w:val="20"/>
        </w:rPr>
        <w:t>op.</w:t>
      </w:r>
      <w:proofErr w:type="gramEnd"/>
      <w:r w:rsidRPr="00D42524">
        <w:rPr>
          <w:rFonts w:cs="Times New Roman"/>
          <w:i/>
          <w:sz w:val="20"/>
          <w:szCs w:val="20"/>
        </w:rPr>
        <w:t xml:space="preserve"> cit.</w:t>
      </w:r>
      <w:r w:rsidRPr="00D42524">
        <w:rPr>
          <w:rFonts w:cs="Times New Roman"/>
          <w:sz w:val="20"/>
          <w:szCs w:val="20"/>
        </w:rPr>
        <w:t>,</w:t>
      </w:r>
      <w:r w:rsidRPr="00D42524">
        <w:rPr>
          <w:rFonts w:cs="Times New Roman"/>
          <w:i/>
          <w:sz w:val="20"/>
          <w:szCs w:val="20"/>
        </w:rPr>
        <w:t xml:space="preserve"> </w:t>
      </w:r>
      <w:r w:rsidRPr="00D42524">
        <w:rPr>
          <w:color w:val="000000"/>
          <w:sz w:val="20"/>
          <w:szCs w:val="20"/>
        </w:rPr>
        <w:t>2010, p. 20-21.</w:t>
      </w:r>
    </w:p>
    <w:p w:rsidR="00FE2351" w:rsidRPr="00AB305F" w:rsidRDefault="00FE2351" w:rsidP="00FE2351">
      <w:pPr>
        <w:pStyle w:val="Textodenotaderodap"/>
        <w:rPr>
          <w:lang w:val="pt-BR"/>
        </w:rPr>
      </w:pPr>
    </w:p>
  </w:footnote>
  <w:footnote w:id="5">
    <w:p w:rsidR="00FE2351" w:rsidRPr="000C38B2" w:rsidRDefault="00FE2351" w:rsidP="00FE2351">
      <w:pPr>
        <w:pStyle w:val="Textodenotaderodap"/>
        <w:jc w:val="both"/>
        <w:rPr>
          <w:rFonts w:asciiTheme="minorHAnsi" w:hAnsiTheme="minorHAnsi"/>
          <w:lang w:val="pt-BR"/>
        </w:rPr>
      </w:pPr>
      <w:r w:rsidRPr="00305734">
        <w:rPr>
          <w:rStyle w:val="Refdenotaderodap"/>
          <w:rFonts w:asciiTheme="minorHAnsi" w:hAnsiTheme="minorHAnsi"/>
        </w:rPr>
        <w:footnoteRef/>
      </w:r>
      <w:r w:rsidR="00491CA1">
        <w:rPr>
          <w:rFonts w:asciiTheme="minorHAnsi" w:hAnsiTheme="minorHAnsi"/>
          <w:color w:val="000000"/>
          <w:lang w:val="pt-BR"/>
        </w:rPr>
        <w:t>Ibidem</w:t>
      </w:r>
      <w:r w:rsidRPr="00364BBC">
        <w:rPr>
          <w:rFonts w:asciiTheme="minorHAnsi" w:hAnsiTheme="minorHAnsi"/>
          <w:color w:val="000000"/>
          <w:lang w:val="pt-BR"/>
        </w:rPr>
        <w:t>.</w:t>
      </w:r>
      <w:r>
        <w:rPr>
          <w:rFonts w:asciiTheme="minorHAnsi" w:hAnsiTheme="minorHAnsi"/>
          <w:color w:val="000000"/>
          <w:lang w:val="pt-BR"/>
        </w:rPr>
        <w:t xml:space="preserve"> </w:t>
      </w:r>
      <w:proofErr w:type="gramStart"/>
      <w:r w:rsidRPr="000C38B2">
        <w:rPr>
          <w:rFonts w:asciiTheme="minorHAnsi" w:hAnsiTheme="minorHAnsi"/>
          <w:i/>
          <w:color w:val="000000"/>
          <w:lang w:val="pt-BR"/>
        </w:rPr>
        <w:t>op.</w:t>
      </w:r>
      <w:proofErr w:type="gramEnd"/>
      <w:r w:rsidRPr="000C38B2">
        <w:rPr>
          <w:rFonts w:asciiTheme="minorHAnsi" w:hAnsiTheme="minorHAnsi"/>
          <w:i/>
          <w:color w:val="000000"/>
          <w:lang w:val="pt-BR"/>
        </w:rPr>
        <w:t xml:space="preserve"> cit.</w:t>
      </w:r>
      <w:r>
        <w:rPr>
          <w:rFonts w:asciiTheme="minorHAnsi" w:hAnsiTheme="minorHAnsi"/>
          <w:color w:val="000000"/>
          <w:lang w:val="pt-BR"/>
        </w:rPr>
        <w:t>, 2012, p. 21.</w:t>
      </w:r>
    </w:p>
  </w:footnote>
  <w:footnote w:id="6">
    <w:p w:rsidR="00FE2351" w:rsidRPr="00305734" w:rsidRDefault="00FE2351" w:rsidP="00FE2351">
      <w:pPr>
        <w:pStyle w:val="Textodenotaderodap"/>
        <w:jc w:val="both"/>
        <w:rPr>
          <w:rFonts w:asciiTheme="minorHAnsi" w:hAnsiTheme="minorHAnsi"/>
          <w:lang w:val="pt-BR"/>
        </w:rPr>
      </w:pPr>
      <w:r w:rsidRPr="000C38B2">
        <w:rPr>
          <w:rStyle w:val="Refdenotaderodap"/>
          <w:rFonts w:asciiTheme="minorHAnsi" w:hAnsiTheme="minorHAnsi"/>
        </w:rPr>
        <w:footnoteRef/>
      </w:r>
      <w:r w:rsidRPr="000C38B2">
        <w:rPr>
          <w:rFonts w:asciiTheme="minorHAnsi" w:hAnsiTheme="minorHAnsi"/>
          <w:lang w:val="pt-BR"/>
        </w:rPr>
        <w:t xml:space="preserve"> </w:t>
      </w:r>
      <w:r w:rsidR="00491CA1">
        <w:rPr>
          <w:rFonts w:asciiTheme="minorHAnsi" w:hAnsiTheme="minorHAnsi"/>
          <w:color w:val="000000"/>
          <w:lang w:val="pt-BR"/>
        </w:rPr>
        <w:t>Ibidem</w:t>
      </w:r>
      <w:r w:rsidRPr="00364BBC">
        <w:rPr>
          <w:rFonts w:asciiTheme="minorHAnsi" w:hAnsiTheme="minorHAnsi"/>
          <w:color w:val="000000"/>
          <w:lang w:val="pt-BR"/>
        </w:rPr>
        <w:t>.</w:t>
      </w:r>
      <w:r>
        <w:rPr>
          <w:rFonts w:asciiTheme="minorHAnsi" w:hAnsiTheme="minorHAnsi"/>
          <w:color w:val="000000"/>
          <w:lang w:val="pt-BR"/>
        </w:rPr>
        <w:t xml:space="preserve"> </w:t>
      </w:r>
      <w:proofErr w:type="gramStart"/>
      <w:r w:rsidRPr="000C38B2">
        <w:rPr>
          <w:rFonts w:asciiTheme="minorHAnsi" w:hAnsiTheme="minorHAnsi"/>
          <w:i/>
          <w:color w:val="000000"/>
          <w:lang w:val="pt-BR"/>
        </w:rPr>
        <w:t>op.</w:t>
      </w:r>
      <w:proofErr w:type="gramEnd"/>
      <w:r w:rsidRPr="000C38B2">
        <w:rPr>
          <w:rFonts w:asciiTheme="minorHAnsi" w:hAnsiTheme="minorHAnsi"/>
          <w:i/>
          <w:color w:val="000000"/>
          <w:lang w:val="pt-BR"/>
        </w:rPr>
        <w:t xml:space="preserve"> cit.</w:t>
      </w:r>
      <w:r>
        <w:rPr>
          <w:rFonts w:asciiTheme="minorHAnsi" w:hAnsiTheme="minorHAnsi"/>
          <w:color w:val="000000"/>
          <w:lang w:val="pt-BR"/>
        </w:rPr>
        <w:t>, 2012, p. 21.</w:t>
      </w:r>
    </w:p>
  </w:footnote>
  <w:footnote w:id="7">
    <w:p w:rsidR="00FE2351" w:rsidRPr="00AB305F" w:rsidRDefault="00FE2351" w:rsidP="00FE2351">
      <w:pPr>
        <w:pStyle w:val="Textodenotaderodap"/>
        <w:jc w:val="both"/>
        <w:rPr>
          <w:lang w:val="pt-BR"/>
        </w:rPr>
      </w:pPr>
      <w:r w:rsidRPr="00305734">
        <w:rPr>
          <w:rStyle w:val="Refdenotaderodap"/>
          <w:rFonts w:asciiTheme="minorHAnsi" w:hAnsiTheme="minorHAnsi"/>
        </w:rPr>
        <w:footnoteRef/>
      </w:r>
      <w:r>
        <w:rPr>
          <w:rFonts w:asciiTheme="minorHAnsi" w:hAnsiTheme="minorHAnsi"/>
          <w:lang w:val="pt-BR"/>
        </w:rPr>
        <w:t xml:space="preserve"> MARQUES, Danilo</w:t>
      </w:r>
      <w:r w:rsidRPr="00305734">
        <w:rPr>
          <w:rFonts w:asciiTheme="minorHAnsi" w:hAnsiTheme="minorHAnsi"/>
          <w:lang w:val="pt-BR"/>
        </w:rPr>
        <w:t xml:space="preserve"> L</w:t>
      </w:r>
      <w:r>
        <w:rPr>
          <w:rFonts w:asciiTheme="minorHAnsi" w:hAnsiTheme="minorHAnsi"/>
          <w:lang w:val="pt-BR"/>
        </w:rPr>
        <w:t>uiz</w:t>
      </w:r>
      <w:r w:rsidRPr="00305734">
        <w:rPr>
          <w:rFonts w:asciiTheme="minorHAnsi" w:hAnsiTheme="minorHAnsi"/>
          <w:lang w:val="pt-BR"/>
        </w:rPr>
        <w:t xml:space="preserve">. Folga negro, branco não vem cá: o quilombo como arte da memória negra sobre Palmares. In: </w:t>
      </w:r>
      <w:r w:rsidRPr="00305734">
        <w:rPr>
          <w:rFonts w:asciiTheme="minorHAnsi" w:hAnsiTheme="minorHAnsi"/>
          <w:b/>
          <w:lang w:val="pt-BR"/>
        </w:rPr>
        <w:t>Encontro Escravidão e Liberdade no Brasil Meridional</w:t>
      </w:r>
      <w:r w:rsidRPr="00305734">
        <w:rPr>
          <w:rFonts w:asciiTheme="minorHAnsi" w:hAnsiTheme="minorHAnsi"/>
          <w:lang w:val="pt-BR"/>
        </w:rPr>
        <w:t>. Curitiba: UFRP, 2015, p.12.</w:t>
      </w:r>
    </w:p>
  </w:footnote>
  <w:footnote w:id="8">
    <w:p w:rsidR="00FE2351" w:rsidRPr="006827E3" w:rsidRDefault="00FE2351" w:rsidP="00FE2351">
      <w:pPr>
        <w:pStyle w:val="Textodenotaderodap"/>
        <w:jc w:val="both"/>
        <w:rPr>
          <w:rFonts w:asciiTheme="minorHAnsi" w:hAnsiTheme="minorHAnsi"/>
          <w:lang w:val="pt-BR"/>
        </w:rPr>
      </w:pPr>
      <w:r w:rsidRPr="006827E3">
        <w:rPr>
          <w:rStyle w:val="Refdenotaderodap"/>
          <w:rFonts w:asciiTheme="minorHAnsi" w:hAnsiTheme="minorHAnsi"/>
        </w:rPr>
        <w:footnoteRef/>
      </w:r>
      <w:r w:rsidRPr="006827E3">
        <w:rPr>
          <w:rFonts w:asciiTheme="minorHAnsi" w:hAnsiTheme="minorHAnsi"/>
          <w:lang w:val="pt-BR"/>
        </w:rPr>
        <w:t xml:space="preserve"> </w:t>
      </w:r>
      <w:r>
        <w:rPr>
          <w:rFonts w:asciiTheme="minorHAnsi" w:hAnsiTheme="minorHAnsi"/>
          <w:color w:val="000000"/>
          <w:lang w:val="pt-BR"/>
        </w:rPr>
        <w:t>CONCEIÇÃO, Juvenal</w:t>
      </w:r>
      <w:r w:rsidRPr="006827E3">
        <w:rPr>
          <w:rFonts w:asciiTheme="minorHAnsi" w:hAnsiTheme="minorHAnsi"/>
          <w:color w:val="000000"/>
          <w:lang w:val="pt-BR"/>
        </w:rPr>
        <w:t xml:space="preserve"> de C</w:t>
      </w:r>
      <w:r>
        <w:rPr>
          <w:rFonts w:asciiTheme="minorHAnsi" w:hAnsiTheme="minorHAnsi"/>
          <w:color w:val="000000"/>
          <w:lang w:val="pt-BR"/>
        </w:rPr>
        <w:t>arvalho</w:t>
      </w:r>
      <w:r w:rsidRPr="006827E3">
        <w:rPr>
          <w:rFonts w:asciiTheme="minorHAnsi" w:hAnsiTheme="minorHAnsi"/>
          <w:color w:val="000000"/>
          <w:lang w:val="pt-BR"/>
        </w:rPr>
        <w:t xml:space="preserve">. A ideia de África: obstáculo para o ensino de história africana no Brasil. In: Diásporas. </w:t>
      </w:r>
      <w:r w:rsidRPr="006827E3">
        <w:rPr>
          <w:rFonts w:asciiTheme="minorHAnsi" w:hAnsiTheme="minorHAnsi"/>
          <w:b/>
          <w:color w:val="000000"/>
          <w:lang w:val="pt-BR"/>
        </w:rPr>
        <w:t>Projeto História</w:t>
      </w:r>
      <w:r w:rsidRPr="006827E3">
        <w:rPr>
          <w:rFonts w:asciiTheme="minorHAnsi" w:hAnsiTheme="minorHAnsi"/>
          <w:color w:val="000000"/>
          <w:lang w:val="pt-BR"/>
        </w:rPr>
        <w:t>, São Paulo, n. 44, jun. 2012, p. 351.</w:t>
      </w:r>
    </w:p>
  </w:footnote>
  <w:footnote w:id="9">
    <w:p w:rsidR="00FE2351" w:rsidRPr="00AB305F" w:rsidRDefault="00FE2351" w:rsidP="00FE2351">
      <w:pPr>
        <w:pStyle w:val="Textodenotaderodap"/>
        <w:rPr>
          <w:lang w:val="pt-BR"/>
        </w:rPr>
      </w:pPr>
      <w:r w:rsidRPr="006827E3">
        <w:rPr>
          <w:rStyle w:val="Refdenotaderodap"/>
          <w:rFonts w:asciiTheme="minorHAnsi" w:hAnsiTheme="minorHAnsi"/>
        </w:rPr>
        <w:footnoteRef/>
      </w:r>
      <w:r w:rsidRPr="006827E3">
        <w:rPr>
          <w:rFonts w:asciiTheme="minorHAnsi" w:hAnsiTheme="minorHAnsi"/>
          <w:lang w:val="pt-BR"/>
        </w:rPr>
        <w:t xml:space="preserve"> ANTONACCI, Maria Antonieta. África/Brasil: corpos, tempos, histórias silenciadas. In: Tempo e Argumento. </w:t>
      </w:r>
      <w:r w:rsidRPr="006827E3">
        <w:rPr>
          <w:rFonts w:asciiTheme="minorHAnsi" w:hAnsiTheme="minorHAnsi"/>
          <w:b/>
          <w:lang w:val="pt-BR"/>
        </w:rPr>
        <w:t>Revista do Programa de Pós-Graduação em História</w:t>
      </w:r>
      <w:r w:rsidRPr="006827E3">
        <w:rPr>
          <w:rFonts w:asciiTheme="minorHAnsi" w:hAnsiTheme="minorHAnsi"/>
          <w:lang w:val="pt-BR"/>
        </w:rPr>
        <w:t xml:space="preserve">. Florianópolis, v. 1, n.1, </w:t>
      </w:r>
      <w:r w:rsidRPr="006827E3">
        <w:rPr>
          <w:rFonts w:asciiTheme="minorHAnsi" w:hAnsiTheme="minorHAnsi"/>
          <w:color w:val="000000"/>
          <w:lang w:val="pt-BR"/>
        </w:rPr>
        <w:t>2009, p. 47.</w:t>
      </w:r>
    </w:p>
  </w:footnote>
  <w:footnote w:id="10">
    <w:p w:rsidR="00FE2351" w:rsidRPr="00C2486E" w:rsidRDefault="00FE2351" w:rsidP="00FE2351">
      <w:pPr>
        <w:pStyle w:val="Textodenotaderodap"/>
        <w:rPr>
          <w:rFonts w:asciiTheme="minorHAnsi" w:hAnsiTheme="minorHAnsi"/>
          <w:lang w:val="pt-BR"/>
        </w:rPr>
      </w:pPr>
      <w:r w:rsidRPr="00C2486E">
        <w:rPr>
          <w:rStyle w:val="Refdenotaderodap"/>
          <w:rFonts w:asciiTheme="minorHAnsi" w:hAnsiTheme="minorHAnsi"/>
        </w:rPr>
        <w:footnoteRef/>
      </w:r>
      <w:r w:rsidRPr="00C2486E">
        <w:rPr>
          <w:rFonts w:asciiTheme="minorHAnsi" w:hAnsiTheme="minorHAnsi"/>
          <w:lang w:val="pt-BR"/>
        </w:rPr>
        <w:t xml:space="preserve"> </w:t>
      </w:r>
      <w:r>
        <w:rPr>
          <w:rFonts w:asciiTheme="minorHAnsi" w:hAnsiTheme="minorHAnsi"/>
          <w:color w:val="000000"/>
          <w:lang w:val="pt-BR"/>
        </w:rPr>
        <w:t xml:space="preserve">CONCEIÇÃO, Juvenal de Carvalho. </w:t>
      </w:r>
      <w:proofErr w:type="gramStart"/>
      <w:r w:rsidRPr="001F45CF">
        <w:rPr>
          <w:rFonts w:asciiTheme="minorHAnsi" w:hAnsiTheme="minorHAnsi"/>
          <w:i/>
          <w:color w:val="000000"/>
          <w:lang w:val="pt-BR"/>
        </w:rPr>
        <w:t>op.</w:t>
      </w:r>
      <w:proofErr w:type="gramEnd"/>
      <w:r w:rsidRPr="001F45CF">
        <w:rPr>
          <w:rFonts w:asciiTheme="minorHAnsi" w:hAnsiTheme="minorHAnsi"/>
          <w:i/>
          <w:color w:val="000000"/>
          <w:lang w:val="pt-BR"/>
        </w:rPr>
        <w:t xml:space="preserve"> cit.</w:t>
      </w:r>
      <w:r>
        <w:rPr>
          <w:rFonts w:asciiTheme="minorHAnsi" w:hAnsiTheme="minorHAnsi"/>
          <w:color w:val="000000"/>
          <w:lang w:val="pt-BR"/>
        </w:rPr>
        <w:t>, 2012, p. 349.</w:t>
      </w:r>
    </w:p>
  </w:footnote>
  <w:footnote w:id="11">
    <w:p w:rsidR="00FE2351" w:rsidRPr="001A2B54" w:rsidRDefault="00FE2351" w:rsidP="00FE2351">
      <w:pPr>
        <w:pStyle w:val="Textodenotaderodap"/>
        <w:rPr>
          <w:lang w:val="pt-BR"/>
        </w:rPr>
      </w:pPr>
      <w:r>
        <w:rPr>
          <w:rStyle w:val="Refdenotaderodap"/>
        </w:rPr>
        <w:footnoteRef/>
      </w:r>
      <w:r w:rsidRPr="001A2B54">
        <w:rPr>
          <w:lang w:val="pt-BR"/>
        </w:rPr>
        <w:t xml:space="preserve"> </w:t>
      </w:r>
      <w:r w:rsidR="00491CA1">
        <w:rPr>
          <w:rFonts w:asciiTheme="minorHAnsi" w:hAnsiTheme="minorHAnsi"/>
          <w:color w:val="000000"/>
          <w:lang w:val="pt-BR"/>
        </w:rPr>
        <w:t>Idem</w:t>
      </w:r>
      <w:r>
        <w:rPr>
          <w:rFonts w:asciiTheme="minorHAnsi" w:hAnsiTheme="minorHAnsi"/>
          <w:color w:val="000000"/>
          <w:lang w:val="pt-BR"/>
        </w:rPr>
        <w:t xml:space="preserve">. </w:t>
      </w:r>
      <w:proofErr w:type="gramStart"/>
      <w:r w:rsidRPr="001F45CF">
        <w:rPr>
          <w:rFonts w:asciiTheme="minorHAnsi" w:hAnsiTheme="minorHAnsi"/>
          <w:i/>
          <w:color w:val="000000"/>
          <w:lang w:val="pt-BR"/>
        </w:rPr>
        <w:t>op.</w:t>
      </w:r>
      <w:proofErr w:type="gramEnd"/>
      <w:r w:rsidRPr="001F45CF">
        <w:rPr>
          <w:rFonts w:asciiTheme="minorHAnsi" w:hAnsiTheme="minorHAnsi"/>
          <w:i/>
          <w:color w:val="000000"/>
          <w:lang w:val="pt-BR"/>
        </w:rPr>
        <w:t xml:space="preserve"> cit.</w:t>
      </w:r>
      <w:r>
        <w:rPr>
          <w:rFonts w:asciiTheme="minorHAnsi" w:hAnsiTheme="minorHAnsi"/>
          <w:color w:val="000000"/>
          <w:lang w:val="pt-BR"/>
        </w:rPr>
        <w:t>, 2012, p. 269.</w:t>
      </w:r>
    </w:p>
  </w:footnote>
  <w:footnote w:id="12">
    <w:p w:rsidR="00FE2351" w:rsidRPr="00AA44A3" w:rsidRDefault="00FE2351" w:rsidP="00FE2351">
      <w:pPr>
        <w:pStyle w:val="Textodenotaderodap"/>
        <w:jc w:val="both"/>
        <w:rPr>
          <w:lang w:val="pt-BR"/>
        </w:rPr>
      </w:pPr>
      <w:r w:rsidRPr="00C2486E">
        <w:rPr>
          <w:rStyle w:val="Refdenotaderodap"/>
          <w:rFonts w:asciiTheme="minorHAnsi" w:hAnsiTheme="minorHAnsi"/>
        </w:rPr>
        <w:footnoteRef/>
      </w:r>
      <w:r w:rsidRPr="00C2486E">
        <w:rPr>
          <w:rFonts w:asciiTheme="minorHAnsi" w:hAnsiTheme="minorHAnsi"/>
          <w:color w:val="000000"/>
          <w:lang w:val="pt-BR"/>
        </w:rPr>
        <w:t xml:space="preserve">ALBERTI, </w:t>
      </w:r>
      <w:proofErr w:type="spellStart"/>
      <w:r w:rsidRPr="00C2486E">
        <w:rPr>
          <w:rFonts w:asciiTheme="minorHAnsi" w:hAnsiTheme="minorHAnsi"/>
          <w:color w:val="000000"/>
          <w:lang w:val="pt-BR"/>
        </w:rPr>
        <w:t>Verena</w:t>
      </w:r>
      <w:proofErr w:type="spellEnd"/>
      <w:r w:rsidRPr="00C2486E">
        <w:rPr>
          <w:rFonts w:asciiTheme="minorHAnsi" w:hAnsiTheme="minorHAnsi"/>
          <w:color w:val="000000"/>
          <w:lang w:val="pt-BR"/>
        </w:rPr>
        <w:t>. Algumas estratégias para o ensino de história e cultura afro-brasileira. I</w:t>
      </w:r>
      <w:r>
        <w:rPr>
          <w:rFonts w:asciiTheme="minorHAnsi" w:hAnsiTheme="minorHAnsi"/>
          <w:color w:val="000000"/>
          <w:lang w:val="pt-BR"/>
        </w:rPr>
        <w:t xml:space="preserve">n: PEREIRA, </w:t>
      </w:r>
      <w:proofErr w:type="spellStart"/>
      <w:r>
        <w:rPr>
          <w:rFonts w:asciiTheme="minorHAnsi" w:hAnsiTheme="minorHAnsi"/>
          <w:color w:val="000000"/>
          <w:lang w:val="pt-BR"/>
        </w:rPr>
        <w:t>Amilcar</w:t>
      </w:r>
      <w:proofErr w:type="spellEnd"/>
      <w:r>
        <w:rPr>
          <w:rFonts w:asciiTheme="minorHAnsi" w:hAnsiTheme="minorHAnsi"/>
          <w:color w:val="000000"/>
          <w:lang w:val="pt-BR"/>
        </w:rPr>
        <w:t xml:space="preserve"> Araújo; MONTEIRO, Ana Maria</w:t>
      </w:r>
      <w:r w:rsidRPr="00C2486E">
        <w:rPr>
          <w:rFonts w:asciiTheme="minorHAnsi" w:hAnsiTheme="minorHAnsi"/>
          <w:color w:val="000000"/>
          <w:lang w:val="pt-BR"/>
        </w:rPr>
        <w:t xml:space="preserve"> (</w:t>
      </w:r>
      <w:proofErr w:type="spellStart"/>
      <w:r w:rsidRPr="00C2486E">
        <w:rPr>
          <w:rFonts w:asciiTheme="minorHAnsi" w:hAnsiTheme="minorHAnsi"/>
          <w:color w:val="000000"/>
          <w:lang w:val="pt-BR"/>
        </w:rPr>
        <w:t>orgs</w:t>
      </w:r>
      <w:proofErr w:type="spellEnd"/>
      <w:r w:rsidRPr="00C2486E">
        <w:rPr>
          <w:rFonts w:asciiTheme="minorHAnsi" w:hAnsiTheme="minorHAnsi"/>
          <w:color w:val="000000"/>
          <w:lang w:val="pt-BR"/>
        </w:rPr>
        <w:t xml:space="preserve">.). </w:t>
      </w:r>
      <w:r w:rsidRPr="00C2486E">
        <w:rPr>
          <w:rFonts w:asciiTheme="minorHAnsi" w:hAnsiTheme="minorHAnsi"/>
          <w:b/>
          <w:color w:val="000000"/>
          <w:lang w:val="pt-BR"/>
        </w:rPr>
        <w:t>Ensino de história e culturas afro-brasileiras e indígenas</w:t>
      </w:r>
      <w:r w:rsidRPr="00C2486E">
        <w:rPr>
          <w:rFonts w:asciiTheme="minorHAnsi" w:hAnsiTheme="minorHAnsi"/>
          <w:color w:val="000000"/>
          <w:lang w:val="pt-BR"/>
        </w:rPr>
        <w:t xml:space="preserve">. Rio de Janeiro: </w:t>
      </w:r>
      <w:proofErr w:type="spellStart"/>
      <w:r w:rsidRPr="00C2486E">
        <w:rPr>
          <w:rFonts w:asciiTheme="minorHAnsi" w:hAnsiTheme="minorHAnsi"/>
          <w:color w:val="000000"/>
          <w:lang w:val="pt-BR"/>
        </w:rPr>
        <w:t>Pallas</w:t>
      </w:r>
      <w:proofErr w:type="spellEnd"/>
      <w:r w:rsidRPr="00C2486E">
        <w:rPr>
          <w:rFonts w:asciiTheme="minorHAnsi" w:hAnsiTheme="minorHAnsi"/>
          <w:color w:val="000000"/>
          <w:lang w:val="pt-BR"/>
        </w:rPr>
        <w:t xml:space="preserve">, </w:t>
      </w:r>
      <w:r>
        <w:rPr>
          <w:rFonts w:asciiTheme="minorHAnsi" w:hAnsiTheme="minorHAnsi"/>
          <w:color w:val="000000"/>
          <w:lang w:val="pt-BR"/>
        </w:rPr>
        <w:t xml:space="preserve">2013, </w:t>
      </w:r>
      <w:r w:rsidRPr="00C2486E">
        <w:rPr>
          <w:rFonts w:asciiTheme="minorHAnsi" w:hAnsiTheme="minorHAnsi"/>
          <w:color w:val="000000"/>
          <w:lang w:val="pt-BR"/>
        </w:rPr>
        <w:t>p. 43.</w:t>
      </w:r>
    </w:p>
  </w:footnote>
  <w:footnote w:id="13">
    <w:p w:rsidR="00FE2351" w:rsidRPr="00C004A2" w:rsidRDefault="00FE2351" w:rsidP="00FE2351">
      <w:pPr>
        <w:autoSpaceDE w:val="0"/>
        <w:autoSpaceDN w:val="0"/>
        <w:adjustRightInd w:val="0"/>
        <w:spacing w:after="0" w:line="240" w:lineRule="auto"/>
        <w:jc w:val="both"/>
        <w:rPr>
          <w:color w:val="000000"/>
          <w:sz w:val="20"/>
          <w:szCs w:val="20"/>
        </w:rPr>
      </w:pPr>
      <w:r w:rsidRPr="00C004A2">
        <w:rPr>
          <w:rStyle w:val="Refdenotaderodap"/>
        </w:rPr>
        <w:footnoteRef/>
      </w:r>
      <w:r w:rsidRPr="00C004A2">
        <w:rPr>
          <w:sz w:val="20"/>
          <w:szCs w:val="20"/>
        </w:rPr>
        <w:t xml:space="preserve"> </w:t>
      </w:r>
      <w:r w:rsidRPr="00C004A2">
        <w:rPr>
          <w:color w:val="000000"/>
          <w:sz w:val="20"/>
          <w:szCs w:val="20"/>
        </w:rPr>
        <w:t xml:space="preserve"> Cf. discussões sobre etnocentrismo. In: ROCHA, E</w:t>
      </w:r>
      <w:r>
        <w:rPr>
          <w:color w:val="000000"/>
          <w:sz w:val="20"/>
          <w:szCs w:val="20"/>
        </w:rPr>
        <w:t>duardo</w:t>
      </w:r>
      <w:r w:rsidRPr="00C004A2">
        <w:rPr>
          <w:color w:val="000000"/>
          <w:sz w:val="20"/>
          <w:szCs w:val="20"/>
        </w:rPr>
        <w:t xml:space="preserve">. </w:t>
      </w:r>
      <w:r w:rsidRPr="00C004A2">
        <w:rPr>
          <w:b/>
          <w:color w:val="000000"/>
          <w:sz w:val="20"/>
          <w:szCs w:val="20"/>
        </w:rPr>
        <w:t>Cultura &amp; Imaginário</w:t>
      </w:r>
      <w:r w:rsidRPr="00C004A2">
        <w:rPr>
          <w:color w:val="000000"/>
          <w:sz w:val="20"/>
          <w:szCs w:val="20"/>
        </w:rPr>
        <w:t xml:space="preserve">. São Paulo: </w:t>
      </w:r>
      <w:proofErr w:type="spellStart"/>
      <w:r w:rsidRPr="00C004A2">
        <w:rPr>
          <w:color w:val="000000"/>
          <w:sz w:val="20"/>
          <w:szCs w:val="20"/>
        </w:rPr>
        <w:t>Mauad</w:t>
      </w:r>
      <w:proofErr w:type="spellEnd"/>
      <w:r w:rsidRPr="00C004A2">
        <w:rPr>
          <w:color w:val="000000"/>
          <w:sz w:val="20"/>
          <w:szCs w:val="20"/>
        </w:rPr>
        <w:t>, 1998.</w:t>
      </w:r>
    </w:p>
    <w:p w:rsidR="00FE2351" w:rsidRPr="00C004A2" w:rsidRDefault="00FE2351" w:rsidP="00FE2351">
      <w:pPr>
        <w:pStyle w:val="Textodenotaderodap"/>
        <w:jc w:val="both"/>
        <w:rPr>
          <w:lang w:val="pt-BR"/>
        </w:rPr>
      </w:pPr>
    </w:p>
  </w:footnote>
  <w:footnote w:id="14">
    <w:p w:rsidR="00FE2351" w:rsidRPr="00AA44A3" w:rsidRDefault="00FE2351" w:rsidP="00FE2351">
      <w:pPr>
        <w:pStyle w:val="Textodenotaderodap"/>
        <w:jc w:val="both"/>
        <w:rPr>
          <w:lang w:val="pt-BR"/>
        </w:rPr>
      </w:pPr>
      <w:r w:rsidRPr="00C2486E">
        <w:rPr>
          <w:rStyle w:val="Refdenotaderodap"/>
          <w:rFonts w:asciiTheme="minorHAnsi" w:hAnsiTheme="minorHAnsi"/>
        </w:rPr>
        <w:footnoteRef/>
      </w:r>
      <w:r w:rsidRPr="00C2486E">
        <w:rPr>
          <w:rFonts w:asciiTheme="minorHAnsi" w:hAnsiTheme="minorHAnsi"/>
          <w:lang w:val="pt-BR"/>
        </w:rPr>
        <w:t xml:space="preserve"> </w:t>
      </w:r>
      <w:r w:rsidRPr="00C2486E">
        <w:rPr>
          <w:rFonts w:asciiTheme="minorHAnsi" w:hAnsiTheme="minorHAnsi"/>
          <w:color w:val="000000"/>
          <w:lang w:val="pt-BR"/>
        </w:rPr>
        <w:t xml:space="preserve">GILROY, Paul. </w:t>
      </w:r>
      <w:r w:rsidRPr="00C2486E">
        <w:rPr>
          <w:rFonts w:asciiTheme="minorHAnsi" w:hAnsiTheme="minorHAnsi"/>
          <w:b/>
          <w:color w:val="000000"/>
          <w:lang w:val="pt-BR"/>
        </w:rPr>
        <w:t>O Atlântico Negro</w:t>
      </w:r>
      <w:r w:rsidRPr="00C2486E">
        <w:rPr>
          <w:rFonts w:asciiTheme="minorHAnsi" w:hAnsiTheme="minorHAnsi"/>
          <w:color w:val="000000"/>
          <w:lang w:val="pt-BR"/>
        </w:rPr>
        <w:t>: modernidade e dupla consciência. Rio de Janeiro: Editora 34, 2012, p. 170.</w:t>
      </w:r>
    </w:p>
  </w:footnote>
  <w:footnote w:id="15">
    <w:p w:rsidR="00FE2351" w:rsidRPr="008F3734" w:rsidRDefault="00FE2351" w:rsidP="00FE2351">
      <w:pPr>
        <w:pStyle w:val="Textodenotaderodap"/>
        <w:jc w:val="both"/>
        <w:rPr>
          <w:rFonts w:asciiTheme="minorHAnsi" w:hAnsiTheme="minorHAnsi"/>
          <w:lang w:val="pt-BR"/>
        </w:rPr>
      </w:pPr>
      <w:r w:rsidRPr="008F3734">
        <w:rPr>
          <w:rStyle w:val="Refdenotaderodap"/>
          <w:rFonts w:asciiTheme="minorHAnsi" w:hAnsiTheme="minorHAnsi"/>
        </w:rPr>
        <w:footnoteRef/>
      </w:r>
      <w:r w:rsidRPr="008F3734">
        <w:rPr>
          <w:rFonts w:asciiTheme="minorHAnsi" w:hAnsiTheme="minorHAnsi"/>
          <w:lang w:val="pt-BR"/>
        </w:rPr>
        <w:t xml:space="preserve"> </w:t>
      </w:r>
      <w:r w:rsidRPr="008F3734">
        <w:rPr>
          <w:rFonts w:asciiTheme="minorHAnsi" w:hAnsiTheme="minorHAnsi"/>
          <w:color w:val="000000"/>
          <w:lang w:val="pt-BR"/>
        </w:rPr>
        <w:t xml:space="preserve">BHABHA, Home. </w:t>
      </w:r>
      <w:r w:rsidRPr="008F3734">
        <w:rPr>
          <w:rFonts w:asciiTheme="minorHAnsi" w:hAnsiTheme="minorHAnsi"/>
          <w:b/>
          <w:color w:val="000000"/>
          <w:lang w:val="pt-BR"/>
        </w:rPr>
        <w:t>O local da cultura</w:t>
      </w:r>
      <w:r w:rsidRPr="008F3734">
        <w:rPr>
          <w:rFonts w:asciiTheme="minorHAnsi" w:hAnsiTheme="minorHAnsi"/>
          <w:color w:val="000000"/>
          <w:lang w:val="pt-BR"/>
        </w:rPr>
        <w:t>. Belo Horizonte: UFMG, 2012.</w:t>
      </w:r>
    </w:p>
  </w:footnote>
  <w:footnote w:id="16">
    <w:p w:rsidR="00FE2351" w:rsidRPr="008F3734" w:rsidRDefault="00FE2351" w:rsidP="00FE2351">
      <w:pPr>
        <w:pStyle w:val="Textodenotaderodap"/>
        <w:jc w:val="both"/>
        <w:rPr>
          <w:rFonts w:asciiTheme="minorHAnsi" w:hAnsiTheme="minorHAnsi"/>
          <w:lang w:val="pt-BR"/>
        </w:rPr>
      </w:pPr>
      <w:r w:rsidRPr="008F3734">
        <w:rPr>
          <w:rStyle w:val="Refdenotaderodap"/>
          <w:rFonts w:asciiTheme="minorHAnsi" w:hAnsiTheme="minorHAnsi"/>
        </w:rPr>
        <w:footnoteRef/>
      </w:r>
      <w:r w:rsidRPr="008F3734">
        <w:rPr>
          <w:rFonts w:asciiTheme="minorHAnsi" w:hAnsiTheme="minorHAnsi"/>
          <w:lang w:val="pt-BR"/>
        </w:rPr>
        <w:t xml:space="preserve"> </w:t>
      </w:r>
      <w:r>
        <w:rPr>
          <w:rFonts w:asciiTheme="minorHAnsi" w:hAnsiTheme="minorHAnsi"/>
          <w:color w:val="000000"/>
          <w:lang w:val="pt-BR"/>
        </w:rPr>
        <w:t xml:space="preserve">NACKED, Rafaela </w:t>
      </w:r>
      <w:proofErr w:type="spellStart"/>
      <w:r>
        <w:rPr>
          <w:rFonts w:asciiTheme="minorHAnsi" w:hAnsiTheme="minorHAnsi"/>
          <w:color w:val="000000"/>
          <w:lang w:val="pt-BR"/>
        </w:rPr>
        <w:t>Capelossa</w:t>
      </w:r>
      <w:proofErr w:type="spellEnd"/>
      <w:r>
        <w:rPr>
          <w:rFonts w:asciiTheme="minorHAnsi" w:hAnsiTheme="minorHAnsi"/>
          <w:color w:val="000000"/>
          <w:lang w:val="pt-BR"/>
        </w:rPr>
        <w:t xml:space="preserve">. </w:t>
      </w:r>
      <w:r w:rsidRPr="00AA7381">
        <w:rPr>
          <w:rFonts w:asciiTheme="minorHAnsi" w:hAnsiTheme="minorHAnsi"/>
          <w:b/>
          <w:color w:val="000000"/>
          <w:lang w:val="pt-BR"/>
        </w:rPr>
        <w:t>Chocolate e mel</w:t>
      </w:r>
      <w:r>
        <w:rPr>
          <w:rFonts w:asciiTheme="minorHAnsi" w:hAnsiTheme="minorHAnsi"/>
          <w:color w:val="000000"/>
          <w:lang w:val="pt-BR"/>
        </w:rPr>
        <w:t>: negritude, antirracismo e controvérsia nas músicas de Gilberto Gil (1972-1985). São Paulo: Pontifícia Universidade Católica de São Paulo,</w:t>
      </w:r>
      <w:r w:rsidRPr="008F3734">
        <w:rPr>
          <w:rFonts w:asciiTheme="minorHAnsi" w:hAnsiTheme="minorHAnsi"/>
          <w:color w:val="000000"/>
          <w:lang w:val="pt-BR"/>
        </w:rPr>
        <w:t xml:space="preserve"> </w:t>
      </w:r>
      <w:r>
        <w:rPr>
          <w:rFonts w:asciiTheme="minorHAnsi" w:hAnsiTheme="minorHAnsi"/>
          <w:color w:val="000000"/>
          <w:lang w:val="pt-BR"/>
        </w:rPr>
        <w:t>2015, p. 23. (dissertação de mestrado).</w:t>
      </w:r>
    </w:p>
  </w:footnote>
  <w:footnote w:id="17">
    <w:p w:rsidR="00FE2351" w:rsidRPr="00BE7D24" w:rsidRDefault="00FE2351" w:rsidP="00FE2351">
      <w:pPr>
        <w:pStyle w:val="Textodenotaderodap"/>
        <w:jc w:val="both"/>
        <w:rPr>
          <w:rFonts w:asciiTheme="minorHAnsi" w:hAnsiTheme="minorHAnsi"/>
          <w:lang w:val="pt-BR"/>
        </w:rPr>
      </w:pPr>
      <w:r w:rsidRPr="00BE7D24">
        <w:rPr>
          <w:rStyle w:val="Refdenotaderodap"/>
          <w:rFonts w:asciiTheme="minorHAnsi" w:hAnsiTheme="minorHAnsi"/>
        </w:rPr>
        <w:footnoteRef/>
      </w:r>
      <w:r w:rsidRPr="00BE7D24">
        <w:rPr>
          <w:rFonts w:asciiTheme="minorHAnsi" w:hAnsiTheme="minorHAnsi"/>
          <w:lang w:val="pt-BR"/>
        </w:rPr>
        <w:t xml:space="preserve"> En</w:t>
      </w:r>
      <w:r>
        <w:rPr>
          <w:rFonts w:asciiTheme="minorHAnsi" w:hAnsiTheme="minorHAnsi"/>
          <w:lang w:val="pt-BR"/>
        </w:rPr>
        <w:t xml:space="preserve">trevista de </w:t>
      </w:r>
      <w:proofErr w:type="spellStart"/>
      <w:r>
        <w:rPr>
          <w:rFonts w:asciiTheme="minorHAnsi" w:hAnsiTheme="minorHAnsi"/>
          <w:lang w:val="pt-BR"/>
        </w:rPr>
        <w:t>Kabenguele</w:t>
      </w:r>
      <w:proofErr w:type="spellEnd"/>
      <w:r>
        <w:rPr>
          <w:rFonts w:asciiTheme="minorHAnsi" w:hAnsiTheme="minorHAnsi"/>
          <w:lang w:val="pt-BR"/>
        </w:rPr>
        <w:t xml:space="preserve"> </w:t>
      </w:r>
      <w:proofErr w:type="spellStart"/>
      <w:r>
        <w:rPr>
          <w:rFonts w:asciiTheme="minorHAnsi" w:hAnsiTheme="minorHAnsi"/>
          <w:lang w:val="pt-BR"/>
        </w:rPr>
        <w:t>Munanga</w:t>
      </w:r>
      <w:proofErr w:type="spellEnd"/>
      <w:r>
        <w:rPr>
          <w:rFonts w:asciiTheme="minorHAnsi" w:hAnsiTheme="minorHAnsi"/>
          <w:lang w:val="pt-BR"/>
        </w:rPr>
        <w:t xml:space="preserve"> a</w:t>
      </w:r>
      <w:r w:rsidRPr="00BE7D24">
        <w:rPr>
          <w:rFonts w:asciiTheme="minorHAnsi" w:hAnsiTheme="minorHAnsi"/>
          <w:lang w:val="pt-BR"/>
        </w:rPr>
        <w:t xml:space="preserve"> Luciane Ribeiro Dias Gonçalves. In:</w:t>
      </w:r>
      <w:r>
        <w:rPr>
          <w:rFonts w:asciiTheme="minorHAnsi" w:hAnsiTheme="minorHAnsi"/>
          <w:lang w:val="pt-BR"/>
        </w:rPr>
        <w:t xml:space="preserve"> GONÇALVES, Luciane Ribeiro Dias.</w:t>
      </w:r>
      <w:r w:rsidRPr="00BE7D24">
        <w:rPr>
          <w:rFonts w:asciiTheme="minorHAnsi" w:hAnsiTheme="minorHAnsi"/>
          <w:lang w:val="pt-BR"/>
        </w:rPr>
        <w:t xml:space="preserve"> Políticas curriculares e descolonização dos currículos: a lei n. 10.639/03 e os desafios para a formação de professores. </w:t>
      </w:r>
      <w:r w:rsidRPr="00BE7D24">
        <w:rPr>
          <w:rFonts w:asciiTheme="minorHAnsi" w:hAnsiTheme="minorHAnsi"/>
          <w:b/>
          <w:lang w:val="pt-BR"/>
        </w:rPr>
        <w:t>Revista Educação e Políticas em Debate</w:t>
      </w:r>
      <w:r w:rsidRPr="00BE7D24">
        <w:rPr>
          <w:rFonts w:asciiTheme="minorHAnsi" w:hAnsiTheme="minorHAnsi"/>
          <w:lang w:val="pt-BR"/>
        </w:rPr>
        <w:t xml:space="preserve"> – v. 2, n. 1 – jan./jul. 2013, p. 28-29.</w:t>
      </w:r>
    </w:p>
  </w:footnote>
  <w:footnote w:id="18">
    <w:p w:rsidR="00FE2351" w:rsidRPr="003E640D" w:rsidRDefault="00FE2351" w:rsidP="00FE2351">
      <w:pPr>
        <w:pStyle w:val="Textodenotaderodap"/>
        <w:jc w:val="both"/>
        <w:rPr>
          <w:lang w:val="pt-BR"/>
        </w:rPr>
      </w:pPr>
      <w:r w:rsidRPr="008F3734">
        <w:rPr>
          <w:rStyle w:val="Refdenotaderodap"/>
          <w:rFonts w:asciiTheme="minorHAnsi" w:hAnsiTheme="minorHAnsi"/>
        </w:rPr>
        <w:footnoteRef/>
      </w:r>
      <w:r w:rsidRPr="008F3734">
        <w:rPr>
          <w:rFonts w:asciiTheme="minorHAnsi" w:hAnsiTheme="minorHAnsi"/>
          <w:lang w:val="pt-BR"/>
        </w:rPr>
        <w:t xml:space="preserve"> </w:t>
      </w:r>
      <w:r>
        <w:rPr>
          <w:rFonts w:asciiTheme="minorHAnsi" w:hAnsiTheme="minorHAnsi"/>
          <w:lang w:val="pt-BR"/>
        </w:rPr>
        <w:t xml:space="preserve">GOMES, </w:t>
      </w:r>
      <w:proofErr w:type="spellStart"/>
      <w:r>
        <w:rPr>
          <w:rFonts w:asciiTheme="minorHAnsi" w:hAnsiTheme="minorHAnsi"/>
          <w:lang w:val="pt-BR"/>
        </w:rPr>
        <w:t>Nilma</w:t>
      </w:r>
      <w:proofErr w:type="spellEnd"/>
      <w:r>
        <w:rPr>
          <w:rFonts w:asciiTheme="minorHAnsi" w:hAnsiTheme="minorHAnsi"/>
          <w:lang w:val="pt-BR"/>
        </w:rPr>
        <w:t xml:space="preserve"> Lino. Relações étnico-raciais, educação e descolonização dos currículos. </w:t>
      </w:r>
      <w:r w:rsidRPr="008F3734">
        <w:rPr>
          <w:rFonts w:asciiTheme="minorHAnsi" w:hAnsiTheme="minorHAnsi"/>
          <w:b/>
          <w:lang w:val="pt-BR"/>
        </w:rPr>
        <w:t>Currículo sem Fronteiras</w:t>
      </w:r>
      <w:r>
        <w:rPr>
          <w:rFonts w:asciiTheme="minorHAnsi" w:hAnsiTheme="minorHAnsi"/>
          <w:lang w:val="pt-BR"/>
        </w:rPr>
        <w:t xml:space="preserve">, v. 12, n. 1, </w:t>
      </w:r>
      <w:proofErr w:type="spellStart"/>
      <w:r>
        <w:rPr>
          <w:rFonts w:asciiTheme="minorHAnsi" w:hAnsiTheme="minorHAnsi"/>
          <w:lang w:val="pt-BR"/>
        </w:rPr>
        <w:t>jan</w:t>
      </w:r>
      <w:proofErr w:type="spellEnd"/>
      <w:r>
        <w:rPr>
          <w:rFonts w:asciiTheme="minorHAnsi" w:hAnsiTheme="minorHAnsi"/>
          <w:lang w:val="pt-BR"/>
        </w:rPr>
        <w:t>/</w:t>
      </w:r>
      <w:proofErr w:type="spellStart"/>
      <w:r>
        <w:rPr>
          <w:rFonts w:asciiTheme="minorHAnsi" w:hAnsiTheme="minorHAnsi"/>
          <w:lang w:val="pt-BR"/>
        </w:rPr>
        <w:t>abr</w:t>
      </w:r>
      <w:proofErr w:type="spellEnd"/>
      <w:r>
        <w:rPr>
          <w:rFonts w:asciiTheme="minorHAnsi" w:hAnsiTheme="minorHAnsi"/>
          <w:lang w:val="pt-BR"/>
        </w:rPr>
        <w:t>, 2012,</w:t>
      </w:r>
      <w:r w:rsidRPr="008F3734">
        <w:rPr>
          <w:rFonts w:asciiTheme="minorHAnsi" w:hAnsiTheme="minorHAnsi"/>
          <w:lang w:val="pt-BR"/>
        </w:rPr>
        <w:t xml:space="preserve"> </w:t>
      </w:r>
      <w:r>
        <w:rPr>
          <w:rFonts w:asciiTheme="minorHAnsi" w:hAnsiTheme="minorHAnsi"/>
          <w:lang w:val="pt-BR"/>
        </w:rPr>
        <w:t>p. 105.</w:t>
      </w:r>
    </w:p>
  </w:footnote>
  <w:footnote w:id="19">
    <w:p w:rsidR="00FE2351" w:rsidRPr="00AA7381" w:rsidRDefault="00FE2351" w:rsidP="00FE2351">
      <w:pPr>
        <w:pStyle w:val="Textodenotaderodap"/>
        <w:rPr>
          <w:rFonts w:asciiTheme="minorHAnsi" w:hAnsiTheme="minorHAnsi"/>
          <w:lang w:val="pt-BR"/>
        </w:rPr>
      </w:pPr>
      <w:r w:rsidRPr="00AA7381">
        <w:rPr>
          <w:rStyle w:val="Refdenotaderodap"/>
          <w:rFonts w:asciiTheme="minorHAnsi" w:hAnsiTheme="minorHAnsi"/>
        </w:rPr>
        <w:footnoteRef/>
      </w:r>
      <w:r w:rsidRPr="00AA7381">
        <w:rPr>
          <w:rFonts w:asciiTheme="minorHAnsi" w:hAnsiTheme="minorHAnsi"/>
          <w:lang w:val="pt-BR"/>
        </w:rPr>
        <w:t xml:space="preserve"> FREIRE, Paulo. </w:t>
      </w:r>
      <w:r w:rsidRPr="00AA7381">
        <w:rPr>
          <w:rFonts w:asciiTheme="minorHAnsi" w:hAnsiTheme="minorHAnsi"/>
          <w:b/>
          <w:lang w:val="pt-BR"/>
        </w:rPr>
        <w:t>Ação cultural para a liberdade e outros escritos</w:t>
      </w:r>
      <w:r w:rsidRPr="00AA7381">
        <w:rPr>
          <w:rFonts w:asciiTheme="minorHAnsi" w:hAnsiTheme="minorHAnsi"/>
          <w:lang w:val="pt-BR"/>
        </w:rPr>
        <w:t xml:space="preserve">. Rio de Janeiro: Paz e Terra, 1995. </w:t>
      </w:r>
    </w:p>
  </w:footnote>
  <w:footnote w:id="20">
    <w:p w:rsidR="00FE2351" w:rsidRPr="00DF604A" w:rsidRDefault="00FE2351" w:rsidP="00FE2351">
      <w:pPr>
        <w:spacing w:after="0" w:line="240" w:lineRule="auto"/>
        <w:jc w:val="both"/>
        <w:rPr>
          <w:color w:val="000000"/>
          <w:sz w:val="20"/>
          <w:szCs w:val="20"/>
        </w:rPr>
      </w:pPr>
      <w:r w:rsidRPr="00DF604A">
        <w:rPr>
          <w:rStyle w:val="Refdenotaderodap"/>
        </w:rPr>
        <w:footnoteRef/>
      </w:r>
      <w:r w:rsidRPr="00DF604A">
        <w:rPr>
          <w:sz w:val="20"/>
          <w:szCs w:val="20"/>
        </w:rPr>
        <w:t xml:space="preserve"> </w:t>
      </w:r>
      <w:r>
        <w:rPr>
          <w:color w:val="000000"/>
          <w:sz w:val="20"/>
          <w:szCs w:val="20"/>
        </w:rPr>
        <w:t>FONSECA, Selva</w:t>
      </w:r>
      <w:r w:rsidRPr="00DF604A">
        <w:rPr>
          <w:color w:val="000000"/>
          <w:sz w:val="20"/>
          <w:szCs w:val="20"/>
        </w:rPr>
        <w:t xml:space="preserve"> G</w:t>
      </w:r>
      <w:r>
        <w:rPr>
          <w:color w:val="000000"/>
          <w:sz w:val="20"/>
          <w:szCs w:val="20"/>
        </w:rPr>
        <w:t>uimarães</w:t>
      </w:r>
      <w:r w:rsidRPr="00DF604A">
        <w:rPr>
          <w:color w:val="000000"/>
          <w:sz w:val="20"/>
          <w:szCs w:val="20"/>
        </w:rPr>
        <w:t xml:space="preserve">. </w:t>
      </w:r>
      <w:r w:rsidRPr="00DF604A">
        <w:rPr>
          <w:b/>
          <w:color w:val="000000"/>
          <w:sz w:val="20"/>
          <w:szCs w:val="20"/>
        </w:rPr>
        <w:t>Ser professor no Brasil</w:t>
      </w:r>
      <w:r w:rsidRPr="00DF604A">
        <w:rPr>
          <w:color w:val="000000"/>
          <w:sz w:val="20"/>
          <w:szCs w:val="20"/>
        </w:rPr>
        <w:t>: história oral de vida. Campinas: Papirus, 2006, p. 39</w:t>
      </w:r>
    </w:p>
    <w:p w:rsidR="00FE2351" w:rsidRPr="003E640D" w:rsidRDefault="00FE2351" w:rsidP="00FE2351">
      <w:pPr>
        <w:pStyle w:val="Textodenotaderodap"/>
        <w:rPr>
          <w:lang w:val="pt-BR"/>
        </w:rPr>
      </w:pPr>
    </w:p>
  </w:footnote>
  <w:footnote w:id="21">
    <w:p w:rsidR="00FE2351" w:rsidRPr="00666D0C" w:rsidRDefault="00FE2351" w:rsidP="00FE2351">
      <w:pPr>
        <w:spacing w:after="0" w:line="240" w:lineRule="auto"/>
        <w:jc w:val="both"/>
        <w:rPr>
          <w:color w:val="000000"/>
          <w:sz w:val="20"/>
          <w:szCs w:val="20"/>
        </w:rPr>
      </w:pPr>
      <w:r w:rsidRPr="00666D0C">
        <w:rPr>
          <w:rStyle w:val="Refdenotaderodap"/>
        </w:rPr>
        <w:footnoteRef/>
      </w:r>
      <w:r w:rsidRPr="00666D0C">
        <w:rPr>
          <w:sz w:val="20"/>
          <w:szCs w:val="20"/>
        </w:rPr>
        <w:t xml:space="preserve"> </w:t>
      </w:r>
      <w:r w:rsidRPr="00666D0C">
        <w:rPr>
          <w:color w:val="000000"/>
          <w:sz w:val="20"/>
          <w:szCs w:val="20"/>
        </w:rPr>
        <w:t xml:space="preserve">HALL, Stuart. </w:t>
      </w:r>
      <w:r w:rsidRPr="00666D0C">
        <w:rPr>
          <w:b/>
          <w:color w:val="000000"/>
          <w:sz w:val="20"/>
          <w:szCs w:val="20"/>
        </w:rPr>
        <w:t>Da Diáspora</w:t>
      </w:r>
      <w:r w:rsidRPr="00666D0C">
        <w:rPr>
          <w:color w:val="000000"/>
          <w:sz w:val="20"/>
          <w:szCs w:val="20"/>
        </w:rPr>
        <w:t xml:space="preserve">: identidades e mediações culturais. Belo Horizonte: Editora da UFMG, 2009. </w:t>
      </w:r>
    </w:p>
    <w:p w:rsidR="00FE2351" w:rsidRPr="003E640D" w:rsidRDefault="00FE2351" w:rsidP="00FE2351">
      <w:pPr>
        <w:pStyle w:val="Textodenotaderodap"/>
        <w:rPr>
          <w:lang w:val="pt-BR"/>
        </w:rPr>
      </w:pPr>
    </w:p>
  </w:footnote>
  <w:footnote w:id="22">
    <w:p w:rsidR="00FE2351" w:rsidRPr="002D6C5A" w:rsidRDefault="00FE2351" w:rsidP="00FE2351">
      <w:pPr>
        <w:pStyle w:val="Textodenotaderodap"/>
        <w:jc w:val="both"/>
        <w:rPr>
          <w:rFonts w:asciiTheme="minorHAnsi" w:hAnsiTheme="minorHAnsi"/>
          <w:lang w:val="pt-BR"/>
        </w:rPr>
      </w:pPr>
      <w:r w:rsidRPr="002D6C5A">
        <w:rPr>
          <w:rStyle w:val="Refdenotaderodap"/>
          <w:rFonts w:asciiTheme="minorHAnsi" w:hAnsiTheme="minorHAnsi"/>
        </w:rPr>
        <w:footnoteRef/>
      </w:r>
      <w:r w:rsidRPr="002D6C5A">
        <w:rPr>
          <w:rFonts w:asciiTheme="minorHAnsi" w:hAnsiTheme="minorHAnsi"/>
          <w:lang w:val="pt-BR"/>
        </w:rPr>
        <w:t xml:space="preserve"> PAULA, B</w:t>
      </w:r>
      <w:r>
        <w:rPr>
          <w:rFonts w:asciiTheme="minorHAnsi" w:hAnsiTheme="minorHAnsi"/>
          <w:lang w:val="pt-BR"/>
        </w:rPr>
        <w:t xml:space="preserve">enjamin Xavier </w:t>
      </w:r>
      <w:r w:rsidRPr="002D6C5A">
        <w:rPr>
          <w:rFonts w:asciiTheme="minorHAnsi" w:hAnsiTheme="minorHAnsi"/>
          <w:lang w:val="pt-BR"/>
        </w:rPr>
        <w:t xml:space="preserve">de. Das teorias racistas às diásporas africanas: o negro na sociedade brasileira. In: </w:t>
      </w:r>
      <w:r w:rsidRPr="002D6C5A">
        <w:rPr>
          <w:rFonts w:asciiTheme="minorHAnsi" w:hAnsiTheme="minorHAnsi"/>
          <w:b/>
          <w:lang w:val="pt-BR"/>
        </w:rPr>
        <w:t>Congresso Luso Brasileiro de Ciências Sociais</w:t>
      </w:r>
      <w:r w:rsidRPr="002D6C5A">
        <w:rPr>
          <w:rFonts w:asciiTheme="minorHAnsi" w:hAnsiTheme="minorHAnsi"/>
          <w:lang w:val="pt-BR"/>
        </w:rPr>
        <w:t>. Olinda: UFBA, 2011, p. 89.</w:t>
      </w:r>
    </w:p>
  </w:footnote>
  <w:footnote w:id="23">
    <w:p w:rsidR="00FE2351" w:rsidRPr="00C004A2" w:rsidRDefault="00FE2351" w:rsidP="00FE2351">
      <w:pPr>
        <w:spacing w:after="0" w:line="240" w:lineRule="auto"/>
        <w:jc w:val="both"/>
        <w:rPr>
          <w:color w:val="000000"/>
          <w:sz w:val="20"/>
          <w:szCs w:val="20"/>
        </w:rPr>
      </w:pPr>
      <w:r w:rsidRPr="00C004A2">
        <w:rPr>
          <w:rStyle w:val="Refdenotaderodap"/>
        </w:rPr>
        <w:footnoteRef/>
      </w:r>
      <w:r w:rsidRPr="00C004A2">
        <w:rPr>
          <w:sz w:val="20"/>
          <w:szCs w:val="20"/>
        </w:rPr>
        <w:t xml:space="preserve"> </w:t>
      </w:r>
      <w:r w:rsidRPr="00C004A2">
        <w:rPr>
          <w:color w:val="000000"/>
          <w:sz w:val="20"/>
          <w:szCs w:val="20"/>
        </w:rPr>
        <w:t xml:space="preserve">HALL, Stuart. </w:t>
      </w:r>
      <w:r w:rsidRPr="00C004A2">
        <w:rPr>
          <w:b/>
          <w:color w:val="000000"/>
          <w:sz w:val="20"/>
          <w:szCs w:val="20"/>
        </w:rPr>
        <w:t>A identidade cultural na pós-modernidade</w:t>
      </w:r>
      <w:r w:rsidRPr="00C004A2">
        <w:rPr>
          <w:color w:val="000000"/>
          <w:sz w:val="20"/>
          <w:szCs w:val="20"/>
        </w:rPr>
        <w:t>. Rio de Janeiro: DP&amp;A, 2001, p. 12</w:t>
      </w:r>
      <w:r>
        <w:rPr>
          <w:color w:val="000000"/>
          <w:sz w:val="20"/>
          <w:szCs w:val="20"/>
        </w:rPr>
        <w:t>.</w:t>
      </w:r>
    </w:p>
    <w:p w:rsidR="00FE2351" w:rsidRPr="003E640D" w:rsidRDefault="00FE2351" w:rsidP="00FE2351">
      <w:pPr>
        <w:pStyle w:val="Textodenotaderodap"/>
        <w:jc w:val="both"/>
        <w:rPr>
          <w:lang w:val="pt-BR"/>
        </w:rPr>
      </w:pPr>
    </w:p>
  </w:footnote>
  <w:footnote w:id="24">
    <w:p w:rsidR="00FE2351" w:rsidRPr="00666D0C" w:rsidRDefault="00FE2351" w:rsidP="00FE2351">
      <w:pPr>
        <w:pStyle w:val="Textodenotaderodap"/>
        <w:jc w:val="both"/>
        <w:rPr>
          <w:rFonts w:asciiTheme="minorHAnsi" w:hAnsiTheme="minorHAnsi"/>
          <w:lang w:val="pt-BR"/>
        </w:rPr>
      </w:pPr>
      <w:r w:rsidRPr="00666D0C">
        <w:rPr>
          <w:rStyle w:val="Refdenotaderodap"/>
          <w:rFonts w:asciiTheme="minorHAnsi" w:hAnsiTheme="minorHAnsi"/>
        </w:rPr>
        <w:footnoteRef/>
      </w:r>
      <w:r w:rsidRPr="00666D0C">
        <w:rPr>
          <w:rFonts w:asciiTheme="minorHAnsi" w:hAnsiTheme="minorHAnsi"/>
          <w:lang w:val="pt-BR"/>
        </w:rPr>
        <w:t xml:space="preserve"> </w:t>
      </w:r>
      <w:r w:rsidRPr="00666D0C">
        <w:rPr>
          <w:rFonts w:asciiTheme="minorHAnsi" w:hAnsiTheme="minorHAnsi"/>
          <w:color w:val="000000"/>
          <w:lang w:val="pt-BR"/>
        </w:rPr>
        <w:t>Entrevis</w:t>
      </w:r>
      <w:r>
        <w:rPr>
          <w:rFonts w:asciiTheme="minorHAnsi" w:hAnsiTheme="minorHAnsi"/>
          <w:color w:val="000000"/>
          <w:lang w:val="pt-BR"/>
        </w:rPr>
        <w:t xml:space="preserve">ta concedida a Marcelo </w:t>
      </w:r>
      <w:proofErr w:type="spellStart"/>
      <w:r>
        <w:rPr>
          <w:rFonts w:asciiTheme="minorHAnsi" w:hAnsiTheme="minorHAnsi"/>
          <w:color w:val="000000"/>
          <w:lang w:val="pt-BR"/>
        </w:rPr>
        <w:t>Flório</w:t>
      </w:r>
      <w:proofErr w:type="spellEnd"/>
      <w:r>
        <w:rPr>
          <w:rFonts w:asciiTheme="minorHAnsi" w:hAnsiTheme="minorHAnsi"/>
          <w:color w:val="000000"/>
          <w:lang w:val="pt-BR"/>
        </w:rPr>
        <w:t xml:space="preserve">, </w:t>
      </w:r>
      <w:r w:rsidRPr="00666D0C">
        <w:rPr>
          <w:rFonts w:asciiTheme="minorHAnsi" w:hAnsiTheme="minorHAnsi"/>
          <w:color w:val="000000"/>
          <w:lang w:val="pt-BR"/>
        </w:rPr>
        <w:t>realizada no dia 21 de maio de 2015.</w:t>
      </w:r>
    </w:p>
  </w:footnote>
  <w:footnote w:id="25">
    <w:p w:rsidR="00FE2351" w:rsidRPr="003E640D" w:rsidRDefault="00FE2351" w:rsidP="00FE2351">
      <w:pPr>
        <w:pStyle w:val="Textodenotaderodap"/>
        <w:jc w:val="both"/>
        <w:rPr>
          <w:lang w:val="pt-BR"/>
        </w:rPr>
      </w:pPr>
      <w:r>
        <w:rPr>
          <w:rStyle w:val="Refdenotaderodap"/>
        </w:rPr>
        <w:footnoteRef/>
      </w:r>
      <w:r w:rsidRPr="00C004A2">
        <w:rPr>
          <w:rFonts w:asciiTheme="minorHAnsi" w:hAnsiTheme="minorHAnsi"/>
          <w:color w:val="000000"/>
          <w:lang w:val="pt-BR"/>
        </w:rPr>
        <w:t xml:space="preserve"> </w:t>
      </w:r>
      <w:r w:rsidRPr="00935F1F">
        <w:rPr>
          <w:rFonts w:asciiTheme="minorHAnsi" w:hAnsiTheme="minorHAnsi"/>
          <w:color w:val="000000"/>
          <w:lang w:val="pt-BR"/>
        </w:rPr>
        <w:t>SANTOS, L</w:t>
      </w:r>
      <w:r>
        <w:rPr>
          <w:rFonts w:asciiTheme="minorHAnsi" w:hAnsiTheme="minorHAnsi"/>
          <w:color w:val="000000"/>
          <w:lang w:val="pt-BR"/>
        </w:rPr>
        <w:t>orene</w:t>
      </w:r>
      <w:r w:rsidRPr="00935F1F">
        <w:rPr>
          <w:rFonts w:asciiTheme="minorHAnsi" w:hAnsiTheme="minorHAnsi"/>
          <w:color w:val="000000"/>
          <w:lang w:val="pt-BR"/>
        </w:rPr>
        <w:t xml:space="preserve">. Ensino de história africana e afro-brasileira: dilemas e desafios da recepção à lei 10.639/03. In: PEREIRA, </w:t>
      </w:r>
      <w:proofErr w:type="spellStart"/>
      <w:r w:rsidRPr="00935F1F">
        <w:rPr>
          <w:rFonts w:asciiTheme="minorHAnsi" w:hAnsiTheme="minorHAnsi"/>
          <w:color w:val="000000"/>
          <w:lang w:val="pt-BR"/>
        </w:rPr>
        <w:t>A</w:t>
      </w:r>
      <w:r>
        <w:rPr>
          <w:rFonts w:asciiTheme="minorHAnsi" w:hAnsiTheme="minorHAnsi"/>
          <w:color w:val="000000"/>
          <w:lang w:val="pt-BR"/>
        </w:rPr>
        <w:t>milcar</w:t>
      </w:r>
      <w:proofErr w:type="spellEnd"/>
      <w:r>
        <w:rPr>
          <w:rFonts w:asciiTheme="minorHAnsi" w:hAnsiTheme="minorHAnsi"/>
          <w:color w:val="000000"/>
          <w:lang w:val="pt-BR"/>
        </w:rPr>
        <w:t xml:space="preserve"> Araújo</w:t>
      </w:r>
      <w:r w:rsidRPr="00935F1F">
        <w:rPr>
          <w:rFonts w:asciiTheme="minorHAnsi" w:hAnsiTheme="minorHAnsi"/>
          <w:color w:val="000000"/>
          <w:lang w:val="pt-BR"/>
        </w:rPr>
        <w:t>; MONTEIRO, A</w:t>
      </w:r>
      <w:r>
        <w:rPr>
          <w:rFonts w:asciiTheme="minorHAnsi" w:hAnsiTheme="minorHAnsi"/>
          <w:color w:val="000000"/>
          <w:lang w:val="pt-BR"/>
        </w:rPr>
        <w:t>na</w:t>
      </w:r>
      <w:r w:rsidRPr="00935F1F">
        <w:rPr>
          <w:rFonts w:asciiTheme="minorHAnsi" w:hAnsiTheme="minorHAnsi"/>
          <w:color w:val="000000"/>
          <w:lang w:val="pt-BR"/>
        </w:rPr>
        <w:t xml:space="preserve"> M</w:t>
      </w:r>
      <w:r>
        <w:rPr>
          <w:rFonts w:asciiTheme="minorHAnsi" w:hAnsiTheme="minorHAnsi"/>
          <w:color w:val="000000"/>
          <w:lang w:val="pt-BR"/>
        </w:rPr>
        <w:t>aria</w:t>
      </w:r>
      <w:r w:rsidRPr="00935F1F">
        <w:rPr>
          <w:rFonts w:asciiTheme="minorHAnsi" w:hAnsiTheme="minorHAnsi"/>
          <w:color w:val="000000"/>
          <w:lang w:val="pt-BR"/>
        </w:rPr>
        <w:t xml:space="preserve"> (</w:t>
      </w:r>
      <w:proofErr w:type="spellStart"/>
      <w:r w:rsidRPr="00935F1F">
        <w:rPr>
          <w:rFonts w:asciiTheme="minorHAnsi" w:hAnsiTheme="minorHAnsi"/>
          <w:color w:val="000000"/>
          <w:lang w:val="pt-BR"/>
        </w:rPr>
        <w:t>orgs</w:t>
      </w:r>
      <w:proofErr w:type="spellEnd"/>
      <w:r w:rsidRPr="00935F1F">
        <w:rPr>
          <w:rFonts w:asciiTheme="minorHAnsi" w:hAnsiTheme="minorHAnsi"/>
          <w:color w:val="000000"/>
          <w:lang w:val="pt-BR"/>
        </w:rPr>
        <w:t xml:space="preserve">.). </w:t>
      </w:r>
      <w:r w:rsidRPr="00935F1F">
        <w:rPr>
          <w:rFonts w:asciiTheme="minorHAnsi" w:hAnsiTheme="minorHAnsi"/>
          <w:b/>
          <w:color w:val="000000"/>
          <w:lang w:val="pt-BR"/>
        </w:rPr>
        <w:t>Ensino de história e culturas afro-brasileiras e indígenas</w:t>
      </w:r>
      <w:r w:rsidRPr="00935F1F">
        <w:rPr>
          <w:rFonts w:asciiTheme="minorHAnsi" w:hAnsiTheme="minorHAnsi"/>
          <w:color w:val="000000"/>
          <w:lang w:val="pt-BR"/>
        </w:rPr>
        <w:t xml:space="preserve">. </w:t>
      </w:r>
      <w:r>
        <w:rPr>
          <w:rFonts w:asciiTheme="minorHAnsi" w:hAnsiTheme="minorHAnsi"/>
          <w:color w:val="000000"/>
          <w:lang w:val="pt-BR"/>
        </w:rPr>
        <w:t xml:space="preserve">Rio de Janeiro: </w:t>
      </w:r>
      <w:proofErr w:type="spellStart"/>
      <w:r>
        <w:rPr>
          <w:rFonts w:asciiTheme="minorHAnsi" w:hAnsiTheme="minorHAnsi"/>
          <w:color w:val="000000"/>
          <w:lang w:val="pt-BR"/>
        </w:rPr>
        <w:t>Pallas</w:t>
      </w:r>
      <w:proofErr w:type="spellEnd"/>
      <w:r>
        <w:rPr>
          <w:rFonts w:asciiTheme="minorHAnsi" w:hAnsiTheme="minorHAnsi"/>
          <w:color w:val="000000"/>
          <w:lang w:val="pt-BR"/>
        </w:rPr>
        <w:t xml:space="preserve">, 2013, </w:t>
      </w:r>
      <w:r w:rsidRPr="00C004A2">
        <w:rPr>
          <w:rFonts w:asciiTheme="minorHAnsi" w:hAnsiTheme="minorHAnsi"/>
          <w:color w:val="000000"/>
          <w:lang w:val="pt-BR"/>
        </w:rPr>
        <w:t>p. 70.</w:t>
      </w:r>
    </w:p>
  </w:footnote>
  <w:footnote w:id="26">
    <w:p w:rsidR="00FE2351" w:rsidRPr="00E02761" w:rsidRDefault="00FE2351" w:rsidP="00FE2351">
      <w:pPr>
        <w:pStyle w:val="Textodenotaderodap"/>
        <w:jc w:val="both"/>
        <w:rPr>
          <w:rFonts w:asciiTheme="minorHAnsi" w:hAnsiTheme="minorHAnsi"/>
          <w:lang w:val="pt-BR"/>
        </w:rPr>
      </w:pPr>
      <w:r w:rsidRPr="00E02761">
        <w:rPr>
          <w:rStyle w:val="Refdenotaderodap"/>
          <w:rFonts w:asciiTheme="minorHAnsi" w:hAnsiTheme="minorHAnsi"/>
        </w:rPr>
        <w:footnoteRef/>
      </w:r>
      <w:r w:rsidRPr="00E02761">
        <w:rPr>
          <w:rFonts w:asciiTheme="minorHAnsi" w:hAnsiTheme="minorHAnsi"/>
          <w:lang w:val="pt-BR"/>
        </w:rPr>
        <w:t xml:space="preserve"> </w:t>
      </w:r>
      <w:r>
        <w:rPr>
          <w:rFonts w:asciiTheme="minorHAnsi" w:hAnsiTheme="minorHAnsi"/>
          <w:color w:val="000000"/>
          <w:lang w:val="pt-BR"/>
        </w:rPr>
        <w:t xml:space="preserve">D´ADESKY, Jacques; </w:t>
      </w:r>
      <w:r w:rsidRPr="00E02761">
        <w:rPr>
          <w:rFonts w:asciiTheme="minorHAnsi" w:hAnsiTheme="minorHAnsi"/>
          <w:color w:val="000000"/>
          <w:lang w:val="pt-BR"/>
        </w:rPr>
        <w:t>BORGES</w:t>
      </w:r>
      <w:r>
        <w:rPr>
          <w:rFonts w:asciiTheme="minorHAnsi" w:hAnsiTheme="minorHAnsi"/>
          <w:color w:val="000000"/>
          <w:lang w:val="pt-BR"/>
        </w:rPr>
        <w:t xml:space="preserve">, Edson; MEDEIROS, Carlos Alberto. </w:t>
      </w:r>
      <w:r w:rsidRPr="00E02761">
        <w:rPr>
          <w:rFonts w:asciiTheme="minorHAnsi" w:hAnsiTheme="minorHAnsi"/>
          <w:b/>
          <w:color w:val="000000"/>
          <w:lang w:val="pt-BR"/>
        </w:rPr>
        <w:t>Racismo, preconceito e intolerância</w:t>
      </w:r>
      <w:r w:rsidRPr="00E02761">
        <w:rPr>
          <w:rFonts w:asciiTheme="minorHAnsi" w:hAnsiTheme="minorHAnsi"/>
          <w:color w:val="000000"/>
          <w:lang w:val="pt-BR"/>
        </w:rPr>
        <w:t>. São Paulo: Atual, 2002, p. 35-37.</w:t>
      </w:r>
    </w:p>
  </w:footnote>
  <w:footnote w:id="27">
    <w:p w:rsidR="00FE2351" w:rsidRPr="00892A98" w:rsidRDefault="00FE2351" w:rsidP="00FE2351">
      <w:pPr>
        <w:pStyle w:val="Textodenotaderodap"/>
        <w:rPr>
          <w:rFonts w:asciiTheme="minorHAnsi" w:hAnsiTheme="minorHAnsi"/>
          <w:lang w:val="pt-BR"/>
        </w:rPr>
      </w:pPr>
      <w:r w:rsidRPr="009E6EE2">
        <w:rPr>
          <w:rStyle w:val="Refdenotaderodap"/>
          <w:rFonts w:asciiTheme="minorHAnsi" w:hAnsiTheme="minorHAnsi"/>
        </w:rPr>
        <w:footnoteRef/>
      </w:r>
      <w:r w:rsidRPr="009E6EE2">
        <w:rPr>
          <w:rFonts w:asciiTheme="minorHAnsi" w:hAnsiTheme="minorHAnsi"/>
          <w:lang w:val="pt-BR"/>
        </w:rPr>
        <w:t xml:space="preserve"> </w:t>
      </w:r>
      <w:r w:rsidRPr="00892A98">
        <w:rPr>
          <w:rFonts w:asciiTheme="minorHAnsi" w:hAnsiTheme="minorHAnsi"/>
          <w:color w:val="000000"/>
          <w:lang w:val="pt-BR"/>
        </w:rPr>
        <w:t>Entrevi</w:t>
      </w:r>
      <w:r>
        <w:rPr>
          <w:rFonts w:asciiTheme="minorHAnsi" w:hAnsiTheme="minorHAnsi"/>
          <w:color w:val="000000"/>
          <w:lang w:val="pt-BR"/>
        </w:rPr>
        <w:t xml:space="preserve">sta concedida a Marcelo </w:t>
      </w:r>
      <w:proofErr w:type="spellStart"/>
      <w:r>
        <w:rPr>
          <w:rFonts w:asciiTheme="minorHAnsi" w:hAnsiTheme="minorHAnsi"/>
          <w:color w:val="000000"/>
          <w:lang w:val="pt-BR"/>
        </w:rPr>
        <w:t>Flório</w:t>
      </w:r>
      <w:proofErr w:type="spellEnd"/>
      <w:r>
        <w:rPr>
          <w:rFonts w:asciiTheme="minorHAnsi" w:hAnsiTheme="minorHAnsi"/>
          <w:color w:val="000000"/>
          <w:lang w:val="pt-BR"/>
        </w:rPr>
        <w:t>,</w:t>
      </w:r>
      <w:r w:rsidRPr="00892A98">
        <w:rPr>
          <w:rFonts w:asciiTheme="minorHAnsi" w:hAnsiTheme="minorHAnsi"/>
          <w:color w:val="000000"/>
          <w:lang w:val="pt-BR"/>
        </w:rPr>
        <w:t xml:space="preserve"> realizada no dia 21 de maio de 2015.</w:t>
      </w:r>
    </w:p>
  </w:footnote>
  <w:footnote w:id="28">
    <w:p w:rsidR="00FE2351" w:rsidRPr="009E6EE2" w:rsidRDefault="00FE2351" w:rsidP="00FE2351">
      <w:pPr>
        <w:spacing w:after="0" w:line="240" w:lineRule="auto"/>
        <w:jc w:val="both"/>
        <w:rPr>
          <w:color w:val="000000"/>
          <w:sz w:val="20"/>
          <w:szCs w:val="20"/>
        </w:rPr>
      </w:pPr>
      <w:r w:rsidRPr="009E6EE2">
        <w:rPr>
          <w:rStyle w:val="Refdenotaderodap"/>
        </w:rPr>
        <w:footnoteRef/>
      </w:r>
      <w:r w:rsidRPr="009E6EE2">
        <w:rPr>
          <w:sz w:val="20"/>
          <w:szCs w:val="20"/>
        </w:rPr>
        <w:t xml:space="preserve"> </w:t>
      </w:r>
      <w:r w:rsidRPr="009E6EE2">
        <w:rPr>
          <w:color w:val="000000"/>
          <w:sz w:val="20"/>
          <w:szCs w:val="20"/>
        </w:rPr>
        <w:t xml:space="preserve">BORIS, Fausto. </w:t>
      </w:r>
      <w:r w:rsidRPr="009E6EE2">
        <w:rPr>
          <w:b/>
          <w:color w:val="000000"/>
          <w:sz w:val="20"/>
          <w:szCs w:val="20"/>
        </w:rPr>
        <w:t>História Concisa do Brasil</w:t>
      </w:r>
      <w:r w:rsidRPr="009E6EE2">
        <w:rPr>
          <w:color w:val="000000"/>
          <w:sz w:val="20"/>
          <w:szCs w:val="20"/>
        </w:rPr>
        <w:t>. São Paulo: Edusp, 2014, p. 26.</w:t>
      </w:r>
    </w:p>
  </w:footnote>
  <w:footnote w:id="29">
    <w:p w:rsidR="00FE2351" w:rsidRPr="00491CA1" w:rsidRDefault="00FE2351" w:rsidP="00FE2351">
      <w:pPr>
        <w:pStyle w:val="Textodenotaderodap"/>
        <w:rPr>
          <w:rFonts w:asciiTheme="minorHAnsi" w:hAnsiTheme="minorHAnsi"/>
          <w:lang w:val="pt-BR"/>
        </w:rPr>
      </w:pPr>
      <w:r w:rsidRPr="00A06FDE">
        <w:rPr>
          <w:rStyle w:val="Refdenotaderodap"/>
          <w:rFonts w:asciiTheme="minorHAnsi" w:hAnsiTheme="minorHAnsi"/>
        </w:rPr>
        <w:footnoteRef/>
      </w:r>
      <w:r w:rsidRPr="00491CA1">
        <w:rPr>
          <w:rFonts w:asciiTheme="minorHAnsi" w:hAnsiTheme="minorHAnsi"/>
          <w:lang w:val="pt-BR"/>
        </w:rPr>
        <w:t xml:space="preserve"> </w:t>
      </w:r>
      <w:r w:rsidR="00491CA1" w:rsidRPr="00491CA1">
        <w:rPr>
          <w:rFonts w:asciiTheme="minorHAnsi" w:hAnsiTheme="minorHAnsi"/>
          <w:color w:val="000000"/>
          <w:lang w:val="pt-BR"/>
        </w:rPr>
        <w:t>Idem</w:t>
      </w:r>
      <w:r w:rsidRPr="00491CA1">
        <w:rPr>
          <w:rFonts w:asciiTheme="minorHAnsi" w:hAnsiTheme="minorHAnsi"/>
          <w:color w:val="000000"/>
          <w:lang w:val="pt-BR"/>
        </w:rPr>
        <w:t xml:space="preserve">. </w:t>
      </w:r>
      <w:proofErr w:type="gramStart"/>
      <w:r w:rsidRPr="00491CA1">
        <w:rPr>
          <w:rFonts w:asciiTheme="minorHAnsi" w:hAnsiTheme="minorHAnsi"/>
          <w:i/>
          <w:color w:val="000000"/>
          <w:lang w:val="pt-BR"/>
        </w:rPr>
        <w:t>op.</w:t>
      </w:r>
      <w:proofErr w:type="gramEnd"/>
      <w:r w:rsidRPr="00491CA1">
        <w:rPr>
          <w:rFonts w:asciiTheme="minorHAnsi" w:hAnsiTheme="minorHAnsi"/>
          <w:i/>
          <w:color w:val="000000"/>
          <w:lang w:val="pt-BR"/>
        </w:rPr>
        <w:t xml:space="preserve"> cit</w:t>
      </w:r>
      <w:r w:rsidRPr="00491CA1">
        <w:rPr>
          <w:rFonts w:asciiTheme="minorHAnsi" w:hAnsiTheme="minorHAnsi"/>
          <w:color w:val="000000"/>
          <w:lang w:val="pt-BR"/>
        </w:rPr>
        <w:t>., 2014, p. 26.</w:t>
      </w:r>
    </w:p>
  </w:footnote>
  <w:footnote w:id="30">
    <w:p w:rsidR="00FE2351" w:rsidRPr="0034612C" w:rsidRDefault="00FE2351" w:rsidP="00FE2351">
      <w:pPr>
        <w:pStyle w:val="Textodenotaderodap"/>
        <w:jc w:val="both"/>
        <w:rPr>
          <w:rFonts w:asciiTheme="minorHAnsi" w:hAnsiTheme="minorHAnsi"/>
          <w:lang w:val="pt-BR"/>
        </w:rPr>
      </w:pPr>
      <w:r w:rsidRPr="00935F1F">
        <w:rPr>
          <w:rStyle w:val="Refdenotaderodap"/>
          <w:rFonts w:asciiTheme="minorHAnsi" w:hAnsiTheme="minorHAnsi"/>
        </w:rPr>
        <w:footnoteRef/>
      </w:r>
      <w:r>
        <w:rPr>
          <w:rFonts w:asciiTheme="minorHAnsi" w:hAnsiTheme="minorHAnsi"/>
          <w:lang w:val="pt-BR"/>
        </w:rPr>
        <w:t xml:space="preserve"> </w:t>
      </w:r>
      <w:r>
        <w:rPr>
          <w:rFonts w:asciiTheme="minorHAnsi" w:hAnsiTheme="minorHAnsi"/>
          <w:color w:val="000000"/>
          <w:lang w:val="pt-BR"/>
        </w:rPr>
        <w:t>Entrevista concedida</w:t>
      </w:r>
      <w:r w:rsidRPr="0034612C">
        <w:rPr>
          <w:rFonts w:asciiTheme="minorHAnsi" w:hAnsiTheme="minorHAnsi"/>
          <w:color w:val="000000"/>
          <w:lang w:val="pt-BR"/>
        </w:rPr>
        <w:t xml:space="preserve"> a Marcelo </w:t>
      </w:r>
      <w:proofErr w:type="spellStart"/>
      <w:r w:rsidRPr="0034612C">
        <w:rPr>
          <w:rFonts w:asciiTheme="minorHAnsi" w:hAnsiTheme="minorHAnsi"/>
          <w:color w:val="000000"/>
          <w:lang w:val="pt-BR"/>
        </w:rPr>
        <w:t>Flório</w:t>
      </w:r>
      <w:proofErr w:type="spellEnd"/>
      <w:r>
        <w:rPr>
          <w:rFonts w:asciiTheme="minorHAnsi" w:hAnsiTheme="minorHAnsi"/>
          <w:color w:val="000000"/>
          <w:lang w:val="pt-BR"/>
        </w:rPr>
        <w:t>, realizada no</w:t>
      </w:r>
      <w:r w:rsidRPr="0034612C">
        <w:rPr>
          <w:rFonts w:asciiTheme="minorHAnsi" w:hAnsiTheme="minorHAnsi"/>
          <w:color w:val="000000"/>
          <w:lang w:val="pt-BR"/>
        </w:rPr>
        <w:t xml:space="preserve"> dia 15 de agosto de 2014.</w:t>
      </w:r>
    </w:p>
  </w:footnote>
  <w:footnote w:id="31">
    <w:p w:rsidR="00FE2351" w:rsidRPr="00935F1F" w:rsidRDefault="00FE2351" w:rsidP="00FE2351">
      <w:pPr>
        <w:pStyle w:val="Textodenotaderodap"/>
        <w:jc w:val="both"/>
        <w:rPr>
          <w:rFonts w:asciiTheme="minorHAnsi" w:hAnsiTheme="minorHAnsi"/>
          <w:lang w:val="pt-BR"/>
        </w:rPr>
      </w:pPr>
      <w:r w:rsidRPr="00935F1F">
        <w:rPr>
          <w:rStyle w:val="Refdenotaderodap"/>
          <w:rFonts w:asciiTheme="minorHAnsi" w:hAnsiTheme="minorHAnsi"/>
        </w:rPr>
        <w:footnoteRef/>
      </w:r>
      <w:r w:rsidRPr="00935F1F">
        <w:rPr>
          <w:rFonts w:asciiTheme="minorHAnsi" w:hAnsiTheme="minorHAnsi"/>
          <w:lang w:val="pt-BR"/>
        </w:rPr>
        <w:t xml:space="preserve"> </w:t>
      </w:r>
      <w:r>
        <w:rPr>
          <w:rFonts w:asciiTheme="minorHAnsi" w:hAnsiTheme="minorHAnsi"/>
          <w:color w:val="000000"/>
          <w:lang w:val="pt-BR"/>
        </w:rPr>
        <w:t xml:space="preserve">SANTOS, Lorene. </w:t>
      </w:r>
      <w:proofErr w:type="gramStart"/>
      <w:r w:rsidRPr="001F45CF">
        <w:rPr>
          <w:rFonts w:asciiTheme="minorHAnsi" w:hAnsiTheme="minorHAnsi"/>
          <w:i/>
          <w:color w:val="000000"/>
          <w:lang w:val="pt-BR"/>
        </w:rPr>
        <w:t>op.</w:t>
      </w:r>
      <w:proofErr w:type="gramEnd"/>
      <w:r w:rsidRPr="001F45CF">
        <w:rPr>
          <w:rFonts w:asciiTheme="minorHAnsi" w:hAnsiTheme="minorHAnsi"/>
          <w:i/>
          <w:color w:val="000000"/>
          <w:lang w:val="pt-BR"/>
        </w:rPr>
        <w:t xml:space="preserve"> cit.</w:t>
      </w:r>
      <w:r>
        <w:rPr>
          <w:rFonts w:asciiTheme="minorHAnsi" w:hAnsiTheme="minorHAnsi"/>
          <w:color w:val="000000"/>
          <w:lang w:val="pt-BR"/>
        </w:rPr>
        <w:t xml:space="preserve">, 2013, </w:t>
      </w:r>
      <w:r w:rsidRPr="00935F1F">
        <w:rPr>
          <w:rFonts w:asciiTheme="minorHAnsi" w:hAnsiTheme="minorHAnsi"/>
          <w:color w:val="000000"/>
          <w:lang w:val="pt-BR"/>
        </w:rPr>
        <w:t>p. 81.</w:t>
      </w:r>
    </w:p>
  </w:footnote>
  <w:footnote w:id="32">
    <w:p w:rsidR="00FE2351" w:rsidRPr="006F6877" w:rsidRDefault="00FE2351" w:rsidP="00FE2351">
      <w:pPr>
        <w:pStyle w:val="Textodenotaderodap"/>
        <w:rPr>
          <w:rFonts w:asciiTheme="minorHAnsi" w:hAnsiTheme="minorHAnsi"/>
          <w:lang w:val="pt-BR"/>
        </w:rPr>
      </w:pPr>
      <w:r w:rsidRPr="00935F1F">
        <w:rPr>
          <w:rStyle w:val="Refdenotaderodap"/>
          <w:rFonts w:asciiTheme="minorHAnsi" w:hAnsiTheme="minorHAnsi"/>
        </w:rPr>
        <w:footnoteRef/>
      </w:r>
      <w:r w:rsidRPr="00935F1F">
        <w:rPr>
          <w:rFonts w:asciiTheme="minorHAnsi" w:hAnsiTheme="minorHAnsi"/>
          <w:lang w:val="pt-BR"/>
        </w:rPr>
        <w:t xml:space="preserve"> </w:t>
      </w:r>
      <w:r w:rsidR="00491CA1">
        <w:rPr>
          <w:rFonts w:asciiTheme="minorHAnsi" w:hAnsiTheme="minorHAnsi"/>
          <w:color w:val="000000"/>
          <w:lang w:val="pt-BR"/>
        </w:rPr>
        <w:t>Idem</w:t>
      </w:r>
      <w:r>
        <w:rPr>
          <w:rFonts w:asciiTheme="minorHAnsi" w:hAnsiTheme="minorHAnsi"/>
          <w:color w:val="000000"/>
          <w:lang w:val="pt-BR"/>
        </w:rPr>
        <w:t xml:space="preserve">. </w:t>
      </w:r>
      <w:proofErr w:type="gramStart"/>
      <w:r w:rsidRPr="001F45CF">
        <w:rPr>
          <w:rFonts w:asciiTheme="minorHAnsi" w:hAnsiTheme="minorHAnsi"/>
          <w:i/>
          <w:color w:val="000000"/>
          <w:lang w:val="pt-BR"/>
        </w:rPr>
        <w:t>op.</w:t>
      </w:r>
      <w:proofErr w:type="gramEnd"/>
      <w:r w:rsidRPr="001F45CF">
        <w:rPr>
          <w:rFonts w:asciiTheme="minorHAnsi" w:hAnsiTheme="minorHAnsi"/>
          <w:i/>
          <w:color w:val="000000"/>
          <w:lang w:val="pt-BR"/>
        </w:rPr>
        <w:t xml:space="preserve"> cit.</w:t>
      </w:r>
      <w:r>
        <w:rPr>
          <w:rFonts w:asciiTheme="minorHAnsi" w:hAnsiTheme="minorHAnsi"/>
          <w:color w:val="000000"/>
          <w:lang w:val="pt-BR"/>
        </w:rPr>
        <w:t>, 2013, p. 81-82.</w:t>
      </w:r>
    </w:p>
  </w:footnote>
  <w:footnote w:id="33">
    <w:p w:rsidR="00FE2351" w:rsidRPr="00666D0C" w:rsidRDefault="00FE2351" w:rsidP="00FE2351">
      <w:pPr>
        <w:pStyle w:val="Textodenotaderodap"/>
        <w:rPr>
          <w:rFonts w:asciiTheme="minorHAnsi" w:hAnsiTheme="minorHAnsi"/>
          <w:lang w:val="pt-BR"/>
        </w:rPr>
      </w:pPr>
      <w:r w:rsidRPr="00666D0C">
        <w:rPr>
          <w:rStyle w:val="Refdenotaderodap"/>
          <w:rFonts w:asciiTheme="minorHAnsi" w:hAnsiTheme="minorHAnsi"/>
        </w:rPr>
        <w:footnoteRef/>
      </w:r>
      <w:r w:rsidRPr="00666D0C">
        <w:rPr>
          <w:rFonts w:asciiTheme="minorHAnsi" w:hAnsiTheme="minorHAnsi"/>
          <w:lang w:val="pt-BR"/>
        </w:rPr>
        <w:t xml:space="preserve"> </w:t>
      </w:r>
      <w:r w:rsidRPr="00666D0C">
        <w:rPr>
          <w:rFonts w:asciiTheme="minorHAnsi" w:hAnsiTheme="minorHAnsi"/>
          <w:color w:val="000000"/>
          <w:lang w:val="pt-BR"/>
        </w:rPr>
        <w:t>Entrevi</w:t>
      </w:r>
      <w:r>
        <w:rPr>
          <w:rFonts w:asciiTheme="minorHAnsi" w:hAnsiTheme="minorHAnsi"/>
          <w:color w:val="000000"/>
          <w:lang w:val="pt-BR"/>
        </w:rPr>
        <w:t xml:space="preserve">sta concedida a Marcelo </w:t>
      </w:r>
      <w:proofErr w:type="spellStart"/>
      <w:r>
        <w:rPr>
          <w:rFonts w:asciiTheme="minorHAnsi" w:hAnsiTheme="minorHAnsi"/>
          <w:color w:val="000000"/>
          <w:lang w:val="pt-BR"/>
        </w:rPr>
        <w:t>Flório</w:t>
      </w:r>
      <w:proofErr w:type="spellEnd"/>
      <w:r>
        <w:rPr>
          <w:rFonts w:asciiTheme="minorHAnsi" w:hAnsiTheme="minorHAnsi"/>
          <w:color w:val="000000"/>
          <w:lang w:val="pt-BR"/>
        </w:rPr>
        <w:t>,</w:t>
      </w:r>
      <w:r w:rsidRPr="00666D0C">
        <w:rPr>
          <w:rFonts w:asciiTheme="minorHAnsi" w:hAnsiTheme="minorHAnsi"/>
          <w:color w:val="000000"/>
          <w:lang w:val="pt-BR"/>
        </w:rPr>
        <w:t xml:space="preserve"> realizada no dia 16 de abril de 2015.</w:t>
      </w:r>
    </w:p>
  </w:footnote>
  <w:footnote w:id="34">
    <w:p w:rsidR="00FE2351" w:rsidRPr="00666D0C" w:rsidRDefault="00FE2351" w:rsidP="00FE2351">
      <w:pPr>
        <w:pStyle w:val="Pa5"/>
        <w:spacing w:line="240" w:lineRule="auto"/>
        <w:jc w:val="both"/>
        <w:rPr>
          <w:rFonts w:asciiTheme="minorHAnsi" w:hAnsiTheme="minorHAnsi"/>
          <w:color w:val="000000"/>
          <w:sz w:val="20"/>
          <w:szCs w:val="20"/>
        </w:rPr>
      </w:pPr>
      <w:r w:rsidRPr="0034612C">
        <w:rPr>
          <w:rStyle w:val="Refdenotaderodap"/>
          <w:rFonts w:asciiTheme="minorHAnsi" w:hAnsiTheme="minorHAnsi"/>
        </w:rPr>
        <w:footnoteRef/>
      </w:r>
      <w:r w:rsidRPr="0034612C">
        <w:rPr>
          <w:rFonts w:asciiTheme="minorHAnsi" w:hAnsiTheme="minorHAnsi"/>
          <w:sz w:val="20"/>
          <w:szCs w:val="20"/>
        </w:rPr>
        <w:t xml:space="preserve"> </w:t>
      </w:r>
      <w:r w:rsidRPr="0034612C">
        <w:rPr>
          <w:rFonts w:asciiTheme="minorHAnsi" w:hAnsiTheme="minorHAnsi"/>
          <w:color w:val="000000"/>
          <w:sz w:val="20"/>
          <w:szCs w:val="20"/>
        </w:rPr>
        <w:t>MATTOS, R</w:t>
      </w:r>
      <w:r>
        <w:rPr>
          <w:rFonts w:asciiTheme="minorHAnsi" w:hAnsiTheme="minorHAnsi"/>
          <w:color w:val="000000"/>
          <w:sz w:val="20"/>
          <w:szCs w:val="20"/>
        </w:rPr>
        <w:t>egiane</w:t>
      </w:r>
      <w:r w:rsidRPr="0034612C">
        <w:rPr>
          <w:rFonts w:asciiTheme="minorHAnsi" w:hAnsiTheme="minorHAnsi"/>
          <w:color w:val="000000"/>
          <w:sz w:val="20"/>
          <w:szCs w:val="20"/>
        </w:rPr>
        <w:t xml:space="preserve"> A</w:t>
      </w:r>
      <w:r>
        <w:rPr>
          <w:rFonts w:asciiTheme="minorHAnsi" w:hAnsiTheme="minorHAnsi"/>
          <w:color w:val="000000"/>
          <w:sz w:val="20"/>
          <w:szCs w:val="20"/>
        </w:rPr>
        <w:t>ugusto</w:t>
      </w:r>
      <w:r w:rsidRPr="0034612C">
        <w:rPr>
          <w:rFonts w:asciiTheme="minorHAnsi" w:hAnsiTheme="minorHAnsi"/>
          <w:color w:val="000000"/>
          <w:sz w:val="20"/>
          <w:szCs w:val="20"/>
        </w:rPr>
        <w:t xml:space="preserve"> de. </w:t>
      </w:r>
      <w:r w:rsidRPr="0034612C">
        <w:rPr>
          <w:rFonts w:asciiTheme="minorHAnsi" w:hAnsiTheme="minorHAnsi"/>
          <w:b/>
          <w:color w:val="000000"/>
          <w:sz w:val="20"/>
          <w:szCs w:val="20"/>
        </w:rPr>
        <w:t>História e cultura afro-brasileira</w:t>
      </w:r>
      <w:r w:rsidRPr="0034612C">
        <w:rPr>
          <w:rFonts w:asciiTheme="minorHAnsi" w:hAnsiTheme="minorHAnsi"/>
          <w:color w:val="000000"/>
          <w:sz w:val="20"/>
          <w:szCs w:val="20"/>
        </w:rPr>
        <w:t>. São Paulo: Contexto, 2012, p. 19.</w:t>
      </w:r>
    </w:p>
  </w:footnote>
  <w:footnote w:id="35">
    <w:p w:rsidR="00FE2351" w:rsidRPr="000917A5" w:rsidRDefault="00FE2351" w:rsidP="00FE2351">
      <w:pPr>
        <w:pStyle w:val="Textodenotaderodap"/>
        <w:jc w:val="both"/>
        <w:rPr>
          <w:rFonts w:asciiTheme="minorHAnsi" w:hAnsiTheme="minorHAnsi"/>
          <w:lang w:val="pt-BR"/>
        </w:rPr>
      </w:pPr>
      <w:r w:rsidRPr="000917A5">
        <w:rPr>
          <w:rStyle w:val="Refdenotaderodap"/>
          <w:rFonts w:asciiTheme="minorHAnsi" w:hAnsiTheme="minorHAnsi"/>
        </w:rPr>
        <w:footnoteRef/>
      </w:r>
      <w:r w:rsidRPr="000917A5">
        <w:rPr>
          <w:rFonts w:asciiTheme="minorHAnsi" w:hAnsiTheme="minorHAnsi"/>
          <w:lang w:val="pt-BR"/>
        </w:rPr>
        <w:t xml:space="preserve"> Para Adriana </w:t>
      </w:r>
      <w:proofErr w:type="spellStart"/>
      <w:r>
        <w:rPr>
          <w:rFonts w:asciiTheme="minorHAnsi" w:hAnsiTheme="minorHAnsi"/>
          <w:lang w:val="pt-BR"/>
        </w:rPr>
        <w:t>Sucena</w:t>
      </w:r>
      <w:proofErr w:type="spellEnd"/>
      <w:r>
        <w:rPr>
          <w:rFonts w:asciiTheme="minorHAnsi" w:hAnsiTheme="minorHAnsi"/>
          <w:lang w:val="pt-BR"/>
        </w:rPr>
        <w:t xml:space="preserve"> Maciel,</w:t>
      </w:r>
      <w:r w:rsidRPr="000917A5">
        <w:rPr>
          <w:rFonts w:asciiTheme="minorHAnsi" w:hAnsiTheme="minorHAnsi"/>
          <w:lang w:val="pt-BR"/>
        </w:rPr>
        <w:t xml:space="preserve"> os </w:t>
      </w:r>
      <w:proofErr w:type="spellStart"/>
      <w:r w:rsidRPr="000917A5">
        <w:rPr>
          <w:rFonts w:asciiTheme="minorHAnsi" w:hAnsiTheme="minorHAnsi"/>
          <w:lang w:val="pt-BR"/>
        </w:rPr>
        <w:t>griots</w:t>
      </w:r>
      <w:proofErr w:type="spellEnd"/>
      <w:r>
        <w:rPr>
          <w:rFonts w:asciiTheme="minorHAnsi" w:hAnsiTheme="minorHAnsi"/>
          <w:lang w:val="pt-BR"/>
        </w:rPr>
        <w:t xml:space="preserve"> articulam as </w:t>
      </w:r>
      <w:proofErr w:type="spellStart"/>
      <w:r>
        <w:rPr>
          <w:rFonts w:asciiTheme="minorHAnsi" w:hAnsiTheme="minorHAnsi"/>
          <w:lang w:val="pt-BR"/>
        </w:rPr>
        <w:t>contações</w:t>
      </w:r>
      <w:proofErr w:type="spellEnd"/>
      <w:r>
        <w:rPr>
          <w:rFonts w:asciiTheme="minorHAnsi" w:hAnsiTheme="minorHAnsi"/>
          <w:lang w:val="pt-BR"/>
        </w:rPr>
        <w:t xml:space="preserve"> de histórias com outras artes em seus processos performáticos</w:t>
      </w:r>
      <w:r w:rsidRPr="000917A5">
        <w:rPr>
          <w:rFonts w:asciiTheme="minorHAnsi" w:hAnsiTheme="minorHAnsi"/>
          <w:lang w:val="pt-BR"/>
        </w:rPr>
        <w:t xml:space="preserve">, “(...) homens e mulheres da África Ocidental, numa cultura centrada na oralidade, são os responsáveis por manter viva sua história, são os artesãos da palavra. Nesta cultura, a palavra carrega, assim como tudo o que vive, uma força concreta e perigosa, o artesão aprende a domá-la. </w:t>
      </w:r>
      <w:proofErr w:type="spellStart"/>
      <w:r w:rsidRPr="000917A5">
        <w:rPr>
          <w:rFonts w:asciiTheme="minorHAnsi" w:hAnsiTheme="minorHAnsi"/>
          <w:lang w:val="pt-BR"/>
        </w:rPr>
        <w:t>Griots</w:t>
      </w:r>
      <w:proofErr w:type="spellEnd"/>
      <w:r w:rsidRPr="000917A5">
        <w:rPr>
          <w:rFonts w:asciiTheme="minorHAnsi" w:hAnsiTheme="minorHAnsi"/>
          <w:lang w:val="pt-BR"/>
        </w:rPr>
        <w:t xml:space="preserve"> são tradicionalistas, genealogistas, contadores de histórias, músicos, conselheiros, seu ofício é se ocupar da palavra, que, durante sua </w:t>
      </w:r>
      <w:proofErr w:type="gramStart"/>
      <w:r w:rsidRPr="000917A5">
        <w:rPr>
          <w:rFonts w:asciiTheme="minorHAnsi" w:hAnsiTheme="minorHAnsi"/>
          <w:lang w:val="pt-BR"/>
        </w:rPr>
        <w:t>performance</w:t>
      </w:r>
      <w:proofErr w:type="gramEnd"/>
      <w:r w:rsidRPr="000917A5">
        <w:rPr>
          <w:rFonts w:asciiTheme="minorHAnsi" w:hAnsiTheme="minorHAnsi"/>
          <w:lang w:val="pt-BR"/>
        </w:rPr>
        <w:t>, está sempre ligada a outras artes, como a dança e a música. Sua tradição remonta ao século XI, e eles têm, até hoje, grande atuação nos países em que vive. O espaço literário é o espaço da oralidade, que, aqui, não parece responder a uma</w:t>
      </w:r>
      <w:r w:rsidRPr="000917A5">
        <w:rPr>
          <w:lang w:val="pt-BR"/>
        </w:rPr>
        <w:t xml:space="preserve"> </w:t>
      </w:r>
      <w:r w:rsidRPr="000917A5">
        <w:rPr>
          <w:rFonts w:asciiTheme="minorHAnsi" w:hAnsiTheme="minorHAnsi"/>
          <w:lang w:val="pt-BR"/>
        </w:rPr>
        <w:t xml:space="preserve">falta de escrita, mas uma opção ética, que, para alguns pensadores africanos deve ser chamada de </w:t>
      </w:r>
      <w:proofErr w:type="spellStart"/>
      <w:r w:rsidRPr="000917A5">
        <w:rPr>
          <w:rFonts w:asciiTheme="minorHAnsi" w:hAnsiTheme="minorHAnsi"/>
          <w:lang w:val="pt-BR"/>
        </w:rPr>
        <w:t>oratura</w:t>
      </w:r>
      <w:proofErr w:type="spellEnd"/>
      <w:r>
        <w:rPr>
          <w:rFonts w:asciiTheme="minorHAnsi" w:hAnsiTheme="minorHAnsi"/>
          <w:lang w:val="pt-BR"/>
        </w:rPr>
        <w:t>”</w:t>
      </w:r>
      <w:r w:rsidRPr="000917A5">
        <w:rPr>
          <w:rFonts w:asciiTheme="minorHAnsi" w:hAnsiTheme="minorHAnsi"/>
          <w:lang w:val="pt-BR"/>
        </w:rPr>
        <w:t>.</w:t>
      </w:r>
      <w:r>
        <w:rPr>
          <w:rFonts w:asciiTheme="minorHAnsi" w:hAnsiTheme="minorHAnsi"/>
          <w:lang w:val="pt-BR"/>
        </w:rPr>
        <w:t xml:space="preserve"> </w:t>
      </w:r>
      <w:r w:rsidRPr="000917A5">
        <w:rPr>
          <w:rFonts w:asciiTheme="minorHAnsi" w:hAnsiTheme="minorHAnsi"/>
          <w:lang w:val="pt-BR"/>
        </w:rPr>
        <w:t xml:space="preserve">In: MACIEL, Adriana </w:t>
      </w:r>
      <w:proofErr w:type="spellStart"/>
      <w:r w:rsidRPr="000917A5">
        <w:rPr>
          <w:rFonts w:asciiTheme="minorHAnsi" w:hAnsiTheme="minorHAnsi"/>
          <w:lang w:val="pt-BR"/>
        </w:rPr>
        <w:t>Sucena</w:t>
      </w:r>
      <w:proofErr w:type="spellEnd"/>
      <w:r w:rsidRPr="000917A5">
        <w:rPr>
          <w:rFonts w:asciiTheme="minorHAnsi" w:hAnsiTheme="minorHAnsi"/>
          <w:lang w:val="pt-BR"/>
        </w:rPr>
        <w:t xml:space="preserve">. Olhares estrangeiros. </w:t>
      </w:r>
      <w:r w:rsidRPr="000917A5">
        <w:rPr>
          <w:rFonts w:asciiTheme="minorHAnsi" w:hAnsiTheme="minorHAnsi"/>
          <w:b/>
          <w:lang w:val="pt-BR"/>
        </w:rPr>
        <w:t xml:space="preserve">Congresso Internacional da </w:t>
      </w:r>
      <w:proofErr w:type="spellStart"/>
      <w:r w:rsidRPr="000917A5">
        <w:rPr>
          <w:rFonts w:asciiTheme="minorHAnsi" w:hAnsiTheme="minorHAnsi"/>
          <w:b/>
          <w:lang w:val="pt-BR"/>
        </w:rPr>
        <w:t>Abralic</w:t>
      </w:r>
      <w:proofErr w:type="spellEnd"/>
      <w:r w:rsidRPr="000917A5">
        <w:rPr>
          <w:rFonts w:asciiTheme="minorHAnsi" w:hAnsiTheme="minorHAnsi"/>
          <w:lang w:val="pt-BR"/>
        </w:rPr>
        <w:t xml:space="preserve">. Anais Centro, Centros – </w:t>
      </w:r>
      <w:proofErr w:type="gramStart"/>
      <w:r w:rsidRPr="000917A5">
        <w:rPr>
          <w:rFonts w:asciiTheme="minorHAnsi" w:hAnsiTheme="minorHAnsi"/>
          <w:lang w:val="pt-BR"/>
        </w:rPr>
        <w:t>Ética, Estética</w:t>
      </w:r>
      <w:proofErr w:type="gramEnd"/>
      <w:r w:rsidRPr="000917A5">
        <w:rPr>
          <w:rFonts w:asciiTheme="minorHAnsi" w:hAnsiTheme="minorHAnsi"/>
          <w:lang w:val="pt-BR"/>
        </w:rPr>
        <w:t>. Curitiba: UFRP, 2011, p. 1.</w:t>
      </w:r>
    </w:p>
  </w:footnote>
  <w:footnote w:id="36">
    <w:p w:rsidR="00FE2351" w:rsidRPr="00AD54A4" w:rsidRDefault="00FE2351" w:rsidP="00FE2351">
      <w:pPr>
        <w:pStyle w:val="Textodenotaderodap"/>
        <w:rPr>
          <w:rFonts w:asciiTheme="minorHAnsi" w:hAnsiTheme="minorHAnsi"/>
          <w:lang w:val="pt-BR"/>
        </w:rPr>
      </w:pPr>
      <w:r>
        <w:rPr>
          <w:rStyle w:val="Refdenotaderodap"/>
        </w:rPr>
        <w:footnoteRef/>
      </w:r>
      <w:r w:rsidRPr="00AD54A4">
        <w:rPr>
          <w:lang w:val="pt-BR"/>
        </w:rPr>
        <w:t xml:space="preserve"> </w:t>
      </w:r>
      <w:r w:rsidR="00474737">
        <w:rPr>
          <w:rFonts w:asciiTheme="minorHAnsi" w:hAnsiTheme="minorHAnsi"/>
          <w:color w:val="000000"/>
          <w:lang w:val="pt-BR"/>
        </w:rPr>
        <w:t>Idem</w:t>
      </w:r>
      <w:r w:rsidRPr="00AD54A4">
        <w:rPr>
          <w:rFonts w:asciiTheme="minorHAnsi" w:hAnsiTheme="minorHAnsi"/>
          <w:color w:val="000000"/>
          <w:lang w:val="pt-BR"/>
        </w:rPr>
        <w:t xml:space="preserve">. </w:t>
      </w:r>
      <w:proofErr w:type="gramStart"/>
      <w:r w:rsidRPr="00AD54A4">
        <w:rPr>
          <w:rFonts w:asciiTheme="minorHAnsi" w:hAnsiTheme="minorHAnsi"/>
          <w:i/>
          <w:color w:val="000000"/>
          <w:lang w:val="pt-BR"/>
        </w:rPr>
        <w:t>op.</w:t>
      </w:r>
      <w:proofErr w:type="gramEnd"/>
      <w:r w:rsidRPr="00AD54A4">
        <w:rPr>
          <w:rFonts w:asciiTheme="minorHAnsi" w:hAnsiTheme="minorHAnsi"/>
          <w:i/>
          <w:color w:val="000000"/>
          <w:lang w:val="pt-BR"/>
        </w:rPr>
        <w:t xml:space="preserve"> cit.</w:t>
      </w:r>
      <w:r w:rsidRPr="00AD54A4">
        <w:rPr>
          <w:rFonts w:asciiTheme="minorHAnsi" w:hAnsiTheme="minorHAnsi"/>
          <w:color w:val="000000"/>
          <w:lang w:val="pt-BR"/>
        </w:rPr>
        <w:t xml:space="preserve">, </w:t>
      </w:r>
      <w:r w:rsidRPr="00AD54A4">
        <w:rPr>
          <w:color w:val="000000"/>
          <w:lang w:val="pt-BR"/>
        </w:rPr>
        <w:t>2011, p.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501"/>
    <w:multiLevelType w:val="multilevel"/>
    <w:tmpl w:val="7FC65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2D91C2F"/>
    <w:multiLevelType w:val="hybridMultilevel"/>
    <w:tmpl w:val="046CEC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51"/>
    <w:rsid w:val="00047088"/>
    <w:rsid w:val="00126C9D"/>
    <w:rsid w:val="001A1744"/>
    <w:rsid w:val="00244313"/>
    <w:rsid w:val="00266138"/>
    <w:rsid w:val="003C60E5"/>
    <w:rsid w:val="004374C8"/>
    <w:rsid w:val="00450ED7"/>
    <w:rsid w:val="00474737"/>
    <w:rsid w:val="00491CA1"/>
    <w:rsid w:val="00544489"/>
    <w:rsid w:val="00721720"/>
    <w:rsid w:val="00850064"/>
    <w:rsid w:val="009A65B8"/>
    <w:rsid w:val="009B3DFF"/>
    <w:rsid w:val="00C67492"/>
    <w:rsid w:val="00D75D42"/>
    <w:rsid w:val="00E326A7"/>
    <w:rsid w:val="00F87191"/>
    <w:rsid w:val="00FE23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51"/>
  </w:style>
  <w:style w:type="paragraph" w:styleId="Ttulo5">
    <w:name w:val="heading 5"/>
    <w:basedOn w:val="Normal"/>
    <w:next w:val="Normal"/>
    <w:link w:val="Ttulo5Char"/>
    <w:uiPriority w:val="9"/>
    <w:semiHidden/>
    <w:unhideWhenUsed/>
    <w:qFormat/>
    <w:rsid w:val="00FE23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FE2351"/>
    <w:rPr>
      <w:rFonts w:asciiTheme="majorHAnsi" w:eastAsiaTheme="majorEastAsia" w:hAnsiTheme="majorHAnsi" w:cstheme="majorBidi"/>
      <w:color w:val="243F60" w:themeColor="accent1" w:themeShade="7F"/>
    </w:rPr>
  </w:style>
  <w:style w:type="character" w:styleId="Refdenotaderodap">
    <w:name w:val="footnote reference"/>
    <w:uiPriority w:val="99"/>
    <w:rsid w:val="00FE2351"/>
    <w:rPr>
      <w:position w:val="6"/>
      <w:sz w:val="16"/>
    </w:rPr>
  </w:style>
  <w:style w:type="paragraph" w:styleId="Textodenotaderodap">
    <w:name w:val="footnote text"/>
    <w:basedOn w:val="Normal"/>
    <w:link w:val="TextodenotaderodapChar"/>
    <w:uiPriority w:val="99"/>
    <w:rsid w:val="00FE2351"/>
    <w:pPr>
      <w:widowControl w:val="0"/>
      <w:spacing w:after="0" w:line="240" w:lineRule="auto"/>
    </w:pPr>
    <w:rPr>
      <w:rFonts w:ascii="Times New Roman" w:eastAsia="Times New Roman" w:hAnsi="Times New Roman" w:cs="Times New Roman"/>
      <w:sz w:val="20"/>
      <w:szCs w:val="20"/>
      <w:lang w:val="en-US" w:eastAsia="pt-BR"/>
    </w:rPr>
  </w:style>
  <w:style w:type="character" w:customStyle="1" w:styleId="TextodenotaderodapChar">
    <w:name w:val="Texto de nota de rodapé Char"/>
    <w:basedOn w:val="Fontepargpadro"/>
    <w:link w:val="Textodenotaderodap"/>
    <w:uiPriority w:val="99"/>
    <w:rsid w:val="00FE2351"/>
    <w:rPr>
      <w:rFonts w:ascii="Times New Roman" w:eastAsia="Times New Roman" w:hAnsi="Times New Roman" w:cs="Times New Roman"/>
      <w:sz w:val="20"/>
      <w:szCs w:val="20"/>
      <w:lang w:val="en-US" w:eastAsia="pt-BR"/>
    </w:rPr>
  </w:style>
  <w:style w:type="paragraph" w:styleId="PargrafodaLista">
    <w:name w:val="List Paragraph"/>
    <w:basedOn w:val="Normal"/>
    <w:uiPriority w:val="34"/>
    <w:qFormat/>
    <w:rsid w:val="00FE2351"/>
    <w:pPr>
      <w:ind w:left="720"/>
      <w:contextualSpacing/>
    </w:pPr>
  </w:style>
  <w:style w:type="character" w:customStyle="1" w:styleId="apple-converted-space">
    <w:name w:val="apple-converted-space"/>
    <w:basedOn w:val="Fontepargpadro"/>
    <w:rsid w:val="00FE2351"/>
  </w:style>
  <w:style w:type="paragraph" w:customStyle="1" w:styleId="Pa5">
    <w:name w:val="Pa5"/>
    <w:basedOn w:val="Normal"/>
    <w:next w:val="Normal"/>
    <w:uiPriority w:val="99"/>
    <w:rsid w:val="00FE2351"/>
    <w:pPr>
      <w:autoSpaceDE w:val="0"/>
      <w:autoSpaceDN w:val="0"/>
      <w:adjustRightInd w:val="0"/>
      <w:spacing w:after="0" w:line="221" w:lineRule="atLeast"/>
    </w:pPr>
    <w:rPr>
      <w:rFonts w:ascii="DaxCondensed" w:eastAsia="Calibri" w:hAnsi="DaxCondense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51"/>
  </w:style>
  <w:style w:type="paragraph" w:styleId="Ttulo5">
    <w:name w:val="heading 5"/>
    <w:basedOn w:val="Normal"/>
    <w:next w:val="Normal"/>
    <w:link w:val="Ttulo5Char"/>
    <w:uiPriority w:val="9"/>
    <w:semiHidden/>
    <w:unhideWhenUsed/>
    <w:qFormat/>
    <w:rsid w:val="00FE23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FE2351"/>
    <w:rPr>
      <w:rFonts w:asciiTheme="majorHAnsi" w:eastAsiaTheme="majorEastAsia" w:hAnsiTheme="majorHAnsi" w:cstheme="majorBidi"/>
      <w:color w:val="243F60" w:themeColor="accent1" w:themeShade="7F"/>
    </w:rPr>
  </w:style>
  <w:style w:type="character" w:styleId="Refdenotaderodap">
    <w:name w:val="footnote reference"/>
    <w:uiPriority w:val="99"/>
    <w:rsid w:val="00FE2351"/>
    <w:rPr>
      <w:position w:val="6"/>
      <w:sz w:val="16"/>
    </w:rPr>
  </w:style>
  <w:style w:type="paragraph" w:styleId="Textodenotaderodap">
    <w:name w:val="footnote text"/>
    <w:basedOn w:val="Normal"/>
    <w:link w:val="TextodenotaderodapChar"/>
    <w:uiPriority w:val="99"/>
    <w:rsid w:val="00FE2351"/>
    <w:pPr>
      <w:widowControl w:val="0"/>
      <w:spacing w:after="0" w:line="240" w:lineRule="auto"/>
    </w:pPr>
    <w:rPr>
      <w:rFonts w:ascii="Times New Roman" w:eastAsia="Times New Roman" w:hAnsi="Times New Roman" w:cs="Times New Roman"/>
      <w:sz w:val="20"/>
      <w:szCs w:val="20"/>
      <w:lang w:val="en-US" w:eastAsia="pt-BR"/>
    </w:rPr>
  </w:style>
  <w:style w:type="character" w:customStyle="1" w:styleId="TextodenotaderodapChar">
    <w:name w:val="Texto de nota de rodapé Char"/>
    <w:basedOn w:val="Fontepargpadro"/>
    <w:link w:val="Textodenotaderodap"/>
    <w:uiPriority w:val="99"/>
    <w:rsid w:val="00FE2351"/>
    <w:rPr>
      <w:rFonts w:ascii="Times New Roman" w:eastAsia="Times New Roman" w:hAnsi="Times New Roman" w:cs="Times New Roman"/>
      <w:sz w:val="20"/>
      <w:szCs w:val="20"/>
      <w:lang w:val="en-US" w:eastAsia="pt-BR"/>
    </w:rPr>
  </w:style>
  <w:style w:type="paragraph" w:styleId="PargrafodaLista">
    <w:name w:val="List Paragraph"/>
    <w:basedOn w:val="Normal"/>
    <w:uiPriority w:val="34"/>
    <w:qFormat/>
    <w:rsid w:val="00FE2351"/>
    <w:pPr>
      <w:ind w:left="720"/>
      <w:contextualSpacing/>
    </w:pPr>
  </w:style>
  <w:style w:type="character" w:customStyle="1" w:styleId="apple-converted-space">
    <w:name w:val="apple-converted-space"/>
    <w:basedOn w:val="Fontepargpadro"/>
    <w:rsid w:val="00FE2351"/>
  </w:style>
  <w:style w:type="paragraph" w:customStyle="1" w:styleId="Pa5">
    <w:name w:val="Pa5"/>
    <w:basedOn w:val="Normal"/>
    <w:next w:val="Normal"/>
    <w:uiPriority w:val="99"/>
    <w:rsid w:val="00FE2351"/>
    <w:pPr>
      <w:autoSpaceDE w:val="0"/>
      <w:autoSpaceDN w:val="0"/>
      <w:adjustRightInd w:val="0"/>
      <w:spacing w:after="0" w:line="221" w:lineRule="atLeast"/>
    </w:pPr>
    <w:rPr>
      <w:rFonts w:ascii="DaxCondensed" w:eastAsia="Calibri" w:hAnsi="DaxCondense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C37C-B3CC-48FE-B9DF-B8AFB7BD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5410</Words>
  <Characters>29217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2</cp:revision>
  <dcterms:created xsi:type="dcterms:W3CDTF">2018-03-30T12:41:00Z</dcterms:created>
  <dcterms:modified xsi:type="dcterms:W3CDTF">2018-03-30T12:41:00Z</dcterms:modified>
</cp:coreProperties>
</file>