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92C" w:rsidRPr="008A4F3A" w:rsidRDefault="00340C5D" w:rsidP="00340C5D">
      <w:pPr>
        <w:jc w:val="center"/>
        <w:rPr>
          <w:rFonts w:ascii="Arial" w:hAnsi="Arial" w:cs="Arial"/>
          <w:b/>
          <w:sz w:val="24"/>
          <w:szCs w:val="24"/>
        </w:rPr>
      </w:pPr>
      <w:r w:rsidRPr="008A4F3A">
        <w:rPr>
          <w:rFonts w:ascii="Arial" w:hAnsi="Arial" w:cs="Arial"/>
          <w:b/>
          <w:sz w:val="24"/>
          <w:szCs w:val="24"/>
        </w:rPr>
        <w:t>LISTA DE ILUSTRAÇÕES</w:t>
      </w:r>
    </w:p>
    <w:p w:rsidR="00340C5D" w:rsidRPr="008A4F3A" w:rsidRDefault="00340C5D" w:rsidP="00340C5D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356"/>
      </w:tblGrid>
      <w:tr w:rsidR="00340C5D" w:rsidRPr="008A4F3A" w:rsidTr="008A4F3A">
        <w:trPr>
          <w:jc w:val="center"/>
        </w:trPr>
        <w:tc>
          <w:tcPr>
            <w:tcW w:w="9356" w:type="dxa"/>
          </w:tcPr>
          <w:p w:rsidR="00340C5D" w:rsidRPr="008A4F3A" w:rsidRDefault="00340C5D" w:rsidP="00340C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A4F3A">
              <w:rPr>
                <w:rFonts w:ascii="Arial" w:hAnsi="Arial" w:cs="Arial"/>
                <w:sz w:val="24"/>
                <w:szCs w:val="24"/>
              </w:rPr>
              <w:t>Figura 1: Competências de Cálculo</w:t>
            </w:r>
          </w:p>
          <w:p w:rsidR="00340C5D" w:rsidRPr="008A4F3A" w:rsidRDefault="00340C5D" w:rsidP="00340C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A4F3A">
              <w:rPr>
                <w:rFonts w:ascii="Arial" w:hAnsi="Arial" w:cs="Arial"/>
                <w:sz w:val="24"/>
                <w:szCs w:val="24"/>
              </w:rPr>
              <w:t>Figura 2: Diferentes maneiras de efetuar a soma proposta.</w:t>
            </w:r>
          </w:p>
          <w:p w:rsidR="00340C5D" w:rsidRPr="008A4F3A" w:rsidRDefault="00340C5D" w:rsidP="00340C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A4F3A">
              <w:rPr>
                <w:rFonts w:ascii="Arial" w:hAnsi="Arial" w:cs="Arial"/>
                <w:sz w:val="24"/>
                <w:szCs w:val="24"/>
              </w:rPr>
              <w:t>Figura 3: Diferentes maneiras de efetuar a subtração proposta.</w:t>
            </w:r>
          </w:p>
          <w:p w:rsidR="00340C5D" w:rsidRPr="008A4F3A" w:rsidRDefault="00340C5D" w:rsidP="00340C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A4F3A">
              <w:rPr>
                <w:rFonts w:ascii="Arial" w:hAnsi="Arial" w:cs="Arial"/>
                <w:sz w:val="24"/>
                <w:szCs w:val="24"/>
              </w:rPr>
              <w:t>Figura 4: Diferentes maneiras de efetuar a multiplicação proposta.</w:t>
            </w:r>
          </w:p>
          <w:p w:rsidR="00340C5D" w:rsidRPr="008A4F3A" w:rsidRDefault="00340C5D" w:rsidP="00340C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A4F3A">
              <w:rPr>
                <w:rFonts w:ascii="Arial" w:hAnsi="Arial" w:cs="Arial"/>
                <w:sz w:val="24"/>
                <w:szCs w:val="24"/>
              </w:rPr>
              <w:t>Figura 5: Diferentes maneiras de se efetuar a divisão proposta.</w:t>
            </w:r>
          </w:p>
          <w:p w:rsidR="00340C5D" w:rsidRPr="008A4F3A" w:rsidRDefault="00340C5D" w:rsidP="00340C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A4F3A">
              <w:rPr>
                <w:rFonts w:ascii="Arial" w:hAnsi="Arial" w:cs="Arial"/>
                <w:sz w:val="24"/>
                <w:szCs w:val="24"/>
              </w:rPr>
              <w:t>Figura 6: Estudante comparando as calculadoras (hierárquica e não hierárquica).</w:t>
            </w:r>
          </w:p>
          <w:p w:rsidR="00340C5D" w:rsidRPr="008A4F3A" w:rsidRDefault="00340C5D" w:rsidP="00340C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A4F3A">
              <w:rPr>
                <w:rFonts w:ascii="Arial" w:hAnsi="Arial" w:cs="Arial"/>
                <w:sz w:val="24"/>
                <w:szCs w:val="24"/>
              </w:rPr>
              <w:t>Figura 7: Propostas de atividades diferenciadas do uso da calculadora.</w:t>
            </w:r>
          </w:p>
          <w:p w:rsidR="00340C5D" w:rsidRPr="008A4F3A" w:rsidRDefault="00340C5D" w:rsidP="00340C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A4F3A">
              <w:rPr>
                <w:rFonts w:ascii="Arial" w:hAnsi="Arial" w:cs="Arial"/>
                <w:sz w:val="24"/>
                <w:szCs w:val="24"/>
              </w:rPr>
              <w:t>Gráfico 1: Manifestação de segurança ao realizar uma conta mentalmente após a oficina.</w:t>
            </w:r>
          </w:p>
          <w:p w:rsidR="00340C5D" w:rsidRPr="008A4F3A" w:rsidRDefault="00340C5D" w:rsidP="00340C5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A4F3A">
              <w:rPr>
                <w:rFonts w:ascii="Arial" w:hAnsi="Arial" w:cs="Arial"/>
                <w:sz w:val="24"/>
                <w:szCs w:val="24"/>
              </w:rPr>
              <w:t>Gráfico 2: Você se sente seguro e preparado para usar a calculadora como recurso didático?</w:t>
            </w:r>
          </w:p>
        </w:tc>
      </w:tr>
    </w:tbl>
    <w:p w:rsidR="00340C5D" w:rsidRPr="00340C5D" w:rsidRDefault="00340C5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:rsidR="00EA1DAB" w:rsidRPr="00340C5D" w:rsidRDefault="00EA1DAB">
      <w:pPr>
        <w:rPr>
          <w:rFonts w:ascii="Arial" w:hAnsi="Arial" w:cs="Arial"/>
          <w:sz w:val="20"/>
          <w:szCs w:val="20"/>
        </w:rPr>
      </w:pPr>
    </w:p>
    <w:p w:rsidR="00EA1DAB" w:rsidRDefault="00EA1DAB" w:rsidP="00EA1DAB">
      <w:pPr>
        <w:jc w:val="center"/>
      </w:pPr>
      <w:r w:rsidRPr="0077708F">
        <w:rPr>
          <w:rFonts w:ascii="Arial" w:eastAsia="Times New Roman" w:hAnsi="Arial" w:cs="Arial"/>
          <w:noProof/>
          <w:sz w:val="20"/>
          <w:szCs w:val="20"/>
          <w:lang w:eastAsia="pt-BR"/>
        </w:rPr>
        <w:drawing>
          <wp:inline distT="114300" distB="114300" distL="114300" distR="114300">
            <wp:extent cx="2962275" cy="306705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067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1DAB" w:rsidRPr="0077708F" w:rsidRDefault="00EA1DAB" w:rsidP="003B2376">
      <w:pPr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Figura 1: </w:t>
      </w:r>
      <w:r w:rsidRPr="0077708F">
        <w:rPr>
          <w:rFonts w:ascii="Arial" w:eastAsia="Times New Roman" w:hAnsi="Arial" w:cs="Arial"/>
          <w:sz w:val="20"/>
          <w:szCs w:val="20"/>
        </w:rPr>
        <w:t>Competências de cálculo</w:t>
      </w:r>
      <w:r w:rsidR="00F953A8">
        <w:rPr>
          <w:rFonts w:ascii="Arial" w:eastAsia="Times New Roman" w:hAnsi="Arial" w:cs="Arial"/>
          <w:sz w:val="20"/>
          <w:szCs w:val="20"/>
        </w:rPr>
        <w:t>.</w:t>
      </w:r>
    </w:p>
    <w:p w:rsidR="00EA1DAB" w:rsidRDefault="00E03E1D" w:rsidP="003B2376">
      <w:pPr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</w:rPr>
      </w:pPr>
      <w:r w:rsidRPr="003B2376">
        <w:rPr>
          <w:rFonts w:ascii="Arial" w:eastAsia="Times New Roman" w:hAnsi="Arial" w:cs="Arial"/>
          <w:sz w:val="20"/>
          <w:szCs w:val="20"/>
        </w:rPr>
        <w:t xml:space="preserve">Figure 1: </w:t>
      </w:r>
      <w:proofErr w:type="spellStart"/>
      <w:r w:rsidR="008E5DEA" w:rsidRPr="003B2376">
        <w:rPr>
          <w:rFonts w:ascii="Arial" w:hAnsi="Arial" w:cs="Arial"/>
          <w:sz w:val="20"/>
          <w:szCs w:val="20"/>
        </w:rPr>
        <w:t>Calculation</w:t>
      </w:r>
      <w:proofErr w:type="spellEnd"/>
      <w:r w:rsidR="00877046" w:rsidRPr="003B237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5DEA" w:rsidRPr="003B2376">
        <w:rPr>
          <w:rFonts w:ascii="Arial" w:hAnsi="Arial" w:cs="Arial"/>
          <w:sz w:val="20"/>
          <w:szCs w:val="20"/>
        </w:rPr>
        <w:t>competences</w:t>
      </w:r>
      <w:proofErr w:type="spellEnd"/>
      <w:r w:rsidR="00F953A8">
        <w:rPr>
          <w:rFonts w:ascii="Arial" w:hAnsi="Arial" w:cs="Arial"/>
          <w:sz w:val="20"/>
          <w:szCs w:val="20"/>
        </w:rPr>
        <w:t>.</w:t>
      </w:r>
    </w:p>
    <w:p w:rsidR="00EA1DAB" w:rsidRDefault="00EA1DAB" w:rsidP="003B2376">
      <w:pPr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</w:rPr>
      </w:pPr>
      <w:r w:rsidRPr="0077708F">
        <w:rPr>
          <w:rFonts w:ascii="Arial" w:eastAsia="Times New Roman" w:hAnsi="Arial" w:cs="Arial"/>
          <w:sz w:val="20"/>
          <w:szCs w:val="20"/>
        </w:rPr>
        <w:t xml:space="preserve">Fonte: Lopes; Rodriguez; </w:t>
      </w:r>
      <w:proofErr w:type="gramStart"/>
      <w:r w:rsidRPr="0077708F">
        <w:rPr>
          <w:rFonts w:ascii="Arial" w:eastAsia="Times New Roman" w:hAnsi="Arial" w:cs="Arial"/>
          <w:sz w:val="20"/>
          <w:szCs w:val="20"/>
        </w:rPr>
        <w:t>2009, p.</w:t>
      </w:r>
      <w:proofErr w:type="gramEnd"/>
      <w:r w:rsidRPr="0077708F">
        <w:rPr>
          <w:rFonts w:ascii="Arial" w:eastAsia="Times New Roman" w:hAnsi="Arial" w:cs="Arial"/>
          <w:sz w:val="20"/>
          <w:szCs w:val="20"/>
        </w:rPr>
        <w:t xml:space="preserve"> 147.</w:t>
      </w:r>
    </w:p>
    <w:p w:rsidR="00C0455A" w:rsidRDefault="00C0455A" w:rsidP="003B2376">
      <w:pPr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</w:rPr>
      </w:pPr>
    </w:p>
    <w:p w:rsidR="00C0455A" w:rsidRDefault="00C0455A" w:rsidP="003B2376">
      <w:pPr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</w:rPr>
      </w:pPr>
    </w:p>
    <w:p w:rsidR="00C0455A" w:rsidRDefault="00C0455A" w:rsidP="003B2376">
      <w:pPr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</w:rPr>
      </w:pPr>
    </w:p>
    <w:p w:rsidR="00C0455A" w:rsidRDefault="00C0455A" w:rsidP="003B2376">
      <w:pPr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p w:rsidR="00EA1DAB" w:rsidRDefault="00EA1DAB" w:rsidP="00EA1DAB">
      <w:pPr>
        <w:spacing w:after="12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</w:rPr>
      </w:pPr>
    </w:p>
    <w:p w:rsidR="00EA1DAB" w:rsidRDefault="00EA1DAB" w:rsidP="00EA1DAB">
      <w:pPr>
        <w:spacing w:after="120" w:line="240" w:lineRule="auto"/>
        <w:ind w:firstLine="720"/>
        <w:jc w:val="center"/>
      </w:pPr>
    </w:p>
    <w:p w:rsidR="00EA1DAB" w:rsidRDefault="00963A22">
      <w:r w:rsidRPr="0077708F">
        <w:rPr>
          <w:rFonts w:ascii="Arial" w:hAnsi="Arial" w:cs="Arial"/>
          <w:noProof/>
          <w:sz w:val="20"/>
          <w:szCs w:val="20"/>
          <w:lang w:eastAsia="pt-BR"/>
        </w:rPr>
        <w:lastRenderedPageBreak/>
        <w:drawing>
          <wp:anchor distT="114300" distB="11430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3351530" cy="1818005"/>
            <wp:effectExtent l="0" t="0" r="1270" b="0"/>
            <wp:wrapSquare wrapText="bothSides" distT="114300" distB="114300" distL="114300" distR="11430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1530" cy="18180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A1DAB" w:rsidRPr="00EA1DAB" w:rsidRDefault="00EA1DAB" w:rsidP="00EA1DAB"/>
    <w:p w:rsidR="00EA1DAB" w:rsidRPr="00EA1DAB" w:rsidRDefault="00EA1DAB" w:rsidP="00EA1DAB"/>
    <w:p w:rsidR="00EA1DAB" w:rsidRPr="00EA1DAB" w:rsidRDefault="00EA1DAB" w:rsidP="00EA1DAB"/>
    <w:p w:rsidR="00EA1DAB" w:rsidRPr="00EA1DAB" w:rsidRDefault="00EA1DAB" w:rsidP="00EA1DAB"/>
    <w:p w:rsidR="00EA1DAB" w:rsidRPr="00EA1DAB" w:rsidRDefault="00EA1DAB" w:rsidP="00EA1DAB"/>
    <w:p w:rsidR="00EA1DAB" w:rsidRDefault="00EA1DAB" w:rsidP="00EA1DAB"/>
    <w:p w:rsidR="00EA1DAB" w:rsidRDefault="00EA1DAB" w:rsidP="003B237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D0F34">
        <w:rPr>
          <w:rFonts w:ascii="Arial" w:hAnsi="Arial" w:cs="Arial"/>
          <w:sz w:val="20"/>
          <w:szCs w:val="20"/>
        </w:rPr>
        <w:t>Figura 2: Diferentes maneiras de efetuar a soma proposta.</w:t>
      </w:r>
    </w:p>
    <w:p w:rsidR="008E5DEA" w:rsidRPr="00877046" w:rsidRDefault="008E5DEA" w:rsidP="003B2376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  <w:lang w:val="en-US" w:eastAsia="pt-BR"/>
        </w:rPr>
      </w:pPr>
      <w:r w:rsidRPr="003B2376">
        <w:rPr>
          <w:rFonts w:ascii="Arial" w:eastAsia="Times New Roman" w:hAnsi="Arial" w:cs="Arial"/>
          <w:sz w:val="20"/>
          <w:szCs w:val="20"/>
          <w:lang w:val="en-US"/>
        </w:rPr>
        <w:t>Figure</w:t>
      </w:r>
      <w:r w:rsidRPr="003B2376">
        <w:rPr>
          <w:rFonts w:ascii="Arial" w:hAnsi="Arial" w:cs="Arial"/>
          <w:sz w:val="20"/>
          <w:szCs w:val="20"/>
          <w:lang w:val="en-US"/>
        </w:rPr>
        <w:t xml:space="preserve"> 2: D</w:t>
      </w:r>
      <w:r w:rsidRPr="003B2376">
        <w:rPr>
          <w:rFonts w:ascii="Arial" w:eastAsia="Times New Roman" w:hAnsi="Arial" w:cs="Arial"/>
          <w:sz w:val="20"/>
          <w:szCs w:val="20"/>
          <w:lang w:val="en-US" w:eastAsia="pt-BR"/>
        </w:rPr>
        <w:t>ifferent ways to make the proposed sum</w:t>
      </w:r>
      <w:r w:rsidR="00F953A8">
        <w:rPr>
          <w:rFonts w:ascii="Arial" w:eastAsia="Times New Roman" w:hAnsi="Arial" w:cs="Arial"/>
          <w:sz w:val="20"/>
          <w:szCs w:val="20"/>
          <w:lang w:val="en-US" w:eastAsia="pt-BR"/>
        </w:rPr>
        <w:t>.</w:t>
      </w:r>
    </w:p>
    <w:p w:rsidR="00EA1DAB" w:rsidRPr="008D0F34" w:rsidRDefault="00EA1DAB" w:rsidP="003B237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D0F34">
        <w:rPr>
          <w:rFonts w:ascii="Arial" w:hAnsi="Arial" w:cs="Arial"/>
          <w:sz w:val="20"/>
          <w:szCs w:val="20"/>
        </w:rPr>
        <w:t>Fonte: Arquivo pessoal das autoras.</w:t>
      </w:r>
    </w:p>
    <w:p w:rsidR="00EA1DAB" w:rsidRDefault="00EA1DAB" w:rsidP="00EA1DAB">
      <w:pPr>
        <w:spacing w:line="240" w:lineRule="auto"/>
        <w:jc w:val="center"/>
      </w:pPr>
    </w:p>
    <w:p w:rsidR="00EA1DAB" w:rsidRDefault="00EA1DAB" w:rsidP="00EA1DAB">
      <w:pPr>
        <w:spacing w:line="240" w:lineRule="auto"/>
        <w:jc w:val="center"/>
      </w:pPr>
      <w:r w:rsidRPr="0077708F">
        <w:rPr>
          <w:rFonts w:ascii="Arial" w:eastAsia="Times New Roman" w:hAnsi="Arial" w:cs="Arial"/>
          <w:noProof/>
          <w:sz w:val="20"/>
          <w:szCs w:val="20"/>
          <w:lang w:eastAsia="pt-BR"/>
        </w:rPr>
        <w:drawing>
          <wp:inline distT="114300" distB="114300" distL="114300" distR="114300">
            <wp:extent cx="3971925" cy="1590675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590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1DAB" w:rsidRPr="003B2376" w:rsidRDefault="00EA1DAB" w:rsidP="003B237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B2376">
        <w:rPr>
          <w:rFonts w:ascii="Arial" w:hAnsi="Arial" w:cs="Arial"/>
          <w:sz w:val="20"/>
          <w:szCs w:val="20"/>
        </w:rPr>
        <w:t>Figura 3: Diferentes maneiras de efetuar a subtração proposta.</w:t>
      </w:r>
    </w:p>
    <w:p w:rsidR="008D0F34" w:rsidRPr="003B2376" w:rsidRDefault="008E5DEA" w:rsidP="003B237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3B2376">
        <w:rPr>
          <w:rFonts w:ascii="Arial" w:hAnsi="Arial" w:cs="Arial"/>
          <w:sz w:val="20"/>
          <w:szCs w:val="20"/>
          <w:lang w:val="en-US"/>
        </w:rPr>
        <w:t>Figure 3: D</w:t>
      </w:r>
      <w:r w:rsidRPr="003B2376">
        <w:rPr>
          <w:rFonts w:ascii="Arial" w:eastAsia="Times New Roman" w:hAnsi="Arial" w:cs="Arial"/>
          <w:sz w:val="20"/>
          <w:szCs w:val="20"/>
          <w:lang w:val="en-US" w:eastAsia="pt-BR"/>
        </w:rPr>
        <w:t>ifferent ways to make the proposed subtraction</w:t>
      </w:r>
      <w:r w:rsidR="008D0F34" w:rsidRPr="003B2376">
        <w:rPr>
          <w:rFonts w:ascii="Arial" w:hAnsi="Arial" w:cs="Arial"/>
          <w:sz w:val="20"/>
          <w:szCs w:val="20"/>
          <w:lang w:val="en-US"/>
        </w:rPr>
        <w:t>.</w:t>
      </w:r>
    </w:p>
    <w:p w:rsidR="00EA1DAB" w:rsidRPr="008D0F34" w:rsidRDefault="00EA1DAB" w:rsidP="003B237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B2376">
        <w:rPr>
          <w:rFonts w:ascii="Arial" w:hAnsi="Arial" w:cs="Arial"/>
          <w:sz w:val="20"/>
          <w:szCs w:val="20"/>
        </w:rPr>
        <w:t>Fonte: Arquivo pessoal das autoras.</w:t>
      </w:r>
    </w:p>
    <w:p w:rsidR="00EA1DAB" w:rsidRDefault="00EA1DAB" w:rsidP="00EA1DAB">
      <w:pPr>
        <w:spacing w:line="240" w:lineRule="auto"/>
        <w:jc w:val="center"/>
      </w:pPr>
    </w:p>
    <w:p w:rsidR="00EA1DAB" w:rsidRDefault="00EA1DAB" w:rsidP="00EA1DAB">
      <w:pPr>
        <w:spacing w:line="240" w:lineRule="auto"/>
        <w:jc w:val="center"/>
      </w:pPr>
      <w:r w:rsidRPr="0077708F">
        <w:rPr>
          <w:rFonts w:ascii="Arial" w:eastAsia="Times New Roman" w:hAnsi="Arial" w:cs="Arial"/>
          <w:noProof/>
          <w:sz w:val="20"/>
          <w:szCs w:val="20"/>
          <w:lang w:eastAsia="pt-BR"/>
        </w:rPr>
        <w:drawing>
          <wp:inline distT="114300" distB="114300" distL="114300" distR="114300">
            <wp:extent cx="5400040" cy="1657155"/>
            <wp:effectExtent l="0" t="0" r="0" b="635"/>
            <wp:docPr id="1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57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1DAB" w:rsidRPr="003B2376" w:rsidRDefault="00EA1DAB" w:rsidP="003B237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B2376">
        <w:rPr>
          <w:rFonts w:ascii="Arial" w:hAnsi="Arial" w:cs="Arial"/>
          <w:sz w:val="20"/>
          <w:szCs w:val="20"/>
        </w:rPr>
        <w:t>Figura 4: Diferentes maneiras de efetuar a multiplicação proposta.</w:t>
      </w:r>
    </w:p>
    <w:p w:rsidR="008E5DEA" w:rsidRPr="003B2376" w:rsidRDefault="008E5DEA" w:rsidP="003B237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 w:eastAsia="pt-BR"/>
        </w:rPr>
      </w:pPr>
      <w:r w:rsidRPr="003B2376">
        <w:rPr>
          <w:rFonts w:ascii="Arial" w:hAnsi="Arial" w:cs="Arial"/>
          <w:sz w:val="20"/>
          <w:szCs w:val="20"/>
          <w:lang w:val="en-US"/>
        </w:rPr>
        <w:t>Figure 4: D</w:t>
      </w:r>
      <w:r w:rsidRPr="003B2376">
        <w:rPr>
          <w:rFonts w:ascii="Arial" w:eastAsia="Times New Roman" w:hAnsi="Arial" w:cs="Arial"/>
          <w:sz w:val="20"/>
          <w:szCs w:val="20"/>
          <w:lang w:val="en-US" w:eastAsia="pt-BR"/>
        </w:rPr>
        <w:t>ifferent ways to make the proposed multiplication.</w:t>
      </w:r>
    </w:p>
    <w:p w:rsidR="00EA1DAB" w:rsidRPr="008D0F34" w:rsidRDefault="00EA1DAB" w:rsidP="003B237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B2376">
        <w:rPr>
          <w:rFonts w:ascii="Arial" w:hAnsi="Arial" w:cs="Arial"/>
          <w:sz w:val="20"/>
          <w:szCs w:val="20"/>
        </w:rPr>
        <w:t>Fonte: Arquivo pessoal das autoras.</w:t>
      </w:r>
    </w:p>
    <w:p w:rsidR="00EA1DAB" w:rsidRDefault="00EA1DAB" w:rsidP="00EA1DAB">
      <w:pPr>
        <w:spacing w:line="240" w:lineRule="auto"/>
        <w:jc w:val="center"/>
      </w:pPr>
    </w:p>
    <w:p w:rsidR="00EA1DAB" w:rsidRDefault="00EA1DAB" w:rsidP="00EA1DAB">
      <w:pPr>
        <w:spacing w:line="240" w:lineRule="auto"/>
        <w:jc w:val="center"/>
      </w:pPr>
      <w:r w:rsidRPr="0077708F">
        <w:rPr>
          <w:rFonts w:ascii="Arial" w:eastAsia="Times New Roman" w:hAnsi="Arial" w:cs="Arial"/>
          <w:noProof/>
          <w:sz w:val="20"/>
          <w:szCs w:val="20"/>
          <w:lang w:eastAsia="pt-BR"/>
        </w:rPr>
        <w:lastRenderedPageBreak/>
        <w:drawing>
          <wp:inline distT="114300" distB="114300" distL="114300" distR="114300">
            <wp:extent cx="3914775" cy="2486025"/>
            <wp:effectExtent l="0" t="0" r="0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486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1DAB" w:rsidRDefault="00EA1DAB" w:rsidP="003B237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D0F34">
        <w:rPr>
          <w:rFonts w:ascii="Arial" w:hAnsi="Arial" w:cs="Arial"/>
          <w:sz w:val="20"/>
          <w:szCs w:val="20"/>
        </w:rPr>
        <w:t>Figura 5: Diferentes maneiras de se efetuar a divisão proposta.</w:t>
      </w:r>
    </w:p>
    <w:p w:rsidR="00877046" w:rsidRPr="003B2376" w:rsidRDefault="008E5DEA" w:rsidP="003B237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 w:eastAsia="pt-BR"/>
        </w:rPr>
      </w:pPr>
      <w:r w:rsidRPr="003B2376">
        <w:rPr>
          <w:rFonts w:ascii="Arial" w:hAnsi="Arial" w:cs="Arial"/>
          <w:sz w:val="20"/>
          <w:szCs w:val="20"/>
          <w:lang w:val="en-US"/>
        </w:rPr>
        <w:t>Figure 5: D</w:t>
      </w:r>
      <w:r w:rsidR="00877046" w:rsidRPr="003B2376">
        <w:rPr>
          <w:rFonts w:ascii="Arial" w:eastAsia="Times New Roman" w:hAnsi="Arial" w:cs="Arial"/>
          <w:sz w:val="20"/>
          <w:szCs w:val="20"/>
          <w:lang w:val="en-US" w:eastAsia="pt-BR"/>
        </w:rPr>
        <w:t xml:space="preserve">ifferent ways to make the proposed </w:t>
      </w:r>
      <w:r w:rsidRPr="003B2376">
        <w:rPr>
          <w:rFonts w:ascii="Arial" w:eastAsia="Times New Roman" w:hAnsi="Arial" w:cs="Arial"/>
          <w:sz w:val="20"/>
          <w:szCs w:val="20"/>
          <w:lang w:val="en-US" w:eastAsia="pt-BR"/>
        </w:rPr>
        <w:t>division.</w:t>
      </w:r>
    </w:p>
    <w:p w:rsidR="00EA1DAB" w:rsidRPr="008D0F34" w:rsidRDefault="00EA1DAB" w:rsidP="003B237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D0F34">
        <w:rPr>
          <w:rFonts w:ascii="Arial" w:hAnsi="Arial" w:cs="Arial"/>
          <w:sz w:val="20"/>
          <w:szCs w:val="20"/>
        </w:rPr>
        <w:t>Fonte: Arquivo pessoal das autoras.</w:t>
      </w:r>
    </w:p>
    <w:p w:rsidR="00EA1DAB" w:rsidRDefault="00EA1DAB" w:rsidP="00EA1DAB">
      <w:pPr>
        <w:spacing w:line="240" w:lineRule="auto"/>
        <w:jc w:val="center"/>
      </w:pPr>
    </w:p>
    <w:p w:rsidR="00EA1DAB" w:rsidRDefault="00EA1DAB" w:rsidP="00EA1DAB">
      <w:pPr>
        <w:spacing w:line="240" w:lineRule="auto"/>
        <w:jc w:val="center"/>
      </w:pPr>
      <w:r w:rsidRPr="0077708F">
        <w:rPr>
          <w:rFonts w:ascii="Arial" w:eastAsia="Times New Roman" w:hAnsi="Arial" w:cs="Arial"/>
          <w:noProof/>
          <w:sz w:val="20"/>
          <w:szCs w:val="20"/>
          <w:lang w:eastAsia="pt-BR"/>
        </w:rPr>
        <w:drawing>
          <wp:inline distT="114300" distB="114300" distL="114300" distR="114300">
            <wp:extent cx="3561488" cy="2231508"/>
            <wp:effectExtent l="0" t="0" r="0" b="0"/>
            <wp:docPr id="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1488" cy="22315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1DAB" w:rsidRPr="003B2376" w:rsidRDefault="00EA1DAB" w:rsidP="003B237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B2376">
        <w:rPr>
          <w:rFonts w:ascii="Arial" w:hAnsi="Arial" w:cs="Arial"/>
          <w:sz w:val="20"/>
          <w:szCs w:val="20"/>
        </w:rPr>
        <w:t>Figura 6: Estudante comparando as calculadoras (hierárquica e não hierárquica).</w:t>
      </w:r>
    </w:p>
    <w:p w:rsidR="00220B40" w:rsidRPr="003B2376" w:rsidRDefault="008E5DEA" w:rsidP="003B2376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3B2376">
        <w:rPr>
          <w:rFonts w:ascii="Arial" w:hAnsi="Arial" w:cs="Arial"/>
          <w:sz w:val="20"/>
          <w:szCs w:val="20"/>
          <w:lang w:val="en-US"/>
        </w:rPr>
        <w:t xml:space="preserve">Figure 6: </w:t>
      </w:r>
      <w:r w:rsidR="00220B40" w:rsidRPr="003B2376">
        <w:rPr>
          <w:rFonts w:ascii="Arial" w:hAnsi="Arial" w:cs="Arial"/>
          <w:sz w:val="20"/>
          <w:szCs w:val="20"/>
          <w:lang w:val="en-US"/>
        </w:rPr>
        <w:t>Student</w:t>
      </w:r>
      <w:r w:rsidR="00877046" w:rsidRPr="003B2376">
        <w:rPr>
          <w:rFonts w:ascii="Arial" w:hAnsi="Arial" w:cs="Arial"/>
          <w:sz w:val="20"/>
          <w:szCs w:val="20"/>
          <w:lang w:val="en-US"/>
        </w:rPr>
        <w:t xml:space="preserve"> </w:t>
      </w:r>
      <w:r w:rsidR="00220B40" w:rsidRPr="003B2376">
        <w:rPr>
          <w:rFonts w:ascii="Arial" w:hAnsi="Arial" w:cs="Arial"/>
          <w:sz w:val="20"/>
          <w:szCs w:val="20"/>
          <w:lang w:val="en-US"/>
        </w:rPr>
        <w:t>comparing</w:t>
      </w:r>
      <w:r w:rsidR="00877046" w:rsidRPr="003B2376">
        <w:rPr>
          <w:rFonts w:ascii="Arial" w:hAnsi="Arial" w:cs="Arial"/>
          <w:sz w:val="20"/>
          <w:szCs w:val="20"/>
          <w:lang w:val="en-US"/>
        </w:rPr>
        <w:t xml:space="preserve"> </w:t>
      </w:r>
      <w:r w:rsidR="00220B40" w:rsidRPr="003B2376">
        <w:rPr>
          <w:rFonts w:ascii="Arial" w:hAnsi="Arial" w:cs="Arial"/>
          <w:sz w:val="20"/>
          <w:szCs w:val="20"/>
          <w:lang w:val="en-US"/>
        </w:rPr>
        <w:t>calculators (hierarchical</w:t>
      </w:r>
      <w:r w:rsidR="00877046" w:rsidRPr="003B2376">
        <w:rPr>
          <w:rFonts w:ascii="Arial" w:hAnsi="Arial" w:cs="Arial"/>
          <w:sz w:val="20"/>
          <w:szCs w:val="20"/>
          <w:lang w:val="en-US"/>
        </w:rPr>
        <w:t xml:space="preserve"> </w:t>
      </w:r>
      <w:r w:rsidR="00220B40" w:rsidRPr="003B2376">
        <w:rPr>
          <w:rFonts w:ascii="Arial" w:hAnsi="Arial" w:cs="Arial"/>
          <w:sz w:val="20"/>
          <w:szCs w:val="20"/>
          <w:lang w:val="en-US"/>
        </w:rPr>
        <w:t>and non-hierarchical).</w:t>
      </w:r>
    </w:p>
    <w:p w:rsidR="00EA1DAB" w:rsidRPr="008D0F34" w:rsidRDefault="00EA1DAB" w:rsidP="003B237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B2376">
        <w:rPr>
          <w:rFonts w:ascii="Arial" w:hAnsi="Arial" w:cs="Arial"/>
          <w:sz w:val="20"/>
          <w:szCs w:val="20"/>
        </w:rPr>
        <w:t>Fonte: Arquivo pessoal das autoras.</w:t>
      </w:r>
    </w:p>
    <w:p w:rsidR="00EA1DAB" w:rsidRDefault="00EA1DAB" w:rsidP="00EA1DAB">
      <w:pPr>
        <w:jc w:val="center"/>
      </w:pPr>
    </w:p>
    <w:p w:rsidR="00EA1DAB" w:rsidRDefault="00EA1DAB" w:rsidP="00EA1DAB">
      <w:pPr>
        <w:jc w:val="center"/>
      </w:pPr>
      <w:r w:rsidRPr="0077708F">
        <w:rPr>
          <w:rFonts w:ascii="Arial" w:eastAsia="Times New Roman" w:hAnsi="Arial" w:cs="Arial"/>
          <w:noProof/>
          <w:sz w:val="20"/>
          <w:szCs w:val="20"/>
          <w:lang w:eastAsia="pt-BR"/>
        </w:rPr>
        <w:lastRenderedPageBreak/>
        <w:drawing>
          <wp:inline distT="114300" distB="114300" distL="114300" distR="114300">
            <wp:extent cx="2532788" cy="3470857"/>
            <wp:effectExtent l="0" t="0" r="0" b="0"/>
            <wp:docPr id="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2788" cy="34708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1DAB" w:rsidRPr="00F953A8" w:rsidRDefault="00EA1DAB" w:rsidP="00F953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953A8">
        <w:rPr>
          <w:rFonts w:ascii="Arial" w:hAnsi="Arial" w:cs="Arial"/>
          <w:sz w:val="20"/>
          <w:szCs w:val="20"/>
        </w:rPr>
        <w:t>Figura 7: Propostas de atividades diferenciadas do uso da calculadora.</w:t>
      </w:r>
    </w:p>
    <w:p w:rsidR="008D0F34" w:rsidRPr="00F953A8" w:rsidRDefault="00220B40" w:rsidP="00F953A8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F953A8">
        <w:rPr>
          <w:rFonts w:ascii="Arial" w:hAnsi="Arial" w:cs="Arial"/>
          <w:sz w:val="20"/>
          <w:szCs w:val="20"/>
          <w:lang w:val="en-US"/>
        </w:rPr>
        <w:t>Figure 7: Differentiated</w:t>
      </w:r>
      <w:r w:rsidR="00877046" w:rsidRPr="00F953A8">
        <w:rPr>
          <w:rFonts w:ascii="Arial" w:hAnsi="Arial" w:cs="Arial"/>
          <w:sz w:val="20"/>
          <w:szCs w:val="20"/>
          <w:lang w:val="en-US"/>
        </w:rPr>
        <w:t xml:space="preserve"> </w:t>
      </w:r>
      <w:r w:rsidRPr="00F953A8">
        <w:rPr>
          <w:rFonts w:ascii="Arial" w:hAnsi="Arial" w:cs="Arial"/>
          <w:sz w:val="20"/>
          <w:szCs w:val="20"/>
          <w:lang w:val="en-US"/>
        </w:rPr>
        <w:t>Activity</w:t>
      </w:r>
      <w:r w:rsidR="00877046" w:rsidRPr="00F953A8">
        <w:rPr>
          <w:rFonts w:ascii="Arial" w:hAnsi="Arial" w:cs="Arial"/>
          <w:sz w:val="20"/>
          <w:szCs w:val="20"/>
          <w:lang w:val="en-US"/>
        </w:rPr>
        <w:t xml:space="preserve"> </w:t>
      </w:r>
      <w:r w:rsidRPr="00F953A8">
        <w:rPr>
          <w:rFonts w:ascii="Arial" w:hAnsi="Arial" w:cs="Arial"/>
          <w:sz w:val="20"/>
          <w:szCs w:val="20"/>
          <w:lang w:val="en-US"/>
        </w:rPr>
        <w:t>Proposals for Calculator</w:t>
      </w:r>
      <w:r w:rsidR="00877046" w:rsidRPr="00F953A8">
        <w:rPr>
          <w:rFonts w:ascii="Arial" w:hAnsi="Arial" w:cs="Arial"/>
          <w:sz w:val="20"/>
          <w:szCs w:val="20"/>
          <w:lang w:val="en-US"/>
        </w:rPr>
        <w:t xml:space="preserve"> </w:t>
      </w:r>
      <w:r w:rsidRPr="00F953A8">
        <w:rPr>
          <w:rFonts w:ascii="Arial" w:hAnsi="Arial" w:cs="Arial"/>
          <w:sz w:val="20"/>
          <w:szCs w:val="20"/>
          <w:lang w:val="en-US"/>
        </w:rPr>
        <w:t>Usage</w:t>
      </w:r>
      <w:r w:rsidR="008D0F34" w:rsidRPr="00F953A8">
        <w:rPr>
          <w:rFonts w:ascii="Arial" w:hAnsi="Arial" w:cs="Arial"/>
          <w:sz w:val="20"/>
          <w:szCs w:val="20"/>
          <w:lang w:val="en-US"/>
        </w:rPr>
        <w:t>.</w:t>
      </w:r>
    </w:p>
    <w:p w:rsidR="00EA1DAB" w:rsidRPr="008D0F34" w:rsidRDefault="00EA1DAB" w:rsidP="00F953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953A8">
        <w:rPr>
          <w:rFonts w:ascii="Arial" w:hAnsi="Arial" w:cs="Arial"/>
          <w:sz w:val="20"/>
          <w:szCs w:val="20"/>
        </w:rPr>
        <w:t>Fonte: Arquivo pessoal das autoras.</w:t>
      </w:r>
    </w:p>
    <w:p w:rsidR="00EA1DAB" w:rsidRDefault="00EA1DAB" w:rsidP="00EA1DAB">
      <w:pPr>
        <w:jc w:val="center"/>
      </w:pPr>
    </w:p>
    <w:p w:rsidR="00EA1DAB" w:rsidRDefault="00EA1DAB" w:rsidP="00EA1DAB">
      <w:pPr>
        <w:jc w:val="center"/>
      </w:pPr>
    </w:p>
    <w:p w:rsidR="00EA1DAB" w:rsidRDefault="00EA1DAB" w:rsidP="00EA1DAB">
      <w:pPr>
        <w:jc w:val="center"/>
      </w:pPr>
    </w:p>
    <w:p w:rsidR="00EA1DAB" w:rsidRDefault="00EA1DAB" w:rsidP="00EA1DAB">
      <w:pPr>
        <w:jc w:val="center"/>
      </w:pPr>
    </w:p>
    <w:p w:rsidR="00EA1DAB" w:rsidRDefault="00EA1DAB" w:rsidP="00EA1DAB">
      <w:pPr>
        <w:jc w:val="center"/>
      </w:pPr>
    </w:p>
    <w:p w:rsidR="00EA1DAB" w:rsidRDefault="00EA1DAB" w:rsidP="00EA1DAB">
      <w:pPr>
        <w:jc w:val="center"/>
      </w:pPr>
      <w:r w:rsidRPr="0077708F">
        <w:rPr>
          <w:rFonts w:ascii="Arial" w:hAnsi="Arial" w:cs="Arial"/>
          <w:noProof/>
          <w:sz w:val="20"/>
          <w:szCs w:val="20"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124325" cy="2181225"/>
            <wp:effectExtent l="0" t="0" r="9525" b="9525"/>
            <wp:wrapTopAndBottom distT="0" dist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181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A1DAB" w:rsidRPr="00F953A8" w:rsidRDefault="00EA1DAB" w:rsidP="00F953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953A8">
        <w:rPr>
          <w:rFonts w:ascii="Arial" w:hAnsi="Arial" w:cs="Arial"/>
          <w:sz w:val="20"/>
          <w:szCs w:val="20"/>
        </w:rPr>
        <w:t>Gráfico 1: Manifestação de segurança ao realizar uma conta mentalmente após a oficina.</w:t>
      </w:r>
    </w:p>
    <w:p w:rsidR="00220B40" w:rsidRPr="00F953A8" w:rsidRDefault="00220B40" w:rsidP="00F953A8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F953A8">
        <w:rPr>
          <w:rFonts w:ascii="Arial" w:hAnsi="Arial" w:cs="Arial"/>
          <w:sz w:val="20"/>
          <w:szCs w:val="20"/>
          <w:lang w:val="en-US"/>
        </w:rPr>
        <w:t xml:space="preserve">Graph 1: </w:t>
      </w:r>
      <w:r w:rsidR="00877046" w:rsidRPr="00F953A8">
        <w:rPr>
          <w:rFonts w:ascii="Arial" w:hAnsi="Arial" w:cs="Arial"/>
          <w:sz w:val="20"/>
          <w:szCs w:val="20"/>
          <w:lang w:val="en-US"/>
        </w:rPr>
        <w:t>Demonstrating s</w:t>
      </w:r>
      <w:r w:rsidRPr="00F953A8">
        <w:rPr>
          <w:rFonts w:ascii="Arial" w:hAnsi="Arial" w:cs="Arial"/>
          <w:sz w:val="20"/>
          <w:szCs w:val="20"/>
          <w:lang w:val="en-US"/>
        </w:rPr>
        <w:t>afety</w:t>
      </w:r>
      <w:r w:rsidR="00877046" w:rsidRPr="00F953A8">
        <w:rPr>
          <w:rFonts w:ascii="Arial" w:hAnsi="Arial" w:cs="Arial"/>
          <w:sz w:val="20"/>
          <w:szCs w:val="20"/>
          <w:lang w:val="en-US"/>
        </w:rPr>
        <w:t xml:space="preserve"> </w:t>
      </w:r>
      <w:r w:rsidRPr="00F953A8">
        <w:rPr>
          <w:rFonts w:ascii="Arial" w:hAnsi="Arial" w:cs="Arial"/>
          <w:sz w:val="20"/>
          <w:szCs w:val="20"/>
          <w:lang w:val="en-US"/>
        </w:rPr>
        <w:t>when</w:t>
      </w:r>
      <w:r w:rsidR="00877046" w:rsidRPr="00F953A8">
        <w:rPr>
          <w:rFonts w:ascii="Arial" w:hAnsi="Arial" w:cs="Arial"/>
          <w:sz w:val="20"/>
          <w:szCs w:val="20"/>
          <w:lang w:val="en-US"/>
        </w:rPr>
        <w:t xml:space="preserve"> </w:t>
      </w:r>
      <w:r w:rsidRPr="00F953A8">
        <w:rPr>
          <w:rFonts w:ascii="Arial" w:hAnsi="Arial" w:cs="Arial"/>
          <w:sz w:val="20"/>
          <w:szCs w:val="20"/>
          <w:lang w:val="en-US"/>
        </w:rPr>
        <w:t>performing a mental account</w:t>
      </w:r>
      <w:r w:rsidR="00877046" w:rsidRPr="00F953A8">
        <w:rPr>
          <w:rFonts w:ascii="Arial" w:hAnsi="Arial" w:cs="Arial"/>
          <w:sz w:val="20"/>
          <w:szCs w:val="20"/>
          <w:lang w:val="en-US"/>
        </w:rPr>
        <w:t xml:space="preserve"> </w:t>
      </w:r>
      <w:r w:rsidRPr="00F953A8">
        <w:rPr>
          <w:rFonts w:ascii="Arial" w:hAnsi="Arial" w:cs="Arial"/>
          <w:sz w:val="20"/>
          <w:szCs w:val="20"/>
          <w:lang w:val="en-US"/>
        </w:rPr>
        <w:t>after</w:t>
      </w:r>
      <w:r w:rsidR="00877046" w:rsidRPr="00F953A8">
        <w:rPr>
          <w:rFonts w:ascii="Arial" w:hAnsi="Arial" w:cs="Arial"/>
          <w:sz w:val="20"/>
          <w:szCs w:val="20"/>
          <w:lang w:val="en-US"/>
        </w:rPr>
        <w:t xml:space="preserve"> </w:t>
      </w:r>
      <w:r w:rsidRPr="00F953A8">
        <w:rPr>
          <w:rFonts w:ascii="Arial" w:hAnsi="Arial" w:cs="Arial"/>
          <w:sz w:val="20"/>
          <w:szCs w:val="20"/>
          <w:lang w:val="en-US"/>
        </w:rPr>
        <w:t>the workshop</w:t>
      </w:r>
      <w:r w:rsidR="00F953A8">
        <w:rPr>
          <w:rFonts w:ascii="Arial" w:hAnsi="Arial" w:cs="Arial"/>
          <w:sz w:val="20"/>
          <w:szCs w:val="20"/>
          <w:lang w:val="en-US"/>
        </w:rPr>
        <w:t>.</w:t>
      </w:r>
    </w:p>
    <w:p w:rsidR="00EA1DAB" w:rsidRDefault="00EA1DAB" w:rsidP="00F953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953A8">
        <w:rPr>
          <w:rFonts w:ascii="Arial" w:hAnsi="Arial" w:cs="Arial"/>
          <w:sz w:val="20"/>
          <w:szCs w:val="20"/>
        </w:rPr>
        <w:t>Fonte: Arquivo pessoal das autoras.</w:t>
      </w:r>
    </w:p>
    <w:p w:rsidR="008D0F34" w:rsidRDefault="008D0F34" w:rsidP="00EA1DAB">
      <w:pPr>
        <w:jc w:val="center"/>
        <w:rPr>
          <w:rFonts w:ascii="Arial" w:hAnsi="Arial" w:cs="Arial"/>
          <w:sz w:val="20"/>
          <w:szCs w:val="20"/>
        </w:rPr>
      </w:pPr>
    </w:p>
    <w:p w:rsidR="008D0F34" w:rsidRDefault="00877046" w:rsidP="00EA1DAB">
      <w:pPr>
        <w:jc w:val="center"/>
        <w:rPr>
          <w:rFonts w:ascii="Arial" w:hAnsi="Arial" w:cs="Arial"/>
          <w:sz w:val="20"/>
          <w:szCs w:val="20"/>
        </w:rPr>
      </w:pPr>
      <w:r w:rsidRPr="00877046">
        <w:rPr>
          <w:rFonts w:ascii="Arial" w:eastAsia="Times New Roman" w:hAnsi="Arial" w:cs="Arial"/>
          <w:noProof/>
          <w:color w:val="0000FF"/>
          <w:sz w:val="20"/>
          <w:szCs w:val="20"/>
          <w:lang w:eastAsia="pt-BR"/>
        </w:rPr>
        <w:lastRenderedPageBreak/>
        <w:drawing>
          <wp:inline distT="0" distB="0" distL="0" distR="0">
            <wp:extent cx="5400040" cy="3227297"/>
            <wp:effectExtent l="19050" t="0" r="10160" b="0"/>
            <wp:docPr id="9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D0F34" w:rsidRPr="00F953A8" w:rsidRDefault="008D0F34" w:rsidP="00F953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953A8">
        <w:rPr>
          <w:rFonts w:ascii="Arial" w:hAnsi="Arial" w:cs="Arial"/>
          <w:sz w:val="20"/>
          <w:szCs w:val="20"/>
        </w:rPr>
        <w:t>Gr</w:t>
      </w:r>
      <w:r w:rsidR="00877046" w:rsidRPr="00F953A8">
        <w:rPr>
          <w:rFonts w:ascii="Arial" w:hAnsi="Arial" w:cs="Arial"/>
          <w:sz w:val="20"/>
          <w:szCs w:val="20"/>
        </w:rPr>
        <w:t>áfico 2: Você se sente seguro e preparado</w:t>
      </w:r>
      <w:r w:rsidRPr="00F953A8">
        <w:rPr>
          <w:rFonts w:ascii="Arial" w:hAnsi="Arial" w:cs="Arial"/>
          <w:sz w:val="20"/>
          <w:szCs w:val="20"/>
        </w:rPr>
        <w:t xml:space="preserve"> para usar a calculadora como recurso didático?</w:t>
      </w:r>
    </w:p>
    <w:p w:rsidR="00220B40" w:rsidRPr="00F953A8" w:rsidRDefault="00220B40" w:rsidP="00F953A8">
      <w:pPr>
        <w:shd w:val="clear" w:color="auto" w:fill="FFFFFF"/>
        <w:spacing w:after="0"/>
        <w:jc w:val="center"/>
        <w:textAlignment w:val="top"/>
        <w:rPr>
          <w:rFonts w:ascii="Roboto" w:eastAsia="Times New Roman" w:hAnsi="Roboto" w:cs="Times New Roman"/>
          <w:color w:val="777777"/>
          <w:sz w:val="24"/>
          <w:szCs w:val="24"/>
          <w:lang w:val="en-US" w:eastAsia="pt-BR"/>
        </w:rPr>
      </w:pPr>
      <w:r w:rsidRPr="00F953A8">
        <w:rPr>
          <w:rFonts w:ascii="Arial" w:hAnsi="Arial" w:cs="Arial"/>
          <w:sz w:val="20"/>
          <w:szCs w:val="20"/>
          <w:lang w:val="en-US"/>
        </w:rPr>
        <w:t xml:space="preserve">Graph 2: </w:t>
      </w:r>
      <w:r w:rsidR="00877046" w:rsidRPr="00F953A8">
        <w:rPr>
          <w:rFonts w:ascii="Arial" w:eastAsia="Times New Roman" w:hAnsi="Arial" w:cs="Arial"/>
          <w:sz w:val="20"/>
          <w:szCs w:val="20"/>
          <w:lang w:val="en-US" w:eastAsia="pt-BR"/>
        </w:rPr>
        <w:t>You feel safe and prepared</w:t>
      </w:r>
      <w:r w:rsidRPr="00F953A8">
        <w:rPr>
          <w:rFonts w:ascii="Arial" w:eastAsia="Times New Roman" w:hAnsi="Arial" w:cs="Arial"/>
          <w:sz w:val="20"/>
          <w:szCs w:val="20"/>
          <w:lang w:val="en-US" w:eastAsia="pt-BR"/>
        </w:rPr>
        <w:t xml:space="preserve"> to use the calculator as a didactic resource?</w:t>
      </w:r>
    </w:p>
    <w:p w:rsidR="008D0F34" w:rsidRPr="008D0F34" w:rsidRDefault="008D0F34" w:rsidP="00F953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953A8">
        <w:rPr>
          <w:rFonts w:ascii="Arial" w:hAnsi="Arial" w:cs="Arial"/>
          <w:sz w:val="20"/>
          <w:szCs w:val="20"/>
        </w:rPr>
        <w:t>Fonte: Arquivo pessoal das autoras.</w:t>
      </w:r>
    </w:p>
    <w:sectPr w:rsidR="008D0F34" w:rsidRPr="008D0F34" w:rsidSect="00B46688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DAB"/>
    <w:rsid w:val="00220B40"/>
    <w:rsid w:val="00340C5D"/>
    <w:rsid w:val="003B2376"/>
    <w:rsid w:val="00877046"/>
    <w:rsid w:val="008A4F3A"/>
    <w:rsid w:val="008D0F34"/>
    <w:rsid w:val="008E3442"/>
    <w:rsid w:val="008E5DEA"/>
    <w:rsid w:val="00963A22"/>
    <w:rsid w:val="00AE2C10"/>
    <w:rsid w:val="00B27AA6"/>
    <w:rsid w:val="00B46688"/>
    <w:rsid w:val="00C0192C"/>
    <w:rsid w:val="00C0455A"/>
    <w:rsid w:val="00E03E1D"/>
    <w:rsid w:val="00EA1DAB"/>
    <w:rsid w:val="00F95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C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E03E1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3E1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3E1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3E1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3E1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3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3E1D"/>
    <w:rPr>
      <w:rFonts w:ascii="Segoe UI" w:hAnsi="Segoe UI" w:cs="Segoe UI"/>
      <w:sz w:val="18"/>
      <w:szCs w:val="18"/>
    </w:rPr>
  </w:style>
  <w:style w:type="character" w:customStyle="1" w:styleId="tlid-translation">
    <w:name w:val="tlid-translation"/>
    <w:basedOn w:val="Fontepargpadro"/>
    <w:rsid w:val="008E5DEA"/>
  </w:style>
  <w:style w:type="character" w:customStyle="1" w:styleId="alt-edited">
    <w:name w:val="alt-edited"/>
    <w:basedOn w:val="Fontepargpadro"/>
    <w:rsid w:val="00220B40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770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77046"/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340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C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E03E1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3E1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3E1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3E1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3E1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3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3E1D"/>
    <w:rPr>
      <w:rFonts w:ascii="Segoe UI" w:hAnsi="Segoe UI" w:cs="Segoe UI"/>
      <w:sz w:val="18"/>
      <w:szCs w:val="18"/>
    </w:rPr>
  </w:style>
  <w:style w:type="character" w:customStyle="1" w:styleId="tlid-translation">
    <w:name w:val="tlid-translation"/>
    <w:basedOn w:val="Fontepargpadro"/>
    <w:rsid w:val="008E5DEA"/>
  </w:style>
  <w:style w:type="character" w:customStyle="1" w:styleId="alt-edited">
    <w:name w:val="alt-edited"/>
    <w:basedOn w:val="Fontepargpadro"/>
    <w:rsid w:val="00220B40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770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77046"/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340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6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8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0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06581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44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1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8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5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2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16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995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49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97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15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4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75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Questionário inicial</c:v>
                </c:pt>
              </c:strCache>
            </c:strRef>
          </c:tx>
          <c:invertIfNegative val="0"/>
          <c:cat>
            <c:strRef>
              <c:f>Plan1!$A$2:$A$4</c:f>
              <c:strCache>
                <c:ptCount val="3"/>
                <c:pt idx="0">
                  <c:v>Se sentem seguros e preparados</c:v>
                </c:pt>
                <c:pt idx="1">
                  <c:v>Não se sentem seguros e preparados</c:v>
                </c:pt>
                <c:pt idx="2">
                  <c:v>Em parte</c:v>
                </c:pt>
              </c:strCache>
            </c:strRef>
          </c:cat>
          <c:val>
            <c:numRef>
              <c:f>Plan1!$B$2:$B$4</c:f>
              <c:numCache>
                <c:formatCode>General</c:formatCode>
                <c:ptCount val="3"/>
                <c:pt idx="0">
                  <c:v>7</c:v>
                </c:pt>
                <c:pt idx="1">
                  <c:v>9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Questionário Final</c:v>
                </c:pt>
              </c:strCache>
            </c:strRef>
          </c:tx>
          <c:invertIfNegative val="0"/>
          <c:cat>
            <c:strRef>
              <c:f>Plan1!$A$2:$A$4</c:f>
              <c:strCache>
                <c:ptCount val="3"/>
                <c:pt idx="0">
                  <c:v>Se sentem seguros e preparados</c:v>
                </c:pt>
                <c:pt idx="1">
                  <c:v>Não se sentem seguros e preparados</c:v>
                </c:pt>
                <c:pt idx="2">
                  <c:v>Em parte</c:v>
                </c:pt>
              </c:strCache>
            </c:strRef>
          </c:cat>
          <c:val>
            <c:numRef>
              <c:f>Plan1!$C$2:$C$4</c:f>
              <c:numCache>
                <c:formatCode>General</c:formatCode>
                <c:ptCount val="3"/>
                <c:pt idx="0">
                  <c:v>13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218251264"/>
        <c:axId val="218253184"/>
      </c:barChart>
      <c:catAx>
        <c:axId val="2182512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Declaração dos estudantes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crossAx val="218253184"/>
        <c:crosses val="autoZero"/>
        <c:auto val="1"/>
        <c:lblAlgn val="ctr"/>
        <c:lblOffset val="100"/>
        <c:noMultiLvlLbl val="0"/>
      </c:catAx>
      <c:valAx>
        <c:axId val="218253184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Número de estudantes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82512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99FFA-DF71-418D-9EED-B5587A208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343</Words>
  <Characters>1853</Characters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2019-05-14T19:57:00Z</dcterms:created>
  <dcterms:modified xsi:type="dcterms:W3CDTF">2019-05-16T13:58:00Z</dcterms:modified>
</cp:coreProperties>
</file>