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F0" w:rsidRPr="003739E9" w:rsidRDefault="00E2216A" w:rsidP="003739E9">
      <w:pPr>
        <w:pStyle w:val="Ttulo1"/>
        <w:spacing w:line="360" w:lineRule="auto"/>
        <w:ind w:left="0" w:right="-2"/>
        <w:jc w:val="center"/>
        <w:rPr>
          <w:sz w:val="20"/>
          <w:szCs w:val="20"/>
          <w:lang w:val="pt-BR"/>
        </w:rPr>
      </w:pPr>
      <w:bookmarkStart w:id="0" w:name="_Hlk61166791"/>
      <w:r w:rsidRPr="003739E9">
        <w:rPr>
          <w:sz w:val="20"/>
          <w:szCs w:val="20"/>
          <w:lang w:val="pt-BR"/>
        </w:rPr>
        <w:t>AVALIAÇÃO DA CONTRIBUIÇÃO DOS INDICADORES DE DESEMPENHO AMBIENTAL EMPRESARIAL NA UTILIZAÇÃO DO RECURSO ÁGUA</w:t>
      </w:r>
    </w:p>
    <w:p w:rsidR="00E2216A" w:rsidRDefault="008A22B9" w:rsidP="003739E9">
      <w:pPr>
        <w:pStyle w:val="Ttulo1"/>
        <w:spacing w:line="360" w:lineRule="auto"/>
        <w:ind w:left="0" w:right="-2"/>
        <w:jc w:val="center"/>
        <w:rPr>
          <w:rFonts w:eastAsia="Times New Roman"/>
          <w:i/>
          <w:color w:val="212121"/>
          <w:sz w:val="20"/>
          <w:szCs w:val="20"/>
          <w:lang w:eastAsia="pt-BR"/>
        </w:rPr>
      </w:pPr>
      <w:r w:rsidRPr="003739E9">
        <w:rPr>
          <w:rFonts w:eastAsia="Times New Roman"/>
          <w:i/>
          <w:color w:val="212121"/>
          <w:sz w:val="20"/>
          <w:szCs w:val="20"/>
          <w:lang w:eastAsia="pt-BR"/>
        </w:rPr>
        <w:t>EVALUATION OF THE CONTRIBUTION OF INDUSTRIAL ENVIRONMENTAL PERFORMANCE INDICATORS IN THE USE OF WATER</w:t>
      </w:r>
    </w:p>
    <w:p w:rsidR="00A534BB" w:rsidRPr="00A534BB" w:rsidRDefault="00A534BB" w:rsidP="00A534BB">
      <w:pPr>
        <w:pStyle w:val="Ttulo1"/>
        <w:spacing w:line="360" w:lineRule="auto"/>
        <w:ind w:left="0" w:right="108"/>
        <w:jc w:val="center"/>
        <w:rPr>
          <w:b w:val="0"/>
          <w:bCs w:val="0"/>
          <w:sz w:val="20"/>
          <w:szCs w:val="20"/>
          <w:vertAlign w:val="superscript"/>
          <w:lang w:val="pt-BR"/>
        </w:rPr>
      </w:pPr>
      <w:r w:rsidRPr="009F5A19">
        <w:rPr>
          <w:b w:val="0"/>
          <w:bCs w:val="0"/>
          <w:sz w:val="20"/>
          <w:szCs w:val="20"/>
          <w:lang w:val="pt-BR"/>
        </w:rPr>
        <w:t>Fabiana Patti</w:t>
      </w:r>
      <w:r>
        <w:rPr>
          <w:rStyle w:val="Refdenotadefim"/>
          <w:b w:val="0"/>
          <w:bCs w:val="0"/>
          <w:sz w:val="20"/>
          <w:szCs w:val="20"/>
          <w:lang w:val="pt-BR"/>
        </w:rPr>
        <w:endnoteReference w:id="1"/>
      </w:r>
      <w:r w:rsidRPr="009F5A19">
        <w:rPr>
          <w:b w:val="0"/>
          <w:bCs w:val="0"/>
          <w:sz w:val="20"/>
          <w:szCs w:val="20"/>
          <w:lang w:val="pt-BR"/>
        </w:rPr>
        <w:t>, Fernanda Dall’Ara Azevedo</w:t>
      </w:r>
      <w:r>
        <w:rPr>
          <w:rStyle w:val="Refdenotadefim"/>
          <w:b w:val="0"/>
          <w:bCs w:val="0"/>
          <w:sz w:val="20"/>
          <w:szCs w:val="20"/>
          <w:lang w:val="pt-BR"/>
        </w:rPr>
        <w:endnoteReference w:id="2"/>
      </w:r>
      <w:r w:rsidRPr="009F5A19">
        <w:rPr>
          <w:b w:val="0"/>
          <w:bCs w:val="0"/>
          <w:sz w:val="20"/>
          <w:szCs w:val="20"/>
          <w:lang w:val="pt-BR"/>
        </w:rPr>
        <w:t>, Regina de Oliveira Moraes Arruda</w:t>
      </w:r>
      <w:r>
        <w:rPr>
          <w:b w:val="0"/>
          <w:bCs w:val="0"/>
          <w:sz w:val="20"/>
          <w:szCs w:val="20"/>
          <w:vertAlign w:val="superscript"/>
          <w:lang w:val="pt-BR"/>
        </w:rPr>
        <w:t>2</w:t>
      </w:r>
      <w:r w:rsidRPr="009F5A19">
        <w:rPr>
          <w:b w:val="0"/>
          <w:bCs w:val="0"/>
          <w:sz w:val="20"/>
          <w:szCs w:val="20"/>
          <w:lang w:val="pt-BR"/>
        </w:rPr>
        <w:t>, Edna Ferreira Rosini</w:t>
      </w:r>
      <w:r>
        <w:rPr>
          <w:b w:val="0"/>
          <w:bCs w:val="0"/>
          <w:sz w:val="20"/>
          <w:szCs w:val="20"/>
          <w:vertAlign w:val="superscript"/>
          <w:lang w:val="pt-BR"/>
        </w:rPr>
        <w:t>2</w:t>
      </w:r>
    </w:p>
    <w:bookmarkEnd w:id="0"/>
    <w:p w:rsidR="005110F0" w:rsidRPr="003739E9" w:rsidRDefault="005110F0" w:rsidP="003739E9">
      <w:pPr>
        <w:pStyle w:val="Corpodetexto"/>
        <w:spacing w:line="360" w:lineRule="auto"/>
        <w:ind w:right="-2"/>
        <w:jc w:val="both"/>
        <w:rPr>
          <w:b/>
          <w:sz w:val="20"/>
          <w:szCs w:val="20"/>
          <w:lang w:val="pt-BR"/>
        </w:rPr>
      </w:pPr>
    </w:p>
    <w:p w:rsidR="005110F0" w:rsidRPr="003739E9" w:rsidRDefault="005110F0" w:rsidP="003739E9">
      <w:pPr>
        <w:pStyle w:val="Ttulo2"/>
        <w:ind w:left="0" w:right="-2"/>
        <w:jc w:val="both"/>
        <w:rPr>
          <w:sz w:val="20"/>
          <w:szCs w:val="20"/>
          <w:lang w:val="pt-BR"/>
        </w:rPr>
      </w:pPr>
      <w:bookmarkStart w:id="1" w:name="_TOC_250011"/>
      <w:bookmarkStart w:id="2" w:name="_Toc499839283"/>
      <w:bookmarkStart w:id="3" w:name="_Toc499839340"/>
      <w:bookmarkStart w:id="4" w:name="_Toc499839697"/>
      <w:bookmarkEnd w:id="1"/>
      <w:r w:rsidRPr="003739E9">
        <w:rPr>
          <w:b/>
          <w:sz w:val="20"/>
          <w:szCs w:val="20"/>
          <w:lang w:val="pt-BR"/>
        </w:rPr>
        <w:t>RESUMO</w:t>
      </w:r>
      <w:bookmarkEnd w:id="2"/>
      <w:bookmarkEnd w:id="3"/>
      <w:bookmarkEnd w:id="4"/>
    </w:p>
    <w:p w:rsidR="00931FA5" w:rsidRPr="003739E9" w:rsidRDefault="006114BE" w:rsidP="003739E9">
      <w:pPr>
        <w:pStyle w:val="Corpodetexto"/>
        <w:ind w:right="-2"/>
        <w:jc w:val="both"/>
        <w:rPr>
          <w:sz w:val="20"/>
          <w:szCs w:val="20"/>
          <w:lang w:val="pt-BR"/>
        </w:rPr>
      </w:pPr>
      <w:r w:rsidRPr="003739E9">
        <w:rPr>
          <w:sz w:val="20"/>
          <w:szCs w:val="20"/>
          <w:lang w:val="pt-BR"/>
        </w:rPr>
        <w:t xml:space="preserve">A consciência ambiental e social tem aumentado </w:t>
      </w:r>
      <w:r w:rsidR="00ED0951" w:rsidRPr="003739E9">
        <w:rPr>
          <w:sz w:val="20"/>
          <w:szCs w:val="20"/>
          <w:lang w:val="pt-BR"/>
        </w:rPr>
        <w:t>nos últimos anos</w:t>
      </w:r>
      <w:r w:rsidRPr="003739E9">
        <w:rPr>
          <w:sz w:val="20"/>
          <w:szCs w:val="20"/>
          <w:lang w:val="pt-BR"/>
        </w:rPr>
        <w:t xml:space="preserve"> tornando cada vez mais </w:t>
      </w:r>
      <w:r w:rsidR="00F04EB3" w:rsidRPr="003739E9">
        <w:rPr>
          <w:sz w:val="20"/>
          <w:szCs w:val="20"/>
          <w:lang w:val="pt-BR"/>
        </w:rPr>
        <w:t>necessárias ações</w:t>
      </w:r>
      <w:r w:rsidR="005110F0" w:rsidRPr="003739E9">
        <w:rPr>
          <w:sz w:val="20"/>
          <w:szCs w:val="20"/>
          <w:lang w:val="pt-BR"/>
        </w:rPr>
        <w:t xml:space="preserve"> de sustentabilidade ambiental</w:t>
      </w:r>
      <w:r w:rsidR="00ED0951" w:rsidRPr="003739E9">
        <w:rPr>
          <w:sz w:val="20"/>
          <w:szCs w:val="20"/>
          <w:lang w:val="pt-BR"/>
        </w:rPr>
        <w:t xml:space="preserve"> também no meio empresarial, especialmente aquelas relacionadas a preservação dos recursos hídricos, </w:t>
      </w:r>
      <w:r w:rsidR="00ED0951" w:rsidRPr="003739E9">
        <w:rPr>
          <w:color w:val="444444"/>
          <w:sz w:val="20"/>
          <w:szCs w:val="20"/>
          <w:shd w:val="clear" w:color="auto" w:fill="FFFFFF"/>
          <w:lang w:val="pt-BR"/>
        </w:rPr>
        <w:t>bem de valor inestimável e de essencial importância à vida em todas as suas formas e ao equilíbrio do ecossistema</w:t>
      </w:r>
      <w:r w:rsidR="005110F0" w:rsidRPr="003739E9">
        <w:rPr>
          <w:sz w:val="20"/>
          <w:szCs w:val="20"/>
          <w:lang w:val="pt-BR"/>
        </w:rPr>
        <w:t xml:space="preserve">. O objetivo </w:t>
      </w:r>
      <w:r w:rsidR="00ED0951" w:rsidRPr="003739E9">
        <w:rPr>
          <w:sz w:val="20"/>
          <w:szCs w:val="20"/>
          <w:lang w:val="pt-BR"/>
        </w:rPr>
        <w:t xml:space="preserve">desse trabalho </w:t>
      </w:r>
      <w:r w:rsidR="005110F0" w:rsidRPr="003739E9">
        <w:rPr>
          <w:sz w:val="20"/>
          <w:szCs w:val="20"/>
          <w:lang w:val="pt-BR"/>
        </w:rPr>
        <w:t xml:space="preserve">é avaliar a contribuição dos indicadores de desempenho ambiental para uma análise da sustentabilidade empresarial num contexto geoambiental amplo ao longo da cadeia produtiva no que se refere à </w:t>
      </w:r>
      <w:r w:rsidR="00ED191F" w:rsidRPr="003739E9">
        <w:rPr>
          <w:sz w:val="20"/>
          <w:szCs w:val="20"/>
          <w:lang w:val="pt-BR"/>
        </w:rPr>
        <w:t xml:space="preserve">utilização da </w:t>
      </w:r>
      <w:r w:rsidR="005110F0" w:rsidRPr="003739E9">
        <w:rPr>
          <w:sz w:val="20"/>
          <w:szCs w:val="20"/>
          <w:lang w:val="pt-BR"/>
        </w:rPr>
        <w:t xml:space="preserve">água. O objeto de estudo é uma empresa brasileira de cosméticos. </w:t>
      </w:r>
      <w:r w:rsidR="00011731" w:rsidRPr="003739E9">
        <w:rPr>
          <w:sz w:val="20"/>
          <w:szCs w:val="20"/>
          <w:lang w:val="pt-BR"/>
        </w:rPr>
        <w:t>Os dados referentes aos indicadores de desempenho ambienta</w:t>
      </w:r>
      <w:r w:rsidR="00931FA5" w:rsidRPr="003739E9">
        <w:rPr>
          <w:sz w:val="20"/>
          <w:szCs w:val="20"/>
          <w:lang w:val="pt-BR"/>
        </w:rPr>
        <w:t>l</w:t>
      </w:r>
      <w:r w:rsidR="00011731" w:rsidRPr="003739E9">
        <w:rPr>
          <w:sz w:val="20"/>
          <w:szCs w:val="20"/>
          <w:lang w:val="pt-BR"/>
        </w:rPr>
        <w:t xml:space="preserve"> da empresa foram obtidos a partir do relatório anual da empresa disponibilizados no site institucional. </w:t>
      </w:r>
      <w:r w:rsidR="00ED0951" w:rsidRPr="003739E9">
        <w:rPr>
          <w:sz w:val="20"/>
          <w:szCs w:val="20"/>
          <w:lang w:val="pt-BR"/>
        </w:rPr>
        <w:t>F</w:t>
      </w:r>
      <w:r w:rsidR="00931FA5" w:rsidRPr="003739E9">
        <w:rPr>
          <w:sz w:val="20"/>
          <w:szCs w:val="20"/>
          <w:lang w:val="pt-BR"/>
        </w:rPr>
        <w:t xml:space="preserve">oi feita </w:t>
      </w:r>
      <w:r w:rsidR="005110F0" w:rsidRPr="003739E9">
        <w:rPr>
          <w:sz w:val="20"/>
          <w:szCs w:val="20"/>
          <w:lang w:val="pt-BR"/>
        </w:rPr>
        <w:t xml:space="preserve">avaliação </w:t>
      </w:r>
      <w:r w:rsidR="00931FA5" w:rsidRPr="003739E9">
        <w:rPr>
          <w:sz w:val="20"/>
          <w:szCs w:val="20"/>
          <w:lang w:val="pt-BR"/>
        </w:rPr>
        <w:t xml:space="preserve">dos indicadores de desempenho ambiental referente ao tema água (GRI G4-EN8, GRI G4-EN9, GRI G4-EN10, GRI G4-EN22 e GRI G4-EN26) </w:t>
      </w:r>
      <w:r w:rsidR="007A3BD0" w:rsidRPr="003739E9">
        <w:rPr>
          <w:sz w:val="20"/>
          <w:szCs w:val="20"/>
          <w:lang w:val="pt-BR"/>
        </w:rPr>
        <w:t>por meio</w:t>
      </w:r>
      <w:r w:rsidR="00931FA5" w:rsidRPr="003739E9">
        <w:rPr>
          <w:sz w:val="20"/>
          <w:szCs w:val="20"/>
          <w:lang w:val="pt-BR"/>
        </w:rPr>
        <w:t xml:space="preserve"> </w:t>
      </w:r>
      <w:r w:rsidR="005110F0" w:rsidRPr="003739E9">
        <w:rPr>
          <w:sz w:val="20"/>
          <w:szCs w:val="20"/>
          <w:lang w:val="pt-BR"/>
        </w:rPr>
        <w:t>da Trilha Geoecológica da empresa</w:t>
      </w:r>
      <w:r w:rsidR="00931FA5" w:rsidRPr="003739E9">
        <w:rPr>
          <w:sz w:val="20"/>
          <w:szCs w:val="20"/>
          <w:lang w:val="pt-BR"/>
        </w:rPr>
        <w:t>.</w:t>
      </w:r>
      <w:r w:rsidR="005110F0" w:rsidRPr="003739E9">
        <w:rPr>
          <w:color w:val="000000" w:themeColor="text1"/>
          <w:sz w:val="20"/>
          <w:szCs w:val="20"/>
          <w:lang w:val="pt-BR"/>
        </w:rPr>
        <w:t xml:space="preserve"> </w:t>
      </w:r>
      <w:r w:rsidR="005110F0" w:rsidRPr="003739E9">
        <w:rPr>
          <w:sz w:val="20"/>
          <w:szCs w:val="20"/>
          <w:lang w:val="pt-BR"/>
        </w:rPr>
        <w:t>Através das análises presentes nos relatórios e da interpretação da Trilha Geoecológica constatou-se que a empresa consome, recicla, reutiliza, trata a água e atende aos requisitos legais no que se refere aos parâmetros ambientais</w:t>
      </w:r>
      <w:r w:rsidR="00AA77EF" w:rsidRPr="003739E9">
        <w:rPr>
          <w:sz w:val="20"/>
          <w:szCs w:val="20"/>
          <w:lang w:val="pt-BR"/>
        </w:rPr>
        <w:t xml:space="preserve"> da água bem como ao seu modo de extração, uma vez que todos os parâmetros analisados estiveram dentro dos limites estabelecidos pela legislação</w:t>
      </w:r>
      <w:r w:rsidR="005110F0" w:rsidRPr="003739E9">
        <w:rPr>
          <w:sz w:val="20"/>
          <w:szCs w:val="20"/>
          <w:lang w:val="pt-BR"/>
        </w:rPr>
        <w:t xml:space="preserve">. </w:t>
      </w:r>
      <w:r w:rsidR="00931FA5" w:rsidRPr="003739E9">
        <w:rPr>
          <w:sz w:val="20"/>
          <w:szCs w:val="20"/>
          <w:lang w:val="pt-BR"/>
        </w:rPr>
        <w:t>Assim, pode-se concluir que os indicadores de desempenho ambiental contribuem para uma análise da sustentabilidade empresarial, uma vez que é possível verificar através desses indicadores que existe um comprometimento da empresa na conservação da água, considerando o modo adequado de extração e a qualidade do efluente devolvido ao meio ambiente.</w:t>
      </w:r>
    </w:p>
    <w:p w:rsidR="005110F0" w:rsidRPr="003739E9" w:rsidRDefault="005110F0" w:rsidP="003739E9">
      <w:pPr>
        <w:pStyle w:val="Corpodetexto"/>
        <w:ind w:right="-2"/>
        <w:jc w:val="both"/>
        <w:rPr>
          <w:color w:val="FF0000"/>
          <w:sz w:val="20"/>
          <w:szCs w:val="20"/>
          <w:lang w:val="pt-BR"/>
        </w:rPr>
      </w:pPr>
    </w:p>
    <w:p w:rsidR="005110F0" w:rsidRPr="003739E9" w:rsidRDefault="005110F0" w:rsidP="003739E9">
      <w:pPr>
        <w:spacing w:before="1"/>
        <w:ind w:right="-2"/>
        <w:jc w:val="both"/>
        <w:rPr>
          <w:b/>
          <w:sz w:val="20"/>
          <w:szCs w:val="20"/>
          <w:lang w:val="pt-BR"/>
        </w:rPr>
      </w:pPr>
      <w:r w:rsidRPr="003739E9">
        <w:rPr>
          <w:b/>
          <w:sz w:val="20"/>
          <w:szCs w:val="20"/>
          <w:lang w:val="pt-BR"/>
        </w:rPr>
        <w:t>P</w:t>
      </w:r>
      <w:r w:rsidR="006945A5" w:rsidRPr="003739E9">
        <w:rPr>
          <w:b/>
          <w:sz w:val="20"/>
          <w:szCs w:val="20"/>
          <w:lang w:val="pt-BR"/>
        </w:rPr>
        <w:t>ALAVRAS</w:t>
      </w:r>
      <w:r w:rsidRPr="003739E9">
        <w:rPr>
          <w:b/>
          <w:sz w:val="20"/>
          <w:szCs w:val="20"/>
          <w:lang w:val="pt-BR"/>
        </w:rPr>
        <w:t>-</w:t>
      </w:r>
      <w:r w:rsidR="006945A5" w:rsidRPr="003739E9">
        <w:rPr>
          <w:b/>
          <w:sz w:val="20"/>
          <w:szCs w:val="20"/>
          <w:lang w:val="pt-BR"/>
        </w:rPr>
        <w:t>CHAVE:</w:t>
      </w:r>
      <w:r w:rsidRPr="003739E9">
        <w:rPr>
          <w:b/>
          <w:sz w:val="20"/>
          <w:szCs w:val="20"/>
          <w:lang w:val="pt-BR"/>
        </w:rPr>
        <w:t xml:space="preserve"> </w:t>
      </w:r>
      <w:r w:rsidR="006945A5" w:rsidRPr="003739E9">
        <w:rPr>
          <w:sz w:val="20"/>
          <w:szCs w:val="20"/>
          <w:lang w:val="pt-BR"/>
        </w:rPr>
        <w:t>G</w:t>
      </w:r>
      <w:r w:rsidRPr="003739E9">
        <w:rPr>
          <w:sz w:val="20"/>
          <w:szCs w:val="20"/>
          <w:lang w:val="pt-BR"/>
        </w:rPr>
        <w:t>eoambiente</w:t>
      </w:r>
      <w:r w:rsidR="006945A5" w:rsidRPr="003739E9">
        <w:rPr>
          <w:sz w:val="20"/>
          <w:szCs w:val="20"/>
          <w:lang w:val="pt-BR"/>
        </w:rPr>
        <w:t>.</w:t>
      </w:r>
      <w:r w:rsidRPr="003739E9">
        <w:rPr>
          <w:sz w:val="20"/>
          <w:szCs w:val="20"/>
          <w:lang w:val="pt-BR"/>
        </w:rPr>
        <w:t xml:space="preserve"> </w:t>
      </w:r>
      <w:r w:rsidR="006945A5" w:rsidRPr="003739E9">
        <w:rPr>
          <w:sz w:val="20"/>
          <w:szCs w:val="20"/>
          <w:lang w:val="pt-BR"/>
        </w:rPr>
        <w:t>S</w:t>
      </w:r>
      <w:r w:rsidR="00F26708" w:rsidRPr="003739E9">
        <w:rPr>
          <w:sz w:val="20"/>
          <w:szCs w:val="20"/>
          <w:lang w:val="pt-BR"/>
        </w:rPr>
        <w:t>ustentabilidade empresarial</w:t>
      </w:r>
      <w:r w:rsidR="006945A5" w:rsidRPr="003739E9">
        <w:rPr>
          <w:sz w:val="20"/>
          <w:szCs w:val="20"/>
          <w:lang w:val="pt-BR"/>
        </w:rPr>
        <w:t>.</w:t>
      </w:r>
      <w:r w:rsidR="00F26708" w:rsidRPr="003739E9">
        <w:rPr>
          <w:sz w:val="20"/>
          <w:szCs w:val="20"/>
          <w:lang w:val="pt-BR"/>
        </w:rPr>
        <w:t xml:space="preserve"> </w:t>
      </w:r>
      <w:r w:rsidR="006945A5" w:rsidRPr="003739E9">
        <w:rPr>
          <w:sz w:val="20"/>
          <w:szCs w:val="20"/>
          <w:lang w:val="pt-BR"/>
        </w:rPr>
        <w:t>T</w:t>
      </w:r>
      <w:r w:rsidR="00F26708" w:rsidRPr="003739E9">
        <w:rPr>
          <w:sz w:val="20"/>
          <w:szCs w:val="20"/>
          <w:lang w:val="pt-BR"/>
        </w:rPr>
        <w:t>rilha g</w:t>
      </w:r>
      <w:r w:rsidRPr="003739E9">
        <w:rPr>
          <w:sz w:val="20"/>
          <w:szCs w:val="20"/>
          <w:lang w:val="pt-BR"/>
        </w:rPr>
        <w:t>eoecológica</w:t>
      </w:r>
      <w:r w:rsidR="00552D32" w:rsidRPr="003739E9">
        <w:rPr>
          <w:sz w:val="20"/>
          <w:szCs w:val="20"/>
          <w:lang w:val="pt-BR"/>
        </w:rPr>
        <w:t>.</w:t>
      </w:r>
    </w:p>
    <w:p w:rsidR="00F0780A" w:rsidRPr="003739E9" w:rsidRDefault="00F0780A" w:rsidP="003739E9">
      <w:pPr>
        <w:spacing w:before="1"/>
        <w:ind w:right="-2"/>
        <w:jc w:val="both"/>
        <w:rPr>
          <w:b/>
          <w:sz w:val="20"/>
          <w:szCs w:val="20"/>
          <w:lang w:val="pt-BR"/>
        </w:rPr>
      </w:pPr>
    </w:p>
    <w:p w:rsidR="00F0780A" w:rsidRPr="003739E9" w:rsidRDefault="00F0780A" w:rsidP="003739E9">
      <w:pPr>
        <w:pStyle w:val="Ttulo2"/>
        <w:ind w:left="0" w:right="-2"/>
        <w:jc w:val="both"/>
        <w:rPr>
          <w:i/>
          <w:sz w:val="20"/>
          <w:szCs w:val="20"/>
        </w:rPr>
      </w:pPr>
      <w:r w:rsidRPr="003739E9">
        <w:rPr>
          <w:b/>
          <w:i/>
          <w:sz w:val="20"/>
          <w:szCs w:val="20"/>
        </w:rPr>
        <w:t>ABSTRACT</w:t>
      </w:r>
    </w:p>
    <w:p w:rsidR="00F0780A" w:rsidRPr="003739E9" w:rsidRDefault="00F0780A" w:rsidP="003739E9">
      <w:pPr>
        <w:pStyle w:val="Pr-formataoHTML"/>
        <w:shd w:val="clear" w:color="auto" w:fill="FFFFFF"/>
        <w:tabs>
          <w:tab w:val="clear" w:pos="9160"/>
          <w:tab w:val="left" w:pos="8931"/>
        </w:tabs>
        <w:ind w:right="-2"/>
        <w:jc w:val="both"/>
        <w:rPr>
          <w:rFonts w:ascii="Arial" w:hAnsi="Arial" w:cs="Arial"/>
          <w:i/>
          <w:lang w:val="en-US"/>
        </w:rPr>
      </w:pPr>
      <w:r w:rsidRPr="003739E9">
        <w:rPr>
          <w:rFonts w:ascii="Arial" w:hAnsi="Arial" w:cs="Arial"/>
          <w:i/>
          <w:color w:val="212121"/>
          <w:lang w:val="en-US"/>
        </w:rPr>
        <w:t xml:space="preserve">As a result of the environmental fragility that planet Earth has suffered, it is important to analyze the alternatives that lead to the conservation of natural resources, through actions of environmental sustainability. The objective is to assess whether environmental performance indicators contribute to an analysis of corporate sustainability in a broad geoenvironmental context along the production chain </w:t>
      </w:r>
      <w:r w:rsidR="006945A5" w:rsidRPr="003739E9">
        <w:rPr>
          <w:rFonts w:ascii="Arial" w:hAnsi="Arial" w:cs="Arial"/>
          <w:i/>
          <w:color w:val="212121"/>
          <w:lang w:val="en-US"/>
        </w:rPr>
        <w:t>about</w:t>
      </w:r>
      <w:r w:rsidRPr="003739E9">
        <w:rPr>
          <w:rFonts w:ascii="Arial" w:hAnsi="Arial" w:cs="Arial"/>
          <w:i/>
          <w:color w:val="212121"/>
          <w:lang w:val="en-US"/>
        </w:rPr>
        <w:t xml:space="preserve"> to water. The object of study is a </w:t>
      </w:r>
      <w:r w:rsidR="006945A5" w:rsidRPr="003739E9">
        <w:rPr>
          <w:rFonts w:ascii="Arial" w:hAnsi="Arial" w:cs="Arial"/>
          <w:i/>
          <w:color w:val="212121"/>
          <w:lang w:val="en-US"/>
        </w:rPr>
        <w:t>B</w:t>
      </w:r>
      <w:r w:rsidRPr="003739E9">
        <w:rPr>
          <w:rFonts w:ascii="Arial" w:hAnsi="Arial" w:cs="Arial"/>
          <w:i/>
          <w:color w:val="212121"/>
          <w:lang w:val="en-US"/>
        </w:rPr>
        <w:t xml:space="preserve">razilian manufacturer of cosmetics. The research considers the aspects related to its environmental management. </w:t>
      </w:r>
      <w:r w:rsidRPr="003739E9">
        <w:rPr>
          <w:rFonts w:ascii="Arial" w:hAnsi="Arial" w:cs="Arial"/>
          <w:i/>
          <w:lang/>
        </w:rPr>
        <w:t>The data referring to the environmental performance indicators of the company were obtained from the annual report of the company made available on the institutional website. Subsequently, an evaluation was made of environmental performance indicators related to water</w:t>
      </w:r>
      <w:r w:rsidRPr="003739E9">
        <w:rPr>
          <w:rFonts w:ascii="Arial" w:hAnsi="Arial" w:cs="Arial"/>
          <w:i/>
          <w:lang w:val="en-US"/>
        </w:rPr>
        <w:t xml:space="preserve"> (GRI G4-EN8, GRI G4-EN9, GRI G4-EN10, GRI G4-EN22 e GRI G4-EN26) </w:t>
      </w:r>
      <w:r w:rsidRPr="003739E9">
        <w:rPr>
          <w:rFonts w:ascii="Arial" w:hAnsi="Arial" w:cs="Arial"/>
          <w:i/>
          <w:color w:val="212121"/>
          <w:shd w:val="clear" w:color="auto" w:fill="FFFFFF"/>
          <w:lang w:val="en-US"/>
        </w:rPr>
        <w:t>through the Company's Geoecological Track</w:t>
      </w:r>
      <w:r w:rsidRPr="003739E9">
        <w:rPr>
          <w:rFonts w:ascii="Arial" w:hAnsi="Arial" w:cs="Arial"/>
          <w:i/>
          <w:color w:val="212121"/>
          <w:lang w:val="en-US"/>
        </w:rPr>
        <w:t xml:space="preserve">. Through the analyzes in the reports and the interpretation of the Geoecological Track, it was verified that the company consumes, recycles, reuses, treats water and meets legal requirements regarding </w:t>
      </w:r>
      <w:r w:rsidRPr="003739E9">
        <w:rPr>
          <w:rFonts w:ascii="Arial" w:hAnsi="Arial" w:cs="Arial"/>
          <w:i/>
          <w:lang/>
        </w:rPr>
        <w:t>environmental parameters of the water as well as its mode of extraction since all the analyzed parameters were within the limits established by the legislation.</w:t>
      </w:r>
      <w:r w:rsidRPr="003739E9">
        <w:rPr>
          <w:rFonts w:ascii="Arial" w:hAnsi="Arial" w:cs="Arial"/>
          <w:i/>
          <w:color w:val="212121"/>
          <w:shd w:val="clear" w:color="auto" w:fill="FFFFFF"/>
          <w:lang w:val="en-US"/>
        </w:rPr>
        <w:t xml:space="preserve"> In this way, it can be concluded that environmental performance indicators contribute to an analysis of corporate sustainability, since it is possible to verify through these indicators that there is a commitment of the company in water conservation, considering the appropriate extraction mode and the quality of the effluent returned to the environment.</w:t>
      </w:r>
    </w:p>
    <w:p w:rsidR="00F0780A" w:rsidRPr="003739E9" w:rsidRDefault="00F0780A" w:rsidP="003739E9">
      <w:pPr>
        <w:spacing w:before="92"/>
        <w:ind w:right="-2"/>
        <w:jc w:val="both"/>
        <w:rPr>
          <w:i/>
          <w:color w:val="FF0000"/>
          <w:sz w:val="20"/>
          <w:szCs w:val="20"/>
        </w:rPr>
      </w:pPr>
    </w:p>
    <w:p w:rsidR="003739E9" w:rsidRPr="003739E9" w:rsidRDefault="00F0780A" w:rsidP="00A534BB">
      <w:pPr>
        <w:pStyle w:val="Corpodetexto"/>
        <w:ind w:right="-2"/>
        <w:rPr>
          <w:i/>
          <w:color w:val="212121"/>
          <w:sz w:val="20"/>
          <w:szCs w:val="20"/>
        </w:rPr>
        <w:sectPr w:rsidR="003739E9" w:rsidRPr="003739E9" w:rsidSect="003739E9">
          <w:headerReference w:type="default" r:id="rId8"/>
          <w:endnotePr>
            <w:numFmt w:val="decimal"/>
          </w:endnotePr>
          <w:pgSz w:w="11906" w:h="16838"/>
          <w:pgMar w:top="1418" w:right="1134" w:bottom="1418" w:left="1418" w:header="709" w:footer="709" w:gutter="0"/>
          <w:cols w:space="708"/>
          <w:docGrid w:linePitch="360"/>
        </w:sectPr>
      </w:pPr>
      <w:r w:rsidRPr="003739E9">
        <w:rPr>
          <w:b/>
          <w:i/>
          <w:sz w:val="20"/>
          <w:szCs w:val="20"/>
        </w:rPr>
        <w:t>K</w:t>
      </w:r>
      <w:r w:rsidR="006945A5" w:rsidRPr="003739E9">
        <w:rPr>
          <w:b/>
          <w:i/>
          <w:sz w:val="20"/>
          <w:szCs w:val="20"/>
        </w:rPr>
        <w:t>EYWORDS</w:t>
      </w:r>
      <w:r w:rsidRPr="003739E9">
        <w:rPr>
          <w:b/>
          <w:i/>
          <w:sz w:val="20"/>
          <w:szCs w:val="20"/>
        </w:rPr>
        <w:t xml:space="preserve">: </w:t>
      </w:r>
      <w:r w:rsidR="006945A5" w:rsidRPr="003739E9">
        <w:rPr>
          <w:i/>
          <w:color w:val="212121"/>
          <w:sz w:val="20"/>
          <w:szCs w:val="20"/>
        </w:rPr>
        <w:t>C</w:t>
      </w:r>
      <w:r w:rsidRPr="003739E9">
        <w:rPr>
          <w:i/>
          <w:color w:val="212121"/>
          <w:sz w:val="20"/>
          <w:szCs w:val="20"/>
        </w:rPr>
        <w:t>orporate sustainability</w:t>
      </w:r>
      <w:r w:rsidR="006945A5" w:rsidRPr="003739E9">
        <w:rPr>
          <w:i/>
          <w:color w:val="212121"/>
          <w:sz w:val="20"/>
          <w:szCs w:val="20"/>
        </w:rPr>
        <w:t>.</w:t>
      </w:r>
      <w:r w:rsidRPr="003739E9">
        <w:rPr>
          <w:i/>
          <w:color w:val="212121"/>
          <w:sz w:val="20"/>
          <w:szCs w:val="20"/>
        </w:rPr>
        <w:t xml:space="preserve"> </w:t>
      </w:r>
      <w:r w:rsidR="006945A5" w:rsidRPr="003739E9">
        <w:rPr>
          <w:i/>
          <w:color w:val="212121"/>
          <w:sz w:val="20"/>
          <w:szCs w:val="20"/>
        </w:rPr>
        <w:t>G</w:t>
      </w:r>
      <w:r w:rsidRPr="003739E9">
        <w:rPr>
          <w:i/>
          <w:color w:val="212121"/>
          <w:sz w:val="20"/>
          <w:szCs w:val="20"/>
        </w:rPr>
        <w:t>eoecological track</w:t>
      </w:r>
      <w:r w:rsidR="006945A5" w:rsidRPr="003739E9">
        <w:rPr>
          <w:i/>
          <w:color w:val="212121"/>
          <w:sz w:val="20"/>
          <w:szCs w:val="20"/>
        </w:rPr>
        <w:t>.</w:t>
      </w:r>
      <w:r w:rsidRPr="003739E9">
        <w:rPr>
          <w:i/>
          <w:color w:val="212121"/>
          <w:sz w:val="20"/>
          <w:szCs w:val="20"/>
        </w:rPr>
        <w:t xml:space="preserve"> </w:t>
      </w:r>
      <w:r w:rsidR="006945A5" w:rsidRPr="003739E9">
        <w:rPr>
          <w:i/>
          <w:color w:val="212121"/>
          <w:sz w:val="20"/>
          <w:szCs w:val="20"/>
        </w:rPr>
        <w:t>G</w:t>
      </w:r>
      <w:r w:rsidRPr="003739E9">
        <w:rPr>
          <w:i/>
          <w:color w:val="212121"/>
          <w:sz w:val="20"/>
          <w:szCs w:val="20"/>
        </w:rPr>
        <w:t>eoenvironment.</w:t>
      </w:r>
    </w:p>
    <w:p w:rsidR="00F0780A" w:rsidRPr="003739E9" w:rsidRDefault="00F0780A" w:rsidP="003739E9">
      <w:pPr>
        <w:pStyle w:val="Corpodetexto"/>
        <w:ind w:right="-2"/>
        <w:jc w:val="both"/>
        <w:rPr>
          <w:i/>
          <w:sz w:val="20"/>
          <w:szCs w:val="20"/>
        </w:rPr>
      </w:pPr>
    </w:p>
    <w:p w:rsidR="00F0780A" w:rsidRPr="003739E9" w:rsidRDefault="00F0780A" w:rsidP="003739E9">
      <w:pPr>
        <w:spacing w:before="1" w:line="360" w:lineRule="auto"/>
        <w:ind w:left="102" w:right="-2"/>
        <w:jc w:val="both"/>
        <w:rPr>
          <w:b/>
          <w:sz w:val="20"/>
          <w:szCs w:val="20"/>
        </w:rPr>
      </w:pPr>
    </w:p>
    <w:p w:rsidR="005110F0" w:rsidRPr="003739E9" w:rsidRDefault="005110F0" w:rsidP="003739E9">
      <w:pPr>
        <w:pStyle w:val="Ttulo2"/>
        <w:spacing w:line="360" w:lineRule="auto"/>
        <w:ind w:left="0" w:right="-2"/>
        <w:jc w:val="both"/>
        <w:rPr>
          <w:b/>
          <w:sz w:val="20"/>
          <w:szCs w:val="20"/>
          <w:lang w:val="pt-BR"/>
        </w:rPr>
      </w:pPr>
      <w:bookmarkStart w:id="5" w:name="_Toc499839285"/>
      <w:bookmarkStart w:id="6" w:name="_Toc499839342"/>
      <w:bookmarkStart w:id="7" w:name="_Toc499839699"/>
      <w:r w:rsidRPr="003739E9">
        <w:rPr>
          <w:b/>
          <w:sz w:val="20"/>
          <w:szCs w:val="20"/>
          <w:lang w:val="pt-BR"/>
        </w:rPr>
        <w:lastRenderedPageBreak/>
        <w:t>IN</w:t>
      </w:r>
      <w:r w:rsidR="006D50AB" w:rsidRPr="003739E9">
        <w:rPr>
          <w:b/>
          <w:sz w:val="20"/>
          <w:szCs w:val="20"/>
          <w:lang w:val="pt-BR"/>
        </w:rPr>
        <w:t>TRODUÇÃO</w:t>
      </w:r>
      <w:bookmarkEnd w:id="5"/>
      <w:bookmarkEnd w:id="6"/>
      <w:bookmarkEnd w:id="7"/>
    </w:p>
    <w:p w:rsidR="006945A5" w:rsidRPr="003739E9" w:rsidRDefault="006945A5" w:rsidP="003739E9">
      <w:pPr>
        <w:pStyle w:val="Ttulo2"/>
        <w:spacing w:line="360" w:lineRule="auto"/>
        <w:ind w:left="0" w:right="-2"/>
        <w:jc w:val="both"/>
        <w:rPr>
          <w:b/>
          <w:sz w:val="20"/>
          <w:szCs w:val="20"/>
          <w:lang w:val="pt-BR"/>
        </w:rPr>
      </w:pPr>
    </w:p>
    <w:p w:rsidR="005110F0" w:rsidRPr="003739E9" w:rsidRDefault="002D42AF" w:rsidP="003739E9">
      <w:pPr>
        <w:spacing w:line="360" w:lineRule="auto"/>
        <w:ind w:right="-2" w:firstLine="708"/>
        <w:jc w:val="both"/>
        <w:rPr>
          <w:sz w:val="20"/>
          <w:szCs w:val="20"/>
          <w:lang w:val="pt-BR"/>
        </w:rPr>
      </w:pPr>
      <w:r w:rsidRPr="003739E9">
        <w:rPr>
          <w:sz w:val="20"/>
          <w:szCs w:val="20"/>
          <w:lang w:val="pt-BR"/>
        </w:rPr>
        <w:t xml:space="preserve">A consciência ambiental e social tem aumentado nos últimos </w:t>
      </w:r>
      <w:r w:rsidR="001E1D3B" w:rsidRPr="003739E9">
        <w:rPr>
          <w:sz w:val="20"/>
          <w:szCs w:val="20"/>
          <w:lang w:val="pt-BR"/>
        </w:rPr>
        <w:t xml:space="preserve">anos </w:t>
      </w:r>
      <w:r w:rsidRPr="003739E9">
        <w:rPr>
          <w:sz w:val="20"/>
          <w:szCs w:val="20"/>
          <w:lang w:val="pt-BR"/>
        </w:rPr>
        <w:t xml:space="preserve">obrigando as empresas a adotarem atitudes socialmente e ambientalmente sustentáveis. </w:t>
      </w:r>
      <w:r w:rsidR="00D43D3D" w:rsidRPr="003739E9">
        <w:rPr>
          <w:sz w:val="20"/>
          <w:szCs w:val="20"/>
          <w:lang w:val="pt-BR"/>
        </w:rPr>
        <w:t>Não só os</w:t>
      </w:r>
      <w:r w:rsidRPr="003739E9">
        <w:rPr>
          <w:sz w:val="20"/>
          <w:szCs w:val="20"/>
          <w:lang w:val="pt-BR"/>
        </w:rPr>
        <w:t xml:space="preserve"> consumidores passaram a exigir das empresas a adoção de</w:t>
      </w:r>
      <w:r w:rsidR="00D43D3D" w:rsidRPr="003739E9">
        <w:rPr>
          <w:sz w:val="20"/>
          <w:szCs w:val="20"/>
          <w:lang w:val="pt-BR"/>
        </w:rPr>
        <w:t>stas</w:t>
      </w:r>
      <w:r w:rsidRPr="003739E9">
        <w:rPr>
          <w:sz w:val="20"/>
          <w:szCs w:val="20"/>
          <w:lang w:val="pt-BR"/>
        </w:rPr>
        <w:t xml:space="preserve"> condutas</w:t>
      </w:r>
      <w:r w:rsidR="00D43D3D" w:rsidRPr="003739E9">
        <w:rPr>
          <w:sz w:val="20"/>
          <w:szCs w:val="20"/>
          <w:lang w:val="pt-BR"/>
        </w:rPr>
        <w:t>,</w:t>
      </w:r>
      <w:r w:rsidRPr="003739E9">
        <w:rPr>
          <w:sz w:val="20"/>
          <w:szCs w:val="20"/>
          <w:lang w:val="pt-BR"/>
        </w:rPr>
        <w:t xml:space="preserve"> </w:t>
      </w:r>
      <w:r w:rsidR="00D43D3D" w:rsidRPr="003739E9">
        <w:rPr>
          <w:sz w:val="20"/>
          <w:szCs w:val="20"/>
          <w:lang w:val="pt-BR"/>
        </w:rPr>
        <w:t>mas também</w:t>
      </w:r>
      <w:r w:rsidRPr="003739E9">
        <w:rPr>
          <w:sz w:val="20"/>
          <w:szCs w:val="20"/>
          <w:lang w:val="pt-BR"/>
        </w:rPr>
        <w:t xml:space="preserve"> os investidores</w:t>
      </w:r>
      <w:r w:rsidR="00D43D3D" w:rsidRPr="003739E9">
        <w:rPr>
          <w:sz w:val="20"/>
          <w:szCs w:val="20"/>
          <w:lang w:val="pt-BR"/>
        </w:rPr>
        <w:t>,</w:t>
      </w:r>
      <w:r w:rsidRPr="003739E9">
        <w:rPr>
          <w:sz w:val="20"/>
          <w:szCs w:val="20"/>
          <w:lang w:val="pt-BR"/>
        </w:rPr>
        <w:t xml:space="preserve"> </w:t>
      </w:r>
      <w:r w:rsidR="00D43D3D" w:rsidRPr="003739E9">
        <w:rPr>
          <w:sz w:val="20"/>
          <w:szCs w:val="20"/>
          <w:lang w:val="pt-BR"/>
        </w:rPr>
        <w:t xml:space="preserve">que </w:t>
      </w:r>
      <w:r w:rsidRPr="003739E9">
        <w:rPr>
          <w:sz w:val="20"/>
          <w:szCs w:val="20"/>
          <w:lang w:val="pt-BR"/>
        </w:rPr>
        <w:t>começaram a buscar empresas socialmente responsáveis, sustentáveis e rentáveis para aplicar seus recursos</w:t>
      </w:r>
      <w:r w:rsidR="00D43D3D" w:rsidRPr="003739E9">
        <w:rPr>
          <w:sz w:val="20"/>
          <w:szCs w:val="20"/>
          <w:lang w:val="pt-BR"/>
        </w:rPr>
        <w:t>. (MAZ</w:t>
      </w:r>
      <w:r w:rsidR="00F0780A" w:rsidRPr="003739E9">
        <w:rPr>
          <w:sz w:val="20"/>
          <w:szCs w:val="20"/>
          <w:lang w:val="pt-BR"/>
        </w:rPr>
        <w:t>Z</w:t>
      </w:r>
      <w:r w:rsidR="00D43D3D" w:rsidRPr="003739E9">
        <w:rPr>
          <w:sz w:val="20"/>
          <w:szCs w:val="20"/>
          <w:lang w:val="pt-BR"/>
        </w:rPr>
        <w:t xml:space="preserve">ER, 2015). </w:t>
      </w:r>
      <w:r w:rsidR="001E1D3B" w:rsidRPr="003739E9">
        <w:rPr>
          <w:sz w:val="20"/>
          <w:szCs w:val="20"/>
          <w:lang w:val="pt-BR"/>
        </w:rPr>
        <w:t>Assim</w:t>
      </w:r>
      <w:r w:rsidR="00BE4BDE" w:rsidRPr="003739E9">
        <w:rPr>
          <w:sz w:val="20"/>
          <w:szCs w:val="20"/>
          <w:lang w:val="pt-BR"/>
        </w:rPr>
        <w:t>,</w:t>
      </w:r>
      <w:r w:rsidR="006945A5" w:rsidRPr="003739E9">
        <w:rPr>
          <w:sz w:val="20"/>
          <w:szCs w:val="20"/>
          <w:lang w:val="pt-BR"/>
        </w:rPr>
        <w:t xml:space="preserve"> </w:t>
      </w:r>
      <w:r w:rsidR="00BE4BDE" w:rsidRPr="003739E9">
        <w:rPr>
          <w:sz w:val="20"/>
          <w:szCs w:val="20"/>
          <w:lang w:val="pt-BR"/>
        </w:rPr>
        <w:t>t</w:t>
      </w:r>
      <w:r w:rsidR="005110F0" w:rsidRPr="003739E9">
        <w:rPr>
          <w:sz w:val="20"/>
          <w:szCs w:val="20"/>
          <w:lang w:val="pt-BR"/>
        </w:rPr>
        <w:t>em sido de</w:t>
      </w:r>
      <w:r w:rsidR="00BE4BDE" w:rsidRPr="003739E9">
        <w:rPr>
          <w:sz w:val="20"/>
          <w:szCs w:val="20"/>
          <w:lang w:val="pt-BR"/>
        </w:rPr>
        <w:t xml:space="preserve"> grande</w:t>
      </w:r>
      <w:r w:rsidR="005110F0" w:rsidRPr="003739E9">
        <w:rPr>
          <w:sz w:val="20"/>
          <w:szCs w:val="20"/>
          <w:lang w:val="pt-BR"/>
        </w:rPr>
        <w:t xml:space="preserve"> interesse </w:t>
      </w:r>
      <w:r w:rsidR="00BE4BDE" w:rsidRPr="003739E9">
        <w:rPr>
          <w:sz w:val="20"/>
          <w:szCs w:val="20"/>
          <w:lang w:val="pt-BR"/>
        </w:rPr>
        <w:t>das</w:t>
      </w:r>
      <w:r w:rsidR="005110F0" w:rsidRPr="003739E9">
        <w:rPr>
          <w:sz w:val="20"/>
          <w:szCs w:val="20"/>
          <w:lang w:val="pt-BR"/>
        </w:rPr>
        <w:t xml:space="preserve"> empresa</w:t>
      </w:r>
      <w:r w:rsidR="00BE4BDE" w:rsidRPr="003739E9">
        <w:rPr>
          <w:sz w:val="20"/>
          <w:szCs w:val="20"/>
          <w:lang w:val="pt-BR"/>
        </w:rPr>
        <w:t>s</w:t>
      </w:r>
      <w:r w:rsidR="005110F0" w:rsidRPr="003739E9">
        <w:rPr>
          <w:sz w:val="20"/>
          <w:szCs w:val="20"/>
          <w:lang w:val="pt-BR"/>
        </w:rPr>
        <w:t xml:space="preserve"> </w:t>
      </w:r>
      <w:r w:rsidR="00C37DD1" w:rsidRPr="003739E9">
        <w:rPr>
          <w:sz w:val="20"/>
          <w:szCs w:val="20"/>
          <w:lang w:val="pt-BR"/>
        </w:rPr>
        <w:t>operarem</w:t>
      </w:r>
      <w:r w:rsidR="005110F0" w:rsidRPr="003739E9">
        <w:rPr>
          <w:sz w:val="20"/>
          <w:szCs w:val="20"/>
          <w:lang w:val="pt-BR"/>
        </w:rPr>
        <w:t xml:space="preserve"> de maneira sustentável, mas sem prejuízo ou mesmo com melhoria do desempenho econômico, ou seja, assegur</w:t>
      </w:r>
      <w:r w:rsidR="00BE4BDE" w:rsidRPr="003739E9">
        <w:rPr>
          <w:sz w:val="20"/>
          <w:szCs w:val="20"/>
          <w:lang w:val="pt-BR"/>
        </w:rPr>
        <w:t>ar</w:t>
      </w:r>
      <w:r w:rsidR="005110F0" w:rsidRPr="003739E9">
        <w:rPr>
          <w:sz w:val="20"/>
          <w:szCs w:val="20"/>
          <w:lang w:val="pt-BR"/>
        </w:rPr>
        <w:t xml:space="preserve"> a sobrevivência da empresa em harmonia com a comunidade produzindo riquezas e investindo no desenvolvimento s</w:t>
      </w:r>
      <w:r w:rsidR="00857E85" w:rsidRPr="003739E9">
        <w:rPr>
          <w:sz w:val="20"/>
          <w:szCs w:val="20"/>
          <w:lang w:val="pt-BR"/>
        </w:rPr>
        <w:t>ocial e ambiental (</w:t>
      </w:r>
      <w:r w:rsidR="006945A5" w:rsidRPr="003739E9">
        <w:rPr>
          <w:sz w:val="20"/>
          <w:szCs w:val="20"/>
          <w:lang w:val="pt-BR"/>
        </w:rPr>
        <w:t>GUEVARA</w:t>
      </w:r>
      <w:r w:rsidR="00BE4BDE" w:rsidRPr="003739E9">
        <w:rPr>
          <w:sz w:val="20"/>
          <w:szCs w:val="20"/>
          <w:lang w:val="pt-BR"/>
        </w:rPr>
        <w:t xml:space="preserve"> </w:t>
      </w:r>
      <w:r w:rsidR="00C37DD1" w:rsidRPr="00C37DD1">
        <w:rPr>
          <w:i/>
          <w:sz w:val="20"/>
          <w:szCs w:val="20"/>
          <w:lang w:val="pt-BR"/>
        </w:rPr>
        <w:t>et al.</w:t>
      </w:r>
      <w:r w:rsidR="00BE4BDE" w:rsidRPr="003739E9">
        <w:rPr>
          <w:sz w:val="20"/>
          <w:szCs w:val="20"/>
          <w:lang w:val="pt-BR"/>
        </w:rPr>
        <w:t xml:space="preserve">, 2009; </w:t>
      </w:r>
      <w:r w:rsidR="006945A5" w:rsidRPr="003739E9">
        <w:rPr>
          <w:sz w:val="20"/>
          <w:szCs w:val="20"/>
          <w:lang w:val="pt-BR"/>
        </w:rPr>
        <w:t>SANTOS</w:t>
      </w:r>
      <w:r w:rsidR="00BE1524" w:rsidRPr="003739E9">
        <w:rPr>
          <w:sz w:val="20"/>
          <w:szCs w:val="20"/>
          <w:lang w:val="pt-BR"/>
        </w:rPr>
        <w:t>;</w:t>
      </w:r>
      <w:r w:rsidR="006945A5" w:rsidRPr="003739E9">
        <w:rPr>
          <w:sz w:val="20"/>
          <w:szCs w:val="20"/>
          <w:lang w:val="pt-BR"/>
        </w:rPr>
        <w:t xml:space="preserve"> SILVA</w:t>
      </w:r>
      <w:r w:rsidR="005110F0" w:rsidRPr="003739E9">
        <w:rPr>
          <w:sz w:val="20"/>
          <w:szCs w:val="20"/>
          <w:lang w:val="pt-BR"/>
        </w:rPr>
        <w:t>, 2017).</w:t>
      </w:r>
    </w:p>
    <w:p w:rsidR="005110F0" w:rsidRPr="003739E9" w:rsidRDefault="005110F0" w:rsidP="003739E9">
      <w:pPr>
        <w:shd w:val="clear" w:color="auto" w:fill="FFFFFF"/>
        <w:spacing w:line="360" w:lineRule="auto"/>
        <w:ind w:right="-2"/>
        <w:jc w:val="both"/>
        <w:rPr>
          <w:sz w:val="20"/>
          <w:szCs w:val="20"/>
          <w:lang w:val="pt-BR"/>
        </w:rPr>
      </w:pPr>
      <w:r w:rsidRPr="003739E9">
        <w:rPr>
          <w:sz w:val="20"/>
          <w:szCs w:val="20"/>
          <w:lang w:val="pt-BR"/>
        </w:rPr>
        <w:t>Com o intuito de ser transparente à sociedade em relação ao investimento no desen</w:t>
      </w:r>
      <w:r w:rsidR="0059293C" w:rsidRPr="003739E9">
        <w:rPr>
          <w:sz w:val="20"/>
          <w:szCs w:val="20"/>
          <w:lang w:val="pt-BR"/>
        </w:rPr>
        <w:t xml:space="preserve">volvimento social e ambiental, </w:t>
      </w:r>
      <w:r w:rsidRPr="003739E9">
        <w:rPr>
          <w:sz w:val="20"/>
          <w:szCs w:val="20"/>
          <w:lang w:val="pt-BR"/>
        </w:rPr>
        <w:t xml:space="preserve">as empresas divulgam, além dos seus resultados financeiros, relatórios sobre seus impactos socioambientais. </w:t>
      </w:r>
    </w:p>
    <w:p w:rsidR="005110F0" w:rsidRPr="003739E9" w:rsidRDefault="005110F0" w:rsidP="003739E9">
      <w:pPr>
        <w:shd w:val="clear" w:color="auto" w:fill="FFFFFF"/>
        <w:spacing w:line="360" w:lineRule="auto"/>
        <w:ind w:right="-2" w:firstLine="708"/>
        <w:jc w:val="both"/>
        <w:rPr>
          <w:sz w:val="20"/>
          <w:szCs w:val="20"/>
          <w:lang w:val="pt-BR"/>
        </w:rPr>
      </w:pPr>
      <w:r w:rsidRPr="003739E9">
        <w:rPr>
          <w:sz w:val="20"/>
          <w:szCs w:val="20"/>
          <w:lang w:val="pt-BR"/>
        </w:rPr>
        <w:t xml:space="preserve">Os relatórios de sustentabilidade </w:t>
      </w:r>
      <w:r w:rsidR="007825FA" w:rsidRPr="003739E9">
        <w:rPr>
          <w:sz w:val="20"/>
          <w:szCs w:val="20"/>
          <w:lang w:val="pt-BR"/>
        </w:rPr>
        <w:t>empresarial</w:t>
      </w:r>
      <w:r w:rsidRPr="003739E9">
        <w:rPr>
          <w:sz w:val="20"/>
          <w:szCs w:val="20"/>
          <w:lang w:val="pt-BR"/>
        </w:rPr>
        <w:t xml:space="preserve"> ganharam peso nos anos 2000 após a formalização da </w:t>
      </w:r>
      <w:r w:rsidRPr="00C37DD1">
        <w:rPr>
          <w:i/>
          <w:sz w:val="20"/>
          <w:szCs w:val="20"/>
          <w:lang w:val="pt-BR"/>
        </w:rPr>
        <w:t>Global Reporting Initiative</w:t>
      </w:r>
      <w:r w:rsidRPr="003739E9">
        <w:rPr>
          <w:sz w:val="20"/>
          <w:szCs w:val="20"/>
          <w:lang w:val="pt-BR"/>
        </w:rPr>
        <w:t xml:space="preserve"> (GRI</w:t>
      </w:r>
      <w:r w:rsidRPr="00C37DD1">
        <w:rPr>
          <w:sz w:val="20"/>
          <w:szCs w:val="20"/>
          <w:lang w:val="pt-BR"/>
        </w:rPr>
        <w:t>)</w:t>
      </w:r>
      <w:r w:rsidR="001E1D3B" w:rsidRPr="00C37DD1">
        <w:rPr>
          <w:sz w:val="20"/>
          <w:szCs w:val="20"/>
          <w:lang w:val="pt-BR"/>
        </w:rPr>
        <w:t xml:space="preserve">, </w:t>
      </w:r>
      <w:r w:rsidR="001E1D3B" w:rsidRPr="00C37DD1">
        <w:rPr>
          <w:sz w:val="20"/>
          <w:szCs w:val="20"/>
          <w:shd w:val="clear" w:color="auto" w:fill="FFFFFF"/>
          <w:lang w:val="pt-BR"/>
        </w:rPr>
        <w:t>uma organização internacional que ajuda empresas, governos e outras instituições a compreender e comunicar o impacto de suas operações sobre o meio ambiente, economia e sociedade civil</w:t>
      </w:r>
      <w:r w:rsidR="005170B9" w:rsidRPr="00C37DD1">
        <w:rPr>
          <w:sz w:val="20"/>
          <w:szCs w:val="20"/>
          <w:shd w:val="clear" w:color="auto" w:fill="FFFFFF"/>
          <w:lang w:val="pt-BR"/>
        </w:rPr>
        <w:t>.</w:t>
      </w:r>
      <w:r w:rsidR="001E1D3B" w:rsidRPr="003739E9">
        <w:rPr>
          <w:color w:val="555555"/>
          <w:sz w:val="20"/>
          <w:szCs w:val="20"/>
          <w:shd w:val="clear" w:color="auto" w:fill="FFFFFF"/>
          <w:lang w:val="pt-BR"/>
        </w:rPr>
        <w:t xml:space="preserve"> </w:t>
      </w:r>
      <w:r w:rsidRPr="003739E9">
        <w:rPr>
          <w:sz w:val="20"/>
          <w:szCs w:val="20"/>
          <w:lang w:val="pt-BR"/>
        </w:rPr>
        <w:t xml:space="preserve">A GRI se baseia na descrição qualitativa e na quantificação de riscos e impactos socioambientais e oferecem diretrizes e indicadores que podem ser utilizados por diversas organizações para medir e comunicar seus desempenhos econômico, social e ambiental para diversos públicos (CEBDS, 2016). </w:t>
      </w:r>
      <w:r w:rsidR="003D16AE" w:rsidRPr="003739E9">
        <w:rPr>
          <w:sz w:val="20"/>
          <w:szCs w:val="20"/>
          <w:lang w:val="pt-BR"/>
        </w:rPr>
        <w:t xml:space="preserve">Assim, estes </w:t>
      </w:r>
      <w:r w:rsidR="006F5764" w:rsidRPr="003739E9">
        <w:rPr>
          <w:sz w:val="20"/>
          <w:szCs w:val="20"/>
          <w:lang w:val="pt-BR"/>
        </w:rPr>
        <w:t>indicadores desempenham</w:t>
      </w:r>
      <w:r w:rsidR="003D16AE" w:rsidRPr="003739E9">
        <w:rPr>
          <w:sz w:val="20"/>
          <w:szCs w:val="20"/>
          <w:lang w:val="pt-BR"/>
        </w:rPr>
        <w:t xml:space="preserve"> um papel fundamental, pois, além de oferecer transparência a sociedade sobre o desempenho </w:t>
      </w:r>
      <w:r w:rsidR="005C3E5D" w:rsidRPr="003739E9">
        <w:rPr>
          <w:sz w:val="20"/>
          <w:szCs w:val="20"/>
          <w:lang w:val="pt-BR"/>
        </w:rPr>
        <w:t xml:space="preserve">de atividades </w:t>
      </w:r>
      <w:r w:rsidR="003D16AE" w:rsidRPr="003739E9">
        <w:rPr>
          <w:sz w:val="20"/>
          <w:szCs w:val="20"/>
          <w:lang w:val="pt-BR"/>
        </w:rPr>
        <w:t>social e ambiental das empresas</w:t>
      </w:r>
      <w:r w:rsidR="005C3E5D" w:rsidRPr="003739E9">
        <w:rPr>
          <w:sz w:val="20"/>
          <w:szCs w:val="20"/>
          <w:lang w:val="pt-BR"/>
        </w:rPr>
        <w:t>,</w:t>
      </w:r>
      <w:r w:rsidR="003D16AE" w:rsidRPr="003739E9">
        <w:rPr>
          <w:sz w:val="20"/>
          <w:szCs w:val="20"/>
          <w:lang w:val="pt-BR"/>
        </w:rPr>
        <w:t xml:space="preserve"> auxiliam na tomada de decisões assertivas em questões relacionadas a sustentabilidade </w:t>
      </w:r>
      <w:r w:rsidR="005C3E5D" w:rsidRPr="003739E9">
        <w:rPr>
          <w:sz w:val="20"/>
          <w:szCs w:val="20"/>
          <w:lang w:val="pt-BR"/>
        </w:rPr>
        <w:t>empresarial.</w:t>
      </w:r>
      <w:r w:rsidR="003D16AE" w:rsidRPr="003739E9">
        <w:rPr>
          <w:sz w:val="20"/>
          <w:szCs w:val="20"/>
          <w:lang w:val="pt-BR"/>
        </w:rPr>
        <w:t xml:space="preserve"> </w:t>
      </w:r>
    </w:p>
    <w:p w:rsidR="005110F0" w:rsidRPr="00C37DD1" w:rsidRDefault="005110F0" w:rsidP="003739E9">
      <w:pPr>
        <w:spacing w:line="360" w:lineRule="auto"/>
        <w:ind w:right="-2" w:firstLine="567"/>
        <w:jc w:val="both"/>
        <w:rPr>
          <w:sz w:val="20"/>
          <w:szCs w:val="20"/>
          <w:lang w:val="pt-BR"/>
        </w:rPr>
      </w:pPr>
      <w:r w:rsidRPr="00C37DD1">
        <w:rPr>
          <w:sz w:val="20"/>
          <w:szCs w:val="20"/>
          <w:lang w:val="pt-BR"/>
        </w:rPr>
        <w:t xml:space="preserve">Dentre os </w:t>
      </w:r>
      <w:r w:rsidR="007825FA" w:rsidRPr="00C37DD1">
        <w:rPr>
          <w:sz w:val="20"/>
          <w:szCs w:val="20"/>
          <w:lang w:val="pt-BR"/>
        </w:rPr>
        <w:t xml:space="preserve">indicadores oferecidos </w:t>
      </w:r>
      <w:r w:rsidRPr="00C37DD1">
        <w:rPr>
          <w:sz w:val="20"/>
          <w:szCs w:val="20"/>
          <w:lang w:val="pt-BR"/>
        </w:rPr>
        <w:t xml:space="preserve">pelo GRI no âmbito empresarial </w:t>
      </w:r>
      <w:r w:rsidR="007825FA" w:rsidRPr="00C37DD1">
        <w:rPr>
          <w:sz w:val="20"/>
          <w:szCs w:val="20"/>
          <w:lang w:val="pt-BR"/>
        </w:rPr>
        <w:t xml:space="preserve">destacam-se aqueles do GRI G4 </w:t>
      </w:r>
      <w:r w:rsidR="00420EE9" w:rsidRPr="00C37DD1">
        <w:rPr>
          <w:sz w:val="20"/>
          <w:szCs w:val="20"/>
          <w:lang w:val="pt-BR"/>
        </w:rPr>
        <w:t xml:space="preserve">que abordam o </w:t>
      </w:r>
      <w:r w:rsidR="007825FA" w:rsidRPr="00C37DD1">
        <w:rPr>
          <w:sz w:val="20"/>
          <w:szCs w:val="20"/>
          <w:lang w:val="pt-BR"/>
        </w:rPr>
        <w:t>tema água</w:t>
      </w:r>
      <w:r w:rsidR="00420EE9" w:rsidRPr="00C37DD1">
        <w:rPr>
          <w:sz w:val="20"/>
          <w:szCs w:val="20"/>
          <w:lang w:val="pt-BR"/>
        </w:rPr>
        <w:t xml:space="preserve">, </w:t>
      </w:r>
      <w:r w:rsidR="00420EE9" w:rsidRPr="00C37DD1">
        <w:rPr>
          <w:sz w:val="20"/>
          <w:szCs w:val="20"/>
          <w:shd w:val="clear" w:color="auto" w:fill="FFFFFF"/>
          <w:lang w:val="pt-BR"/>
        </w:rPr>
        <w:t xml:space="preserve">bem </w:t>
      </w:r>
      <w:r w:rsidR="001020AD" w:rsidRPr="00C37DD1">
        <w:rPr>
          <w:sz w:val="20"/>
          <w:szCs w:val="20"/>
          <w:shd w:val="clear" w:color="auto" w:fill="FFFFFF"/>
          <w:lang w:val="pt-BR"/>
        </w:rPr>
        <w:t>que, apesar do seu</w:t>
      </w:r>
      <w:r w:rsidR="00420EE9" w:rsidRPr="00C37DD1">
        <w:rPr>
          <w:sz w:val="20"/>
          <w:szCs w:val="20"/>
          <w:shd w:val="clear" w:color="auto" w:fill="FFFFFF"/>
          <w:lang w:val="pt-BR"/>
        </w:rPr>
        <w:t xml:space="preserve"> valor inestimável devido a sua essencial importância à vida</w:t>
      </w:r>
      <w:r w:rsidR="00556ACD" w:rsidRPr="00C37DD1">
        <w:rPr>
          <w:sz w:val="20"/>
          <w:szCs w:val="20"/>
          <w:shd w:val="clear" w:color="auto" w:fill="FFFFFF"/>
          <w:lang w:val="pt-BR"/>
        </w:rPr>
        <w:t>,</w:t>
      </w:r>
      <w:r w:rsidR="00420EE9" w:rsidRPr="00C37DD1">
        <w:rPr>
          <w:sz w:val="20"/>
          <w:szCs w:val="20"/>
          <w:shd w:val="clear" w:color="auto" w:fill="FFFFFF"/>
          <w:lang w:val="pt-BR"/>
        </w:rPr>
        <w:t xml:space="preserve"> ao equilíbrio do ecossistema</w:t>
      </w:r>
      <w:r w:rsidR="00556ACD" w:rsidRPr="00C37DD1">
        <w:rPr>
          <w:sz w:val="20"/>
          <w:szCs w:val="20"/>
          <w:shd w:val="clear" w:color="auto" w:fill="FFFFFF"/>
          <w:lang w:val="pt-BR"/>
        </w:rPr>
        <w:t xml:space="preserve"> e ao desenvolvimento econômico</w:t>
      </w:r>
      <w:r w:rsidR="00420EE9" w:rsidRPr="00C37DD1">
        <w:rPr>
          <w:sz w:val="20"/>
          <w:szCs w:val="20"/>
          <w:lang w:val="pt-BR"/>
        </w:rPr>
        <w:t xml:space="preserve">, </w:t>
      </w:r>
      <w:r w:rsidR="001020AD" w:rsidRPr="00C37DD1">
        <w:rPr>
          <w:sz w:val="20"/>
          <w:szCs w:val="20"/>
          <w:lang w:val="pt-BR"/>
        </w:rPr>
        <w:t>tem sofrido sérios impactos ambientais em decorrência de atividades antrópicas, principalmente as indústrias</w:t>
      </w:r>
      <w:r w:rsidR="005C3E5D" w:rsidRPr="00C37DD1">
        <w:rPr>
          <w:sz w:val="20"/>
          <w:szCs w:val="20"/>
          <w:lang w:val="pt-BR"/>
        </w:rPr>
        <w:t xml:space="preserve"> </w:t>
      </w:r>
      <w:r w:rsidR="00556ACD" w:rsidRPr="00C37DD1">
        <w:rPr>
          <w:sz w:val="20"/>
          <w:szCs w:val="20"/>
          <w:lang w:val="pt-BR"/>
        </w:rPr>
        <w:t>(</w:t>
      </w:r>
      <w:r w:rsidR="00BE1524" w:rsidRPr="00C37DD1">
        <w:rPr>
          <w:sz w:val="20"/>
          <w:szCs w:val="20"/>
          <w:lang w:val="pt-BR"/>
        </w:rPr>
        <w:t xml:space="preserve">CONFALONIERI; HELLER; AZEVEDO, </w:t>
      </w:r>
      <w:r w:rsidR="00BE4C7F" w:rsidRPr="00C37DD1">
        <w:rPr>
          <w:sz w:val="20"/>
          <w:szCs w:val="20"/>
          <w:lang w:val="pt-BR"/>
        </w:rPr>
        <w:t>2010</w:t>
      </w:r>
      <w:r w:rsidR="00556ACD" w:rsidRPr="00C37DD1">
        <w:rPr>
          <w:sz w:val="20"/>
          <w:szCs w:val="20"/>
          <w:lang w:val="pt-BR"/>
        </w:rPr>
        <w:t>)</w:t>
      </w:r>
      <w:r w:rsidRPr="00C37DD1">
        <w:rPr>
          <w:sz w:val="20"/>
          <w:szCs w:val="20"/>
          <w:lang w:val="pt-BR"/>
        </w:rPr>
        <w:t xml:space="preserve">. </w:t>
      </w:r>
    </w:p>
    <w:p w:rsidR="005110F0" w:rsidRPr="003739E9" w:rsidRDefault="00DD5E81" w:rsidP="003739E9">
      <w:pPr>
        <w:pStyle w:val="Corpodetexto"/>
        <w:spacing w:line="360" w:lineRule="auto"/>
        <w:ind w:right="-2" w:firstLine="567"/>
        <w:jc w:val="both"/>
        <w:rPr>
          <w:sz w:val="20"/>
          <w:szCs w:val="20"/>
          <w:lang w:val="pt-BR"/>
        </w:rPr>
      </w:pPr>
      <w:r w:rsidRPr="003739E9">
        <w:rPr>
          <w:sz w:val="20"/>
          <w:szCs w:val="20"/>
          <w:lang w:val="pt-BR"/>
        </w:rPr>
        <w:t xml:space="preserve">Assim, tendo em vista o potencial de degradação dos processos industriais na qualidade da água e o papel dos indicadores de desempenho ambiental empresarial </w:t>
      </w:r>
      <w:r w:rsidR="006F7D6B" w:rsidRPr="003739E9">
        <w:rPr>
          <w:sz w:val="20"/>
          <w:szCs w:val="20"/>
          <w:lang w:val="pt-BR"/>
        </w:rPr>
        <w:t xml:space="preserve">oferecidos pela </w:t>
      </w:r>
      <w:r w:rsidRPr="003739E9">
        <w:rPr>
          <w:sz w:val="20"/>
          <w:szCs w:val="20"/>
          <w:lang w:val="pt-BR"/>
        </w:rPr>
        <w:t>GRI</w:t>
      </w:r>
      <w:r w:rsidR="00C37DD1">
        <w:rPr>
          <w:sz w:val="20"/>
          <w:szCs w:val="20"/>
          <w:lang w:val="pt-BR"/>
        </w:rPr>
        <w:t xml:space="preserve"> </w:t>
      </w:r>
      <w:r w:rsidRPr="003739E9">
        <w:rPr>
          <w:sz w:val="20"/>
          <w:szCs w:val="20"/>
          <w:lang w:val="pt-BR"/>
        </w:rPr>
        <w:t xml:space="preserve">na avaliação da sustentabilidade empresarial, o objetivo desse trabalho é avaliar a contribuição dos indicadores de desempenho ambiental para uma  análise da sustentabilidade empresarial num contexto geoambiental amplo ao longo da cadeia produtiva no que se refere ao recurso natural água, tendo uma empresa de cosmético como estudo de caso. </w:t>
      </w:r>
    </w:p>
    <w:p w:rsidR="005110F0" w:rsidRPr="003739E9" w:rsidRDefault="005110F0" w:rsidP="003739E9">
      <w:pPr>
        <w:pStyle w:val="Ttulo2"/>
        <w:spacing w:line="360" w:lineRule="auto"/>
        <w:ind w:left="102" w:right="-2"/>
        <w:jc w:val="both"/>
        <w:rPr>
          <w:b/>
          <w:sz w:val="20"/>
          <w:szCs w:val="20"/>
          <w:lang w:val="pt-BR"/>
        </w:rPr>
      </w:pPr>
      <w:bookmarkStart w:id="8" w:name="_Toc499839286"/>
      <w:bookmarkStart w:id="9" w:name="_Toc499839343"/>
      <w:bookmarkStart w:id="10" w:name="_Toc499839700"/>
    </w:p>
    <w:p w:rsidR="005110F0" w:rsidRPr="003739E9" w:rsidRDefault="005110F0" w:rsidP="003739E9">
      <w:pPr>
        <w:pStyle w:val="Ttulo2"/>
        <w:spacing w:line="360" w:lineRule="auto"/>
        <w:ind w:left="0" w:right="-2"/>
        <w:jc w:val="both"/>
        <w:rPr>
          <w:b/>
          <w:sz w:val="20"/>
          <w:szCs w:val="20"/>
          <w:lang w:val="pt-BR"/>
        </w:rPr>
      </w:pPr>
      <w:r w:rsidRPr="003739E9">
        <w:rPr>
          <w:b/>
          <w:sz w:val="20"/>
          <w:szCs w:val="20"/>
          <w:lang w:val="pt-BR"/>
        </w:rPr>
        <w:t>M</w:t>
      </w:r>
      <w:bookmarkEnd w:id="8"/>
      <w:bookmarkEnd w:id="9"/>
      <w:bookmarkEnd w:id="10"/>
      <w:r w:rsidR="000F5D3A" w:rsidRPr="003739E9">
        <w:rPr>
          <w:b/>
          <w:sz w:val="20"/>
          <w:szCs w:val="20"/>
          <w:lang w:val="pt-BR"/>
        </w:rPr>
        <w:t>ATERIA</w:t>
      </w:r>
      <w:r w:rsidR="00ED191F" w:rsidRPr="003739E9">
        <w:rPr>
          <w:b/>
          <w:sz w:val="20"/>
          <w:szCs w:val="20"/>
          <w:lang w:val="pt-BR"/>
        </w:rPr>
        <w:t xml:space="preserve">IS E MÉTODOS </w:t>
      </w:r>
    </w:p>
    <w:p w:rsidR="005110F0" w:rsidRPr="003739E9" w:rsidRDefault="005110F0" w:rsidP="003739E9">
      <w:pPr>
        <w:pStyle w:val="Ttulo2"/>
        <w:spacing w:line="360" w:lineRule="auto"/>
        <w:ind w:left="0" w:right="-2"/>
        <w:jc w:val="both"/>
        <w:rPr>
          <w:sz w:val="20"/>
          <w:szCs w:val="20"/>
          <w:lang w:val="pt-BR"/>
        </w:rPr>
      </w:pPr>
    </w:p>
    <w:p w:rsidR="000D6EDA" w:rsidRPr="003739E9" w:rsidRDefault="000D6EDA" w:rsidP="003739E9">
      <w:pPr>
        <w:pStyle w:val="Ttulo2"/>
        <w:spacing w:line="360" w:lineRule="auto"/>
        <w:ind w:left="0" w:right="-2"/>
        <w:jc w:val="both"/>
        <w:rPr>
          <w:b/>
          <w:sz w:val="20"/>
          <w:szCs w:val="20"/>
          <w:lang w:val="pt-BR"/>
        </w:rPr>
      </w:pPr>
      <w:bookmarkStart w:id="11" w:name="_Toc499839276"/>
      <w:bookmarkStart w:id="12" w:name="_Toc499839333"/>
      <w:bookmarkStart w:id="13" w:name="_Toc499839690"/>
      <w:r w:rsidRPr="003739E9">
        <w:rPr>
          <w:b/>
          <w:sz w:val="20"/>
          <w:szCs w:val="20"/>
          <w:lang w:val="pt-BR"/>
        </w:rPr>
        <w:t>Caracterização da empresa escolhida para o estudo de caso</w:t>
      </w:r>
      <w:bookmarkEnd w:id="11"/>
      <w:bookmarkEnd w:id="12"/>
      <w:bookmarkEnd w:id="13"/>
    </w:p>
    <w:p w:rsidR="000D6EDA" w:rsidRPr="003739E9" w:rsidRDefault="000D6EDA" w:rsidP="003739E9">
      <w:pPr>
        <w:pStyle w:val="Corpodetexto"/>
        <w:spacing w:before="9" w:line="360" w:lineRule="auto"/>
        <w:ind w:right="-2"/>
        <w:rPr>
          <w:b/>
          <w:sz w:val="20"/>
          <w:szCs w:val="20"/>
          <w:lang w:val="pt-BR"/>
        </w:rPr>
      </w:pPr>
    </w:p>
    <w:p w:rsidR="000D6EDA" w:rsidRPr="003739E9" w:rsidRDefault="000D6EDA" w:rsidP="003739E9">
      <w:pPr>
        <w:spacing w:line="360" w:lineRule="auto"/>
        <w:ind w:right="-2" w:firstLine="606"/>
        <w:jc w:val="both"/>
        <w:rPr>
          <w:sz w:val="20"/>
          <w:szCs w:val="20"/>
          <w:lang w:val="pt-BR"/>
        </w:rPr>
      </w:pPr>
      <w:r w:rsidRPr="003739E9">
        <w:rPr>
          <w:sz w:val="20"/>
          <w:szCs w:val="20"/>
          <w:shd w:val="clear" w:color="auto" w:fill="FFFFFF"/>
          <w:lang w:val="pt-BR"/>
        </w:rPr>
        <w:t xml:space="preserve">A empresa </w:t>
      </w:r>
      <w:bookmarkStart w:id="14" w:name="_Hlk512635599"/>
      <w:r w:rsidRPr="003739E9">
        <w:rPr>
          <w:sz w:val="20"/>
          <w:szCs w:val="20"/>
          <w:shd w:val="clear" w:color="auto" w:fill="FFFFFF"/>
          <w:lang w:val="pt-BR"/>
        </w:rPr>
        <w:t>escolhida para o estudo de caso</w:t>
      </w:r>
      <w:bookmarkEnd w:id="14"/>
      <w:r w:rsidRPr="003739E9">
        <w:rPr>
          <w:sz w:val="20"/>
          <w:szCs w:val="20"/>
          <w:shd w:val="clear" w:color="auto" w:fill="FFFFFF"/>
          <w:lang w:val="pt-BR"/>
        </w:rPr>
        <w:t xml:space="preserve"> é uma organização que se propõe como referência </w:t>
      </w:r>
      <w:r w:rsidRPr="003739E9">
        <w:rPr>
          <w:sz w:val="20"/>
          <w:szCs w:val="20"/>
          <w:shd w:val="clear" w:color="auto" w:fill="FFFFFF"/>
          <w:lang w:val="pt-BR"/>
        </w:rPr>
        <w:lastRenderedPageBreak/>
        <w:t>no âmbito de empresas ambientalmente sustentáveis e coloca como missão criar e comercializar produtos e serviços que promovam o bem-estar/estar bem. A empresa foi fundada em 1969 no bairro da Vila Mariana em São Paulo e é a maior empresa brasileira do setor de higiene pessoal (</w:t>
      </w:r>
      <w:r w:rsidR="002B2F35" w:rsidRPr="003739E9">
        <w:rPr>
          <w:sz w:val="20"/>
          <w:szCs w:val="20"/>
          <w:shd w:val="clear" w:color="auto" w:fill="FFFFFF"/>
          <w:lang w:val="pt-BR"/>
        </w:rPr>
        <w:t>NATURA, 2016</w:t>
      </w:r>
      <w:r w:rsidRPr="003739E9">
        <w:rPr>
          <w:sz w:val="20"/>
          <w:szCs w:val="20"/>
          <w:shd w:val="clear" w:color="auto" w:fill="FFFFFF"/>
          <w:lang w:val="pt-BR"/>
        </w:rPr>
        <w:t>).</w:t>
      </w:r>
    </w:p>
    <w:p w:rsidR="00A47153" w:rsidRPr="003739E9" w:rsidRDefault="00A47153" w:rsidP="003739E9">
      <w:pPr>
        <w:spacing w:line="360" w:lineRule="auto"/>
        <w:ind w:right="-2" w:firstLine="606"/>
        <w:jc w:val="both"/>
        <w:rPr>
          <w:sz w:val="20"/>
          <w:szCs w:val="20"/>
          <w:lang w:val="pt-BR"/>
        </w:rPr>
      </w:pPr>
      <w:r w:rsidRPr="003739E9">
        <w:rPr>
          <w:sz w:val="20"/>
          <w:szCs w:val="20"/>
          <w:lang w:val="pt-BR"/>
        </w:rPr>
        <w:t>Atualmente, está presente em sete países da América Latina e na França. Sua estrutura é composta de oito centros de distribuição no Brasil e seis nas Operações Internacionais. Com sedes em Benevides, NASP, Lapa e Cajamar, sendo a de Benevides no Pará e as demais na Região Metropolitana de São Paulo. As sedes Benevides e Cajamar são as unidades produtivas e NASP e Lapa as administr</w:t>
      </w:r>
      <w:r w:rsidR="00172671" w:rsidRPr="003739E9">
        <w:rPr>
          <w:sz w:val="20"/>
          <w:szCs w:val="20"/>
          <w:lang w:val="pt-BR"/>
        </w:rPr>
        <w:t>ativas</w:t>
      </w:r>
      <w:r w:rsidR="002B2F35" w:rsidRPr="003739E9">
        <w:rPr>
          <w:sz w:val="20"/>
          <w:szCs w:val="20"/>
          <w:lang w:val="pt-BR"/>
        </w:rPr>
        <w:t xml:space="preserve"> (NATURA, 2016).</w:t>
      </w:r>
      <w:r w:rsidR="00172671" w:rsidRPr="003739E9">
        <w:rPr>
          <w:sz w:val="20"/>
          <w:szCs w:val="20"/>
          <w:lang w:val="pt-BR"/>
        </w:rPr>
        <w:t xml:space="preserve"> </w:t>
      </w:r>
    </w:p>
    <w:p w:rsidR="00150F7E" w:rsidRPr="003739E9" w:rsidRDefault="00A47153" w:rsidP="003739E9">
      <w:pPr>
        <w:spacing w:line="360" w:lineRule="auto"/>
        <w:ind w:right="-2" w:firstLine="606"/>
        <w:jc w:val="both"/>
        <w:rPr>
          <w:sz w:val="20"/>
          <w:szCs w:val="20"/>
          <w:lang w:val="pt-BR"/>
        </w:rPr>
      </w:pPr>
      <w:r w:rsidRPr="003739E9">
        <w:rPr>
          <w:sz w:val="20"/>
          <w:szCs w:val="20"/>
          <w:lang w:val="pt-BR"/>
        </w:rPr>
        <w:t>As unidades produtivas da empresa em Cajamar/SP e Benevides/PA, estão respectivamente localizadas nas Bacias Hidrográficas do Juqueri e do Benfica.</w:t>
      </w:r>
    </w:p>
    <w:p w:rsidR="000D6EDA" w:rsidRPr="003739E9" w:rsidRDefault="00DE000C" w:rsidP="003739E9">
      <w:pPr>
        <w:spacing w:line="360" w:lineRule="auto"/>
        <w:ind w:right="-2"/>
        <w:jc w:val="both"/>
        <w:rPr>
          <w:sz w:val="20"/>
          <w:szCs w:val="20"/>
          <w:shd w:val="clear" w:color="auto" w:fill="FFFFFF"/>
          <w:lang w:val="pt-BR"/>
        </w:rPr>
      </w:pPr>
      <w:r w:rsidRPr="003739E9">
        <w:rPr>
          <w:sz w:val="20"/>
          <w:szCs w:val="20"/>
          <w:shd w:val="clear" w:color="auto" w:fill="FFFFFF"/>
          <w:lang w:val="pt-BR"/>
        </w:rPr>
        <w:t>A Sub-bacia Juqueri-Cantareira está localizada na região norte da Bacia Hidrográfica do Alto Tietê, é drenada pelo Rio Juqueri,</w:t>
      </w:r>
      <w:r w:rsidR="00F82D0D" w:rsidRPr="003739E9">
        <w:rPr>
          <w:sz w:val="20"/>
          <w:szCs w:val="20"/>
          <w:shd w:val="clear" w:color="auto" w:fill="FFFFFF"/>
          <w:lang w:val="pt-BR"/>
        </w:rPr>
        <w:t>classificado</w:t>
      </w:r>
      <w:r w:rsidRPr="003739E9">
        <w:rPr>
          <w:sz w:val="20"/>
          <w:szCs w:val="20"/>
          <w:shd w:val="clear" w:color="auto" w:fill="FFFFFF"/>
          <w:lang w:val="pt-BR"/>
        </w:rPr>
        <w:t>na classe 3 e composta principalmente pelos municípios de Cajamar, Caieiras, Francisco Morato, Franco da Rocha e Mairiporã. (CETESB, 201</w:t>
      </w:r>
      <w:r w:rsidR="00FE7820" w:rsidRPr="003739E9">
        <w:rPr>
          <w:sz w:val="20"/>
          <w:szCs w:val="20"/>
          <w:shd w:val="clear" w:color="auto" w:fill="FFFFFF"/>
          <w:lang w:val="pt-BR"/>
        </w:rPr>
        <w:t>6</w:t>
      </w:r>
      <w:r w:rsidRPr="003739E9">
        <w:rPr>
          <w:sz w:val="20"/>
          <w:szCs w:val="20"/>
          <w:shd w:val="clear" w:color="auto" w:fill="FFFFFF"/>
          <w:lang w:val="pt-BR"/>
        </w:rPr>
        <w:t>).</w:t>
      </w:r>
    </w:p>
    <w:p w:rsidR="00FA050B" w:rsidRPr="003739E9" w:rsidRDefault="00DE000C" w:rsidP="003739E9">
      <w:pPr>
        <w:spacing w:line="360" w:lineRule="auto"/>
        <w:ind w:right="-2" w:firstLine="606"/>
        <w:jc w:val="both"/>
        <w:rPr>
          <w:sz w:val="20"/>
          <w:szCs w:val="20"/>
          <w:lang w:val="pt-BR"/>
        </w:rPr>
      </w:pPr>
      <w:r w:rsidRPr="003739E9">
        <w:rPr>
          <w:sz w:val="20"/>
          <w:szCs w:val="20"/>
          <w:lang w:val="pt-BR"/>
        </w:rPr>
        <w:t>A bacia hidrográfica do rio Benfica</w:t>
      </w:r>
      <w:r w:rsidR="00DD4B61" w:rsidRPr="003739E9">
        <w:rPr>
          <w:sz w:val="20"/>
          <w:szCs w:val="20"/>
          <w:lang w:val="pt-BR"/>
        </w:rPr>
        <w:t>,</w:t>
      </w:r>
      <w:r w:rsidR="00F82D0D" w:rsidRPr="003739E9">
        <w:rPr>
          <w:sz w:val="20"/>
          <w:szCs w:val="20"/>
          <w:lang w:val="pt-BR"/>
        </w:rPr>
        <w:t xml:space="preserve"> classificada na</w:t>
      </w:r>
      <w:r w:rsidR="00DD4B61" w:rsidRPr="003739E9">
        <w:rPr>
          <w:sz w:val="20"/>
          <w:szCs w:val="20"/>
          <w:lang w:val="pt-BR"/>
        </w:rPr>
        <w:t xml:space="preserve"> classe 2,</w:t>
      </w:r>
      <w:r w:rsidRPr="003739E9">
        <w:rPr>
          <w:sz w:val="20"/>
          <w:szCs w:val="20"/>
          <w:lang w:val="pt-BR"/>
        </w:rPr>
        <w:t xml:space="preserve"> possui uma área aproximada de 134 km</w:t>
      </w:r>
      <w:r w:rsidRPr="003739E9">
        <w:rPr>
          <w:sz w:val="20"/>
          <w:szCs w:val="20"/>
          <w:vertAlign w:val="superscript"/>
          <w:lang w:val="pt-BR"/>
        </w:rPr>
        <w:t>2</w:t>
      </w:r>
      <w:r w:rsidRPr="003739E9">
        <w:rPr>
          <w:sz w:val="20"/>
          <w:szCs w:val="20"/>
          <w:lang w:val="pt-BR"/>
        </w:rPr>
        <w:t xml:space="preserve">, com seu principal rio de aproximadamente 19 km de extensão, desde as proximidades da área urbana de Benevides, onde está localizada sua nascente, até sua foz no complexo hidrográfico que forma a Baía do Guajará. </w:t>
      </w:r>
      <w:r w:rsidR="00C37DD1" w:rsidRPr="003739E9">
        <w:rPr>
          <w:sz w:val="20"/>
          <w:szCs w:val="20"/>
          <w:lang w:val="pt-BR"/>
        </w:rPr>
        <w:t>Encontra-se entre as coordenadas geográficas 1°17’30”</w:t>
      </w:r>
      <w:r w:rsidRPr="003739E9">
        <w:rPr>
          <w:sz w:val="20"/>
          <w:szCs w:val="20"/>
          <w:lang w:val="pt-BR"/>
        </w:rPr>
        <w:t xml:space="preserve"> S e 1° 25’ 0” S de latitude e 48° 22’ 30” W e 48°15’ 0” W de longitude e está localizada na Região Nordeste do estado do Pará em quatro municípios que compõem a Região Metropolitana de Belém: Belém, Ananindeua, Marituba e Benevides</w:t>
      </w:r>
      <w:r w:rsidR="00510CF0" w:rsidRPr="003739E9">
        <w:rPr>
          <w:sz w:val="20"/>
          <w:szCs w:val="20"/>
          <w:lang w:val="pt-BR"/>
        </w:rPr>
        <w:t xml:space="preserve"> </w:t>
      </w:r>
      <w:r w:rsidRPr="003739E9">
        <w:rPr>
          <w:sz w:val="20"/>
          <w:szCs w:val="20"/>
          <w:lang w:val="pt-BR"/>
        </w:rPr>
        <w:t>(</w:t>
      </w:r>
      <w:r w:rsidR="00BE1524" w:rsidRPr="003739E9">
        <w:rPr>
          <w:sz w:val="20"/>
          <w:szCs w:val="20"/>
          <w:lang w:val="pt-BR"/>
        </w:rPr>
        <w:t xml:space="preserve">PAUNGARTTEN </w:t>
      </w:r>
      <w:r w:rsidR="00C37DD1" w:rsidRPr="00C37DD1">
        <w:rPr>
          <w:i/>
          <w:sz w:val="20"/>
          <w:szCs w:val="20"/>
          <w:lang w:val="pt-BR"/>
        </w:rPr>
        <w:t>et al.</w:t>
      </w:r>
      <w:r w:rsidRPr="003739E9">
        <w:rPr>
          <w:sz w:val="20"/>
          <w:szCs w:val="20"/>
          <w:lang w:val="pt-BR"/>
        </w:rPr>
        <w:t>, 2015</w:t>
      </w:r>
      <w:r w:rsidR="00DD4B61" w:rsidRPr="003739E9">
        <w:rPr>
          <w:sz w:val="20"/>
          <w:szCs w:val="20"/>
          <w:shd w:val="clear" w:color="auto" w:fill="FFFFFF"/>
          <w:lang w:val="pt-BR"/>
        </w:rPr>
        <w:t xml:space="preserve">; </w:t>
      </w:r>
      <w:r w:rsidR="003739E9" w:rsidRPr="003739E9">
        <w:rPr>
          <w:sz w:val="20"/>
          <w:szCs w:val="20"/>
          <w:shd w:val="clear" w:color="auto" w:fill="FFFFFF"/>
          <w:lang w:val="pt-BR"/>
        </w:rPr>
        <w:t>SEMA</w:t>
      </w:r>
      <w:r w:rsidR="00DD4B61" w:rsidRPr="003739E9">
        <w:rPr>
          <w:sz w:val="20"/>
          <w:szCs w:val="20"/>
          <w:shd w:val="clear" w:color="auto" w:fill="FFFFFF"/>
          <w:lang w:val="pt-BR"/>
        </w:rPr>
        <w:t>, 2017).</w:t>
      </w:r>
    </w:p>
    <w:p w:rsidR="005110F0" w:rsidRPr="003739E9" w:rsidRDefault="005110F0" w:rsidP="003739E9">
      <w:pPr>
        <w:spacing w:line="360" w:lineRule="auto"/>
        <w:ind w:left="102" w:right="-2"/>
        <w:jc w:val="both"/>
        <w:rPr>
          <w:b/>
          <w:sz w:val="20"/>
          <w:szCs w:val="20"/>
          <w:lang w:val="pt-BR"/>
        </w:rPr>
      </w:pPr>
    </w:p>
    <w:p w:rsidR="005110F0" w:rsidRPr="003739E9" w:rsidRDefault="005110F0" w:rsidP="003739E9">
      <w:pPr>
        <w:pStyle w:val="Ttulo2"/>
        <w:spacing w:line="360" w:lineRule="auto"/>
        <w:ind w:left="0" w:right="-2"/>
        <w:jc w:val="both"/>
        <w:rPr>
          <w:b/>
          <w:sz w:val="20"/>
          <w:szCs w:val="20"/>
          <w:lang w:val="pt-BR"/>
        </w:rPr>
      </w:pPr>
      <w:bookmarkStart w:id="15" w:name="_Toc499839287"/>
      <w:bookmarkStart w:id="16" w:name="_Toc499839344"/>
      <w:bookmarkStart w:id="17" w:name="_Toc499839701"/>
      <w:r w:rsidRPr="003739E9">
        <w:rPr>
          <w:b/>
          <w:sz w:val="20"/>
          <w:szCs w:val="20"/>
          <w:lang w:val="pt-BR"/>
        </w:rPr>
        <w:t>Indicadores de Desempenho Ambiental</w:t>
      </w:r>
      <w:bookmarkEnd w:id="15"/>
      <w:bookmarkEnd w:id="16"/>
      <w:bookmarkEnd w:id="17"/>
    </w:p>
    <w:p w:rsidR="005110F0" w:rsidRPr="003739E9" w:rsidRDefault="005110F0" w:rsidP="003739E9">
      <w:pPr>
        <w:pStyle w:val="Corpodetexto"/>
        <w:spacing w:before="11" w:line="360" w:lineRule="auto"/>
        <w:ind w:right="-2"/>
        <w:jc w:val="both"/>
        <w:rPr>
          <w:b/>
          <w:sz w:val="20"/>
          <w:szCs w:val="20"/>
          <w:lang w:val="pt-BR"/>
        </w:rPr>
      </w:pPr>
    </w:p>
    <w:p w:rsidR="00B76C6C" w:rsidRPr="003739E9" w:rsidRDefault="00B76C6C" w:rsidP="003739E9">
      <w:pPr>
        <w:pStyle w:val="Corpodetexto"/>
        <w:spacing w:line="360" w:lineRule="auto"/>
        <w:ind w:right="-2" w:firstLine="606"/>
        <w:jc w:val="both"/>
        <w:rPr>
          <w:sz w:val="20"/>
          <w:szCs w:val="20"/>
          <w:lang w:val="pt-BR"/>
        </w:rPr>
      </w:pPr>
      <w:r w:rsidRPr="003739E9">
        <w:rPr>
          <w:sz w:val="20"/>
          <w:szCs w:val="20"/>
          <w:lang w:val="pt-BR"/>
        </w:rPr>
        <w:t xml:space="preserve">Os indicadores de desempenho ambiental da empresa, referente ao recurso água, foram analisados a partir da interpretação de sua Trilha Geoecológica (Figura </w:t>
      </w:r>
      <w:r w:rsidR="00F14E50" w:rsidRPr="003739E9">
        <w:rPr>
          <w:sz w:val="20"/>
          <w:szCs w:val="20"/>
          <w:lang w:val="pt-BR"/>
        </w:rPr>
        <w:t>1</w:t>
      </w:r>
      <w:r w:rsidRPr="003739E9">
        <w:rPr>
          <w:sz w:val="20"/>
          <w:szCs w:val="20"/>
          <w:lang w:val="pt-BR"/>
        </w:rPr>
        <w:t>) em relação ao seu processo produtivo no período de 2013 a 2015.</w:t>
      </w:r>
    </w:p>
    <w:p w:rsidR="00B76C6C" w:rsidRPr="003739E9" w:rsidRDefault="0016338E" w:rsidP="003739E9">
      <w:pPr>
        <w:pStyle w:val="Corpodetexto"/>
        <w:spacing w:line="360" w:lineRule="auto"/>
        <w:ind w:right="-2" w:firstLine="606"/>
        <w:jc w:val="both"/>
        <w:rPr>
          <w:sz w:val="20"/>
          <w:szCs w:val="20"/>
          <w:lang w:val="pt-BR"/>
        </w:rPr>
      </w:pPr>
      <w:r w:rsidRPr="003739E9">
        <w:rPr>
          <w:sz w:val="20"/>
          <w:szCs w:val="20"/>
          <w:lang w:val="pt-BR"/>
        </w:rPr>
        <w:t>A metodologia é dividida em duas</w:t>
      </w:r>
      <w:r w:rsidR="00B76C6C" w:rsidRPr="003739E9">
        <w:rPr>
          <w:sz w:val="20"/>
          <w:szCs w:val="20"/>
          <w:lang w:val="pt-BR"/>
        </w:rPr>
        <w:t xml:space="preserve"> etapas, sendo a primeira a coleta de dados referente aos indicadores de desempenho ambiental da empresa, denominados GRI G4, sob o tema água, constantes no relatório anual da empresa disponibilizados no site institucional. O tema água é composto de 5 indicadores, sendo eles, GRI G4-EN8, GRI G4-EN9, GRI G4-EN10, GRI G4-EN22 e GRI G4-EN26, todos avaliados no presente trabalho.</w:t>
      </w:r>
    </w:p>
    <w:p w:rsidR="00B76C6C" w:rsidRPr="003739E9" w:rsidRDefault="00B76C6C" w:rsidP="003739E9">
      <w:pPr>
        <w:pStyle w:val="Corpodetexto"/>
        <w:spacing w:line="360" w:lineRule="auto"/>
        <w:ind w:right="-2" w:firstLine="606"/>
        <w:jc w:val="both"/>
        <w:rPr>
          <w:sz w:val="20"/>
          <w:szCs w:val="20"/>
          <w:lang w:val="pt-BR"/>
        </w:rPr>
      </w:pPr>
      <w:r w:rsidRPr="003739E9">
        <w:rPr>
          <w:sz w:val="20"/>
          <w:szCs w:val="20"/>
          <w:lang w:val="pt-BR"/>
        </w:rPr>
        <w:t xml:space="preserve">Na segunda etapa os indicadores </w:t>
      </w:r>
      <w:r w:rsidR="00453E96" w:rsidRPr="003739E9">
        <w:rPr>
          <w:sz w:val="20"/>
          <w:szCs w:val="20"/>
          <w:lang w:val="pt-BR"/>
        </w:rPr>
        <w:t xml:space="preserve">de desempenho ambiental </w:t>
      </w:r>
      <w:r w:rsidRPr="003739E9">
        <w:rPr>
          <w:sz w:val="20"/>
          <w:szCs w:val="20"/>
          <w:lang w:val="pt-BR"/>
        </w:rPr>
        <w:t xml:space="preserve">são </w:t>
      </w:r>
      <w:r w:rsidR="00453E96" w:rsidRPr="003739E9">
        <w:rPr>
          <w:sz w:val="20"/>
          <w:szCs w:val="20"/>
          <w:lang w:val="pt-BR"/>
        </w:rPr>
        <w:t xml:space="preserve">aplicados e </w:t>
      </w:r>
      <w:r w:rsidRPr="003739E9">
        <w:rPr>
          <w:sz w:val="20"/>
          <w:szCs w:val="20"/>
          <w:lang w:val="pt-BR"/>
        </w:rPr>
        <w:t xml:space="preserve">interpretados </w:t>
      </w:r>
      <w:r w:rsidR="00453E96" w:rsidRPr="003739E9">
        <w:rPr>
          <w:sz w:val="20"/>
          <w:szCs w:val="20"/>
          <w:lang w:val="pt-BR"/>
        </w:rPr>
        <w:t xml:space="preserve">ao longo da Trilha Geoecológica </w:t>
      </w:r>
      <w:r w:rsidRPr="003739E9">
        <w:rPr>
          <w:sz w:val="20"/>
          <w:szCs w:val="20"/>
          <w:lang w:val="pt-BR"/>
        </w:rPr>
        <w:t xml:space="preserve">desde a extração na fonte (Bacia Hidrográfica do Juqueri e do Benfica), seu consumo e descarte, </w:t>
      </w:r>
      <w:r w:rsidR="00453E96" w:rsidRPr="003739E9">
        <w:rPr>
          <w:sz w:val="20"/>
          <w:szCs w:val="20"/>
          <w:lang w:val="pt-BR"/>
        </w:rPr>
        <w:t xml:space="preserve">de acordo com sua finalidade e relevância, </w:t>
      </w:r>
      <w:r w:rsidRPr="003739E9">
        <w:rPr>
          <w:sz w:val="20"/>
          <w:szCs w:val="20"/>
          <w:lang w:val="pt-BR"/>
        </w:rPr>
        <w:t>no sentido de avaliar como a empresa conserva os recursos ambientais.</w:t>
      </w:r>
    </w:p>
    <w:p w:rsidR="00B2342C" w:rsidRPr="003739E9" w:rsidRDefault="00B2342C" w:rsidP="003739E9">
      <w:pPr>
        <w:spacing w:line="360" w:lineRule="auto"/>
        <w:ind w:right="-2"/>
        <w:jc w:val="both"/>
        <w:rPr>
          <w:sz w:val="20"/>
          <w:szCs w:val="20"/>
          <w:lang w:val="pt-BR"/>
        </w:rPr>
      </w:pPr>
    </w:p>
    <w:p w:rsidR="00B76C6C" w:rsidRPr="003739E9" w:rsidRDefault="00B76C6C" w:rsidP="003739E9">
      <w:pPr>
        <w:spacing w:line="360" w:lineRule="auto"/>
        <w:ind w:right="-2"/>
        <w:jc w:val="both"/>
        <w:rPr>
          <w:b/>
          <w:bCs/>
          <w:sz w:val="20"/>
          <w:szCs w:val="20"/>
          <w:lang w:val="pt-BR"/>
        </w:rPr>
      </w:pPr>
      <w:r w:rsidRPr="003739E9">
        <w:rPr>
          <w:b/>
          <w:bCs/>
          <w:sz w:val="20"/>
          <w:szCs w:val="20"/>
          <w:lang w:val="pt-BR"/>
        </w:rPr>
        <w:t>Trilha Geoecológica</w:t>
      </w:r>
    </w:p>
    <w:p w:rsidR="00B76C6C" w:rsidRPr="003739E9" w:rsidRDefault="00B76C6C" w:rsidP="003739E9">
      <w:pPr>
        <w:spacing w:line="360" w:lineRule="auto"/>
        <w:ind w:right="-2" w:firstLine="567"/>
        <w:jc w:val="both"/>
        <w:rPr>
          <w:sz w:val="20"/>
          <w:szCs w:val="20"/>
          <w:lang w:val="pt-BR"/>
        </w:rPr>
      </w:pPr>
      <w:r w:rsidRPr="003739E9">
        <w:rPr>
          <w:sz w:val="20"/>
          <w:szCs w:val="20"/>
          <w:lang w:val="pt-BR"/>
        </w:rPr>
        <w:t xml:space="preserve">Para a consecução do objetivo geral proposto foi utilizada como ferramenta de análise o conceito de Trilha Geoecológica (Figura </w:t>
      </w:r>
      <w:r w:rsidR="002E733C" w:rsidRPr="003739E9">
        <w:rPr>
          <w:sz w:val="20"/>
          <w:szCs w:val="20"/>
          <w:lang w:val="pt-BR"/>
        </w:rPr>
        <w:t>1</w:t>
      </w:r>
      <w:r w:rsidRPr="003739E9">
        <w:rPr>
          <w:sz w:val="20"/>
          <w:szCs w:val="20"/>
          <w:lang w:val="pt-BR"/>
        </w:rPr>
        <w:t>).</w:t>
      </w:r>
    </w:p>
    <w:p w:rsidR="00A17ED2" w:rsidRPr="003739E9" w:rsidRDefault="00A17ED2" w:rsidP="003739E9">
      <w:pPr>
        <w:spacing w:line="360" w:lineRule="auto"/>
        <w:ind w:right="-2" w:firstLine="567"/>
        <w:jc w:val="both"/>
        <w:rPr>
          <w:sz w:val="20"/>
          <w:szCs w:val="20"/>
          <w:lang w:val="pt-BR"/>
        </w:rPr>
      </w:pPr>
    </w:p>
    <w:p w:rsidR="00C37DD1" w:rsidRDefault="00C37DD1" w:rsidP="003739E9">
      <w:pPr>
        <w:spacing w:line="360" w:lineRule="auto"/>
        <w:ind w:right="-2"/>
        <w:jc w:val="both"/>
        <w:rPr>
          <w:b/>
          <w:sz w:val="20"/>
          <w:szCs w:val="20"/>
          <w:lang w:val="pt-BR"/>
        </w:rPr>
      </w:pPr>
    </w:p>
    <w:p w:rsidR="00C37DD1" w:rsidRDefault="00C37DD1" w:rsidP="003739E9">
      <w:pPr>
        <w:spacing w:line="360" w:lineRule="auto"/>
        <w:ind w:right="-2"/>
        <w:jc w:val="both"/>
        <w:rPr>
          <w:b/>
          <w:sz w:val="20"/>
          <w:szCs w:val="20"/>
          <w:lang w:val="pt-BR"/>
        </w:rPr>
      </w:pPr>
    </w:p>
    <w:p w:rsidR="00B76C6C" w:rsidRPr="00C37DD1" w:rsidRDefault="00A17ED2" w:rsidP="004C55D4">
      <w:pPr>
        <w:jc w:val="center"/>
        <w:rPr>
          <w:sz w:val="18"/>
          <w:szCs w:val="18"/>
          <w:lang w:val="pt-BR"/>
        </w:rPr>
      </w:pPr>
      <w:r w:rsidRPr="00C37DD1">
        <w:rPr>
          <w:b/>
          <w:sz w:val="18"/>
          <w:szCs w:val="18"/>
          <w:lang w:val="pt-BR"/>
        </w:rPr>
        <w:t>Figura 1.</w:t>
      </w:r>
      <w:r w:rsidRPr="00C37DD1">
        <w:rPr>
          <w:sz w:val="18"/>
          <w:szCs w:val="18"/>
          <w:lang w:val="pt-BR"/>
        </w:rPr>
        <w:t xml:space="preserve"> Trilha Geoecológica.</w:t>
      </w:r>
    </w:p>
    <w:p w:rsidR="00C37DD1" w:rsidRPr="004C55D4" w:rsidRDefault="00C37DD1" w:rsidP="004C55D4">
      <w:pPr>
        <w:jc w:val="center"/>
        <w:rPr>
          <w:i/>
          <w:sz w:val="18"/>
          <w:szCs w:val="18"/>
          <w:lang w:val="pt-BR"/>
        </w:rPr>
      </w:pPr>
      <w:r w:rsidRPr="004C55D4">
        <w:rPr>
          <w:b/>
          <w:i/>
          <w:sz w:val="18"/>
          <w:szCs w:val="18"/>
          <w:lang w:val="pt-BR"/>
        </w:rPr>
        <w:t>Figure 1</w:t>
      </w:r>
      <w:r w:rsidRPr="004C55D4">
        <w:rPr>
          <w:i/>
          <w:sz w:val="18"/>
          <w:szCs w:val="18"/>
          <w:lang w:val="pt-BR"/>
        </w:rPr>
        <w:t>. Geoecological trail.</w:t>
      </w:r>
    </w:p>
    <w:p w:rsidR="00C37DD1" w:rsidRPr="003739E9" w:rsidRDefault="00C37DD1" w:rsidP="003739E9">
      <w:pPr>
        <w:spacing w:line="360" w:lineRule="auto"/>
        <w:ind w:right="-2"/>
        <w:jc w:val="both"/>
        <w:rPr>
          <w:sz w:val="20"/>
          <w:szCs w:val="20"/>
          <w:lang w:val="pt-BR"/>
        </w:rPr>
      </w:pPr>
    </w:p>
    <w:p w:rsidR="00150F7E" w:rsidRPr="003739E9" w:rsidRDefault="00150F7E" w:rsidP="003739E9">
      <w:pPr>
        <w:spacing w:line="360" w:lineRule="auto"/>
        <w:ind w:left="102" w:right="-2"/>
        <w:jc w:val="center"/>
        <w:rPr>
          <w:sz w:val="20"/>
          <w:szCs w:val="20"/>
        </w:rPr>
      </w:pPr>
      <w:r w:rsidRPr="003739E9">
        <w:rPr>
          <w:noProof/>
          <w:sz w:val="20"/>
          <w:szCs w:val="20"/>
          <w:lang w:val="pt-BR" w:eastAsia="pt-BR"/>
        </w:rPr>
        <w:drawing>
          <wp:inline distT="0" distB="0" distL="0" distR="0">
            <wp:extent cx="5525146" cy="29718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lha Geoecológica.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81843" cy="3056082"/>
                    </a:xfrm>
                    <a:prstGeom prst="rect">
                      <a:avLst/>
                    </a:prstGeom>
                  </pic:spPr>
                </pic:pic>
              </a:graphicData>
            </a:graphic>
          </wp:inline>
        </w:drawing>
      </w:r>
      <w:bookmarkStart w:id="18" w:name="_Toc499769867"/>
    </w:p>
    <w:p w:rsidR="005110F0" w:rsidRPr="004C55D4" w:rsidRDefault="00150F7E" w:rsidP="003739E9">
      <w:pPr>
        <w:spacing w:after="200" w:line="360" w:lineRule="auto"/>
        <w:ind w:right="-2"/>
        <w:jc w:val="both"/>
        <w:rPr>
          <w:sz w:val="18"/>
          <w:szCs w:val="18"/>
          <w:lang w:val="pt-BR"/>
        </w:rPr>
      </w:pPr>
      <w:r w:rsidRPr="004C55D4">
        <w:rPr>
          <w:b/>
          <w:sz w:val="18"/>
          <w:szCs w:val="18"/>
          <w:lang w:val="pt-BR"/>
        </w:rPr>
        <w:t xml:space="preserve"> </w:t>
      </w:r>
      <w:r w:rsidR="007F19D5" w:rsidRPr="004C55D4">
        <w:rPr>
          <w:b/>
          <w:sz w:val="18"/>
          <w:szCs w:val="18"/>
          <w:lang w:val="pt-BR"/>
        </w:rPr>
        <w:t>Fonte</w:t>
      </w:r>
      <w:r w:rsidR="005110F0" w:rsidRPr="004C55D4">
        <w:rPr>
          <w:b/>
          <w:sz w:val="18"/>
          <w:szCs w:val="18"/>
          <w:lang w:val="pt-BR"/>
        </w:rPr>
        <w:t>:</w:t>
      </w:r>
      <w:r w:rsidR="005110F0" w:rsidRPr="004C55D4">
        <w:rPr>
          <w:sz w:val="18"/>
          <w:szCs w:val="18"/>
          <w:lang w:val="pt-BR"/>
        </w:rPr>
        <w:t xml:space="preserve"> </w:t>
      </w:r>
      <w:r w:rsidR="007F19D5" w:rsidRPr="004C55D4">
        <w:rPr>
          <w:sz w:val="18"/>
          <w:szCs w:val="18"/>
          <w:lang w:val="pt-BR"/>
        </w:rPr>
        <w:t>Autoria própria</w:t>
      </w:r>
      <w:bookmarkEnd w:id="18"/>
      <w:r w:rsidR="008E1D4F" w:rsidRPr="004C55D4">
        <w:rPr>
          <w:sz w:val="18"/>
          <w:szCs w:val="18"/>
          <w:lang w:val="pt-BR"/>
        </w:rPr>
        <w:t>.</w:t>
      </w:r>
    </w:p>
    <w:p w:rsidR="00165DF4" w:rsidRPr="003739E9" w:rsidRDefault="00C814E2" w:rsidP="003739E9">
      <w:pPr>
        <w:spacing w:line="360" w:lineRule="auto"/>
        <w:ind w:right="-2" w:firstLine="606"/>
        <w:jc w:val="both"/>
        <w:rPr>
          <w:sz w:val="20"/>
          <w:szCs w:val="20"/>
          <w:lang w:val="pt-BR"/>
        </w:rPr>
      </w:pPr>
      <w:bookmarkStart w:id="19" w:name="_Toc499769868"/>
      <w:r w:rsidRPr="003739E9">
        <w:rPr>
          <w:sz w:val="20"/>
          <w:szCs w:val="20"/>
          <w:lang w:val="pt-BR"/>
        </w:rPr>
        <w:t xml:space="preserve">O procedimento empregado verificou cada elemento da trilha e sua relação com o geoambiente, no que tange os resíduos líquidos e efluentes, seja em termos da demanda de recursos ambientais intra ou extra-bacia, seja da incorporação ao geoambiente de elementos produzidos ou residuais do processo produtivo, incluindo do consumo dos produtos, também seja intra ou extra-bacia. </w:t>
      </w:r>
    </w:p>
    <w:p w:rsidR="005110F0" w:rsidRPr="003739E9" w:rsidRDefault="005110F0" w:rsidP="003739E9">
      <w:pPr>
        <w:pStyle w:val="Ttulo2"/>
        <w:spacing w:line="360" w:lineRule="auto"/>
        <w:ind w:left="0" w:right="-2"/>
        <w:jc w:val="both"/>
        <w:rPr>
          <w:b/>
          <w:sz w:val="20"/>
          <w:szCs w:val="20"/>
          <w:lang w:val="pt-BR"/>
        </w:rPr>
      </w:pPr>
      <w:bookmarkStart w:id="20" w:name="_Toc499839289"/>
      <w:bookmarkStart w:id="21" w:name="_Toc499839346"/>
      <w:bookmarkStart w:id="22" w:name="_Toc499839703"/>
      <w:bookmarkEnd w:id="19"/>
    </w:p>
    <w:p w:rsidR="005110F0" w:rsidRPr="003739E9" w:rsidRDefault="005110F0" w:rsidP="003739E9">
      <w:pPr>
        <w:pStyle w:val="Ttulo2"/>
        <w:spacing w:line="360" w:lineRule="auto"/>
        <w:ind w:left="0" w:right="-2"/>
        <w:jc w:val="both"/>
        <w:rPr>
          <w:b/>
          <w:color w:val="FF0000"/>
          <w:sz w:val="20"/>
          <w:szCs w:val="20"/>
          <w:lang w:val="pt-BR"/>
        </w:rPr>
      </w:pPr>
      <w:r w:rsidRPr="003739E9">
        <w:rPr>
          <w:b/>
          <w:sz w:val="20"/>
          <w:szCs w:val="20"/>
          <w:lang w:val="pt-BR"/>
        </w:rPr>
        <w:t>RE</w:t>
      </w:r>
      <w:r w:rsidR="00F82D0D" w:rsidRPr="003739E9">
        <w:rPr>
          <w:b/>
          <w:sz w:val="20"/>
          <w:szCs w:val="20"/>
          <w:lang w:val="pt-BR"/>
        </w:rPr>
        <w:t xml:space="preserve">SULTADOS E DISCUSSÃO </w:t>
      </w:r>
      <w:bookmarkEnd w:id="20"/>
      <w:bookmarkEnd w:id="21"/>
      <w:bookmarkEnd w:id="22"/>
    </w:p>
    <w:p w:rsidR="005110F0" w:rsidRPr="003739E9" w:rsidRDefault="005110F0" w:rsidP="003739E9">
      <w:pPr>
        <w:pStyle w:val="Corpodetexto"/>
        <w:spacing w:before="2" w:line="360" w:lineRule="auto"/>
        <w:ind w:right="-2"/>
        <w:jc w:val="both"/>
        <w:rPr>
          <w:b/>
          <w:sz w:val="20"/>
          <w:szCs w:val="20"/>
          <w:lang w:val="pt-BR"/>
        </w:rPr>
      </w:pPr>
    </w:p>
    <w:p w:rsidR="005110F0" w:rsidRPr="003739E9" w:rsidRDefault="005110F0" w:rsidP="003739E9">
      <w:pPr>
        <w:pStyle w:val="Ttulo2"/>
        <w:spacing w:line="360" w:lineRule="auto"/>
        <w:ind w:left="0" w:right="-2"/>
        <w:jc w:val="both"/>
        <w:rPr>
          <w:b/>
          <w:sz w:val="20"/>
          <w:szCs w:val="20"/>
          <w:lang w:val="pt-BR"/>
        </w:rPr>
      </w:pPr>
      <w:bookmarkStart w:id="23" w:name="_Toc499839290"/>
      <w:bookmarkStart w:id="24" w:name="_Toc499839347"/>
      <w:bookmarkStart w:id="25" w:name="_Toc499839704"/>
      <w:r w:rsidRPr="003739E9">
        <w:rPr>
          <w:b/>
          <w:sz w:val="20"/>
          <w:szCs w:val="20"/>
          <w:lang w:val="pt-BR"/>
        </w:rPr>
        <w:t>Indicadores de Desempenho Ambiental e Trilha Geoecológica</w:t>
      </w:r>
      <w:bookmarkEnd w:id="23"/>
      <w:bookmarkEnd w:id="24"/>
      <w:bookmarkEnd w:id="25"/>
    </w:p>
    <w:p w:rsidR="005110F0" w:rsidRPr="003739E9" w:rsidRDefault="005110F0" w:rsidP="003739E9">
      <w:pPr>
        <w:pStyle w:val="Corpodetexto"/>
        <w:spacing w:before="11" w:line="360" w:lineRule="auto"/>
        <w:ind w:right="-2"/>
        <w:jc w:val="both"/>
        <w:rPr>
          <w:b/>
          <w:sz w:val="20"/>
          <w:szCs w:val="20"/>
          <w:lang w:val="pt-BR"/>
        </w:rPr>
      </w:pPr>
    </w:p>
    <w:p w:rsidR="00FC65C4" w:rsidRPr="003739E9" w:rsidRDefault="00FC65C4" w:rsidP="003739E9">
      <w:pPr>
        <w:spacing w:line="360" w:lineRule="auto"/>
        <w:ind w:right="-2" w:firstLine="567"/>
        <w:jc w:val="both"/>
        <w:rPr>
          <w:sz w:val="20"/>
          <w:szCs w:val="20"/>
          <w:lang w:val="pt-BR"/>
        </w:rPr>
      </w:pPr>
      <w:r w:rsidRPr="003739E9">
        <w:rPr>
          <w:sz w:val="20"/>
          <w:szCs w:val="20"/>
          <w:lang w:val="pt-BR"/>
        </w:rPr>
        <w:t xml:space="preserve">O indicador GRI </w:t>
      </w:r>
      <w:r w:rsidR="001B12B6" w:rsidRPr="003739E9">
        <w:rPr>
          <w:sz w:val="20"/>
          <w:szCs w:val="20"/>
          <w:lang w:val="pt-BR"/>
        </w:rPr>
        <w:t>G4-EN8 é analisado nas figuras 2a</w:t>
      </w:r>
      <w:r w:rsidRPr="003739E9">
        <w:rPr>
          <w:sz w:val="20"/>
          <w:szCs w:val="20"/>
          <w:lang w:val="pt-BR"/>
        </w:rPr>
        <w:t xml:space="preserve">, </w:t>
      </w:r>
      <w:r w:rsidR="001B12B6" w:rsidRPr="003739E9">
        <w:rPr>
          <w:sz w:val="20"/>
          <w:szCs w:val="20"/>
          <w:lang w:val="pt-BR"/>
        </w:rPr>
        <w:t>2b</w:t>
      </w:r>
      <w:r w:rsidRPr="003739E9">
        <w:rPr>
          <w:sz w:val="20"/>
          <w:szCs w:val="20"/>
          <w:lang w:val="pt-BR"/>
        </w:rPr>
        <w:t xml:space="preserve"> e </w:t>
      </w:r>
      <w:r w:rsidR="001B12B6" w:rsidRPr="003739E9">
        <w:rPr>
          <w:sz w:val="20"/>
          <w:szCs w:val="20"/>
          <w:lang w:val="pt-BR"/>
        </w:rPr>
        <w:t>2c</w:t>
      </w:r>
      <w:r w:rsidRPr="003739E9">
        <w:rPr>
          <w:sz w:val="20"/>
          <w:szCs w:val="20"/>
          <w:lang w:val="pt-BR"/>
        </w:rPr>
        <w:t>, onde verifica-se o total de água retirada por fonte.</w:t>
      </w:r>
    </w:p>
    <w:p w:rsidR="00FC65C4" w:rsidRPr="003739E9" w:rsidRDefault="00FC65C4" w:rsidP="003739E9">
      <w:pPr>
        <w:spacing w:line="360" w:lineRule="auto"/>
        <w:ind w:right="-2" w:firstLine="567"/>
        <w:jc w:val="both"/>
        <w:rPr>
          <w:sz w:val="20"/>
          <w:szCs w:val="20"/>
          <w:lang w:val="pt-BR"/>
        </w:rPr>
      </w:pPr>
      <w:r w:rsidRPr="003739E9">
        <w:rPr>
          <w:sz w:val="20"/>
          <w:szCs w:val="20"/>
          <w:lang w:val="pt-BR"/>
        </w:rPr>
        <w:t xml:space="preserve">O consumo de água (litros/unidade produzida) tem se elevado ao longo dos anos analisados, passando de 0,40 </w:t>
      </w:r>
      <w:r w:rsidR="00C37DD1" w:rsidRPr="00C37DD1">
        <w:rPr>
          <w:sz w:val="20"/>
          <w:szCs w:val="20"/>
          <w:lang w:val="pt-BR"/>
        </w:rPr>
        <w:t>L/un</w:t>
      </w:r>
      <w:r w:rsidRPr="003739E9">
        <w:rPr>
          <w:sz w:val="20"/>
          <w:szCs w:val="20"/>
          <w:lang w:val="pt-BR"/>
        </w:rPr>
        <w:t xml:space="preserve">. produzida em 2013 para 0,49 </w:t>
      </w:r>
      <w:r w:rsidR="00C37DD1" w:rsidRPr="00C37DD1">
        <w:rPr>
          <w:sz w:val="20"/>
          <w:szCs w:val="20"/>
          <w:lang w:val="pt-BR"/>
        </w:rPr>
        <w:t>L/un</w:t>
      </w:r>
      <w:r w:rsidRPr="003739E9">
        <w:rPr>
          <w:sz w:val="20"/>
          <w:szCs w:val="20"/>
          <w:lang w:val="pt-BR"/>
        </w:rPr>
        <w:t xml:space="preserve">. produzida em 2015 (Figura </w:t>
      </w:r>
      <w:r w:rsidR="001B12B6" w:rsidRPr="003739E9">
        <w:rPr>
          <w:sz w:val="20"/>
          <w:szCs w:val="20"/>
          <w:lang w:val="pt-BR"/>
        </w:rPr>
        <w:t>2a</w:t>
      </w:r>
      <w:r w:rsidRPr="003739E9">
        <w:rPr>
          <w:sz w:val="20"/>
          <w:szCs w:val="20"/>
          <w:lang w:val="pt-BR"/>
        </w:rPr>
        <w:t>).</w:t>
      </w:r>
    </w:p>
    <w:p w:rsidR="005C2EC1" w:rsidRPr="003739E9" w:rsidRDefault="005C2EC1" w:rsidP="003739E9">
      <w:pPr>
        <w:spacing w:line="360" w:lineRule="auto"/>
        <w:ind w:right="-2"/>
        <w:jc w:val="both"/>
        <w:rPr>
          <w:sz w:val="20"/>
          <w:szCs w:val="20"/>
          <w:lang w:val="pt-BR"/>
        </w:rPr>
      </w:pPr>
      <w:r w:rsidRPr="003739E9" w:rsidDel="00435257">
        <w:rPr>
          <w:sz w:val="20"/>
          <w:szCs w:val="20"/>
          <w:lang w:val="pt-BR"/>
        </w:rPr>
        <w:t xml:space="preserve">Os </w:t>
      </w:r>
      <w:r w:rsidRPr="003739E9">
        <w:rPr>
          <w:sz w:val="20"/>
          <w:szCs w:val="20"/>
          <w:lang w:val="pt-BR"/>
        </w:rPr>
        <w:t xml:space="preserve">resultados analisados </w:t>
      </w:r>
      <w:r w:rsidRPr="003739E9" w:rsidDel="00435257">
        <w:rPr>
          <w:sz w:val="20"/>
          <w:szCs w:val="20"/>
          <w:lang w:val="pt-BR"/>
        </w:rPr>
        <w:t xml:space="preserve">apontam um aumento do consumo de água </w:t>
      </w:r>
      <w:r w:rsidRPr="003739E9">
        <w:rPr>
          <w:sz w:val="20"/>
          <w:szCs w:val="20"/>
          <w:lang w:val="pt-BR"/>
        </w:rPr>
        <w:t xml:space="preserve">total </w:t>
      </w:r>
      <w:r w:rsidRPr="003739E9" w:rsidDel="00435257">
        <w:rPr>
          <w:sz w:val="20"/>
          <w:szCs w:val="20"/>
          <w:lang w:val="pt-BR"/>
        </w:rPr>
        <w:t>em litros por unidade produzida no ano de 2015,</w:t>
      </w:r>
      <w:r w:rsidRPr="003739E9">
        <w:rPr>
          <w:sz w:val="20"/>
          <w:szCs w:val="20"/>
          <w:lang w:val="pt-BR"/>
        </w:rPr>
        <w:t xml:space="preserve"> em relação a 2013 e 2014, nos </w:t>
      </w:r>
      <w:r w:rsidRPr="003739E9" w:rsidDel="00435257">
        <w:rPr>
          <w:sz w:val="20"/>
          <w:szCs w:val="20"/>
          <w:lang w:val="pt-BR"/>
        </w:rPr>
        <w:t>Sites industriais de Cajamar e Benevides</w:t>
      </w:r>
      <w:r w:rsidRPr="003739E9">
        <w:rPr>
          <w:sz w:val="20"/>
          <w:szCs w:val="20"/>
          <w:lang w:val="pt-BR"/>
        </w:rPr>
        <w:t xml:space="preserve">, </w:t>
      </w:r>
      <w:r w:rsidRPr="003739E9" w:rsidDel="00435257">
        <w:rPr>
          <w:sz w:val="20"/>
          <w:szCs w:val="20"/>
          <w:lang w:val="pt-BR"/>
        </w:rPr>
        <w:t xml:space="preserve">chegando a 177.866 </w:t>
      </w:r>
      <w:r w:rsidR="00C37DD1" w:rsidRPr="00C37DD1">
        <w:rPr>
          <w:sz w:val="20"/>
          <w:szCs w:val="20"/>
          <w:lang w:val="pt-BR"/>
        </w:rPr>
        <w:t>L/un</w:t>
      </w:r>
      <w:r w:rsidRPr="003739E9" w:rsidDel="00435257">
        <w:rPr>
          <w:sz w:val="20"/>
          <w:szCs w:val="20"/>
          <w:lang w:val="pt-BR"/>
        </w:rPr>
        <w:t>. produzida, ao passo que para os Sites administrativos e de logística: N</w:t>
      </w:r>
      <w:r w:rsidRPr="003739E9">
        <w:rPr>
          <w:sz w:val="20"/>
          <w:szCs w:val="20"/>
          <w:lang w:val="pt-BR"/>
        </w:rPr>
        <w:t>ASP</w:t>
      </w:r>
      <w:r w:rsidRPr="003739E9" w:rsidDel="00435257">
        <w:rPr>
          <w:sz w:val="20"/>
          <w:szCs w:val="20"/>
          <w:lang w:val="pt-BR"/>
        </w:rPr>
        <w:t xml:space="preserve">, Lapa, centros de distribuição e hub Itupeva, o consumo vem diminuindo chegando a 52.826 </w:t>
      </w:r>
      <w:r w:rsidR="00C37DD1" w:rsidRPr="00C37DD1">
        <w:rPr>
          <w:sz w:val="20"/>
          <w:szCs w:val="20"/>
          <w:lang w:val="pt-BR"/>
        </w:rPr>
        <w:t>L/un</w:t>
      </w:r>
      <w:r w:rsidRPr="003739E9" w:rsidDel="00435257">
        <w:rPr>
          <w:sz w:val="20"/>
          <w:szCs w:val="20"/>
          <w:lang w:val="pt-BR"/>
        </w:rPr>
        <w:t xml:space="preserve">. produzida no mesmo ano. Os fornecedores terceiros da </w:t>
      </w:r>
      <w:r w:rsidRPr="003739E9">
        <w:rPr>
          <w:sz w:val="20"/>
          <w:szCs w:val="20"/>
          <w:lang w:val="pt-BR"/>
        </w:rPr>
        <w:t xml:space="preserve">empresa </w:t>
      </w:r>
      <w:r w:rsidRPr="003739E9" w:rsidDel="00435257">
        <w:rPr>
          <w:sz w:val="20"/>
          <w:szCs w:val="20"/>
          <w:lang w:val="pt-BR"/>
        </w:rPr>
        <w:t xml:space="preserve">tiveram uma diminuição em 2014, utilizando-se 60.299 </w:t>
      </w:r>
      <w:r w:rsidR="00C37DD1" w:rsidRPr="00C37DD1">
        <w:rPr>
          <w:sz w:val="20"/>
          <w:szCs w:val="20"/>
          <w:lang w:val="pt-BR"/>
        </w:rPr>
        <w:t>L/un</w:t>
      </w:r>
      <w:r w:rsidRPr="003739E9" w:rsidDel="00435257">
        <w:rPr>
          <w:sz w:val="20"/>
          <w:szCs w:val="20"/>
          <w:lang w:val="pt-BR"/>
        </w:rPr>
        <w:t xml:space="preserve">. produzida com pequena elevação no ano seguinte para 63.027 </w:t>
      </w:r>
      <w:r w:rsidR="00C37DD1" w:rsidRPr="00C37DD1">
        <w:rPr>
          <w:sz w:val="20"/>
          <w:szCs w:val="20"/>
          <w:lang w:val="pt-BR"/>
        </w:rPr>
        <w:t>L/un</w:t>
      </w:r>
      <w:r w:rsidRPr="003739E9" w:rsidDel="00435257">
        <w:rPr>
          <w:sz w:val="20"/>
          <w:szCs w:val="20"/>
          <w:lang w:val="pt-BR"/>
        </w:rPr>
        <w:t>. produzida (</w:t>
      </w:r>
      <w:r w:rsidRPr="003739E9">
        <w:rPr>
          <w:sz w:val="20"/>
          <w:szCs w:val="20"/>
          <w:lang w:val="pt-BR"/>
        </w:rPr>
        <w:t xml:space="preserve">Figura </w:t>
      </w:r>
      <w:r w:rsidR="001B12B6" w:rsidRPr="003739E9">
        <w:rPr>
          <w:sz w:val="20"/>
          <w:szCs w:val="20"/>
          <w:lang w:val="pt-BR"/>
        </w:rPr>
        <w:t>2b</w:t>
      </w:r>
      <w:r w:rsidRPr="003739E9" w:rsidDel="00435257">
        <w:rPr>
          <w:sz w:val="20"/>
          <w:szCs w:val="20"/>
          <w:lang w:val="pt-BR"/>
        </w:rPr>
        <w:t>).</w:t>
      </w:r>
    </w:p>
    <w:p w:rsidR="005C2EC1" w:rsidRPr="003739E9" w:rsidRDefault="005C2EC1" w:rsidP="003739E9">
      <w:pPr>
        <w:spacing w:line="360" w:lineRule="auto"/>
        <w:ind w:right="-2" w:firstLine="708"/>
        <w:jc w:val="both"/>
        <w:rPr>
          <w:sz w:val="20"/>
          <w:szCs w:val="20"/>
          <w:lang w:val="pt-BR"/>
        </w:rPr>
      </w:pPr>
      <w:r w:rsidRPr="003739E9">
        <w:rPr>
          <w:sz w:val="20"/>
          <w:szCs w:val="20"/>
          <w:lang w:val="pt-BR"/>
        </w:rPr>
        <w:t xml:space="preserve">No que se refere ao total de água retirada em m³ das unidades Cajamar e Benevides, NASP e </w:t>
      </w:r>
      <w:r w:rsidRPr="003739E9">
        <w:rPr>
          <w:sz w:val="20"/>
          <w:szCs w:val="20"/>
          <w:lang w:val="pt-BR"/>
        </w:rPr>
        <w:lastRenderedPageBreak/>
        <w:t xml:space="preserve">Lapa pode-se notar que não ocorreu extração de água de superfície, como rios, lagos, áreas úmidas e oceanos. A maior fonte de retirada de água vem da água subterrânea que tem sofrido um crescimento gradativo ao longo dos três anos de mensuração (2013, 2014 e 2015) respectivamente 149.601 m³, 174.045 m³ e 177.866 m³ (Figura </w:t>
      </w:r>
      <w:r w:rsidR="001B12B6" w:rsidRPr="003739E9">
        <w:rPr>
          <w:sz w:val="20"/>
          <w:szCs w:val="20"/>
          <w:lang w:val="pt-BR"/>
        </w:rPr>
        <w:t>2c</w:t>
      </w:r>
      <w:r w:rsidRPr="003739E9">
        <w:rPr>
          <w:sz w:val="20"/>
          <w:szCs w:val="20"/>
          <w:lang w:val="pt-BR"/>
        </w:rPr>
        <w:t>).</w:t>
      </w:r>
    </w:p>
    <w:p w:rsidR="005C2EC1" w:rsidRPr="003739E9" w:rsidRDefault="005C2EC1" w:rsidP="003739E9">
      <w:pPr>
        <w:spacing w:line="360" w:lineRule="auto"/>
        <w:ind w:right="-2" w:firstLine="567"/>
        <w:jc w:val="both"/>
        <w:rPr>
          <w:sz w:val="20"/>
          <w:szCs w:val="20"/>
          <w:lang w:val="pt-BR"/>
        </w:rPr>
      </w:pPr>
      <w:r w:rsidRPr="003739E9">
        <w:rPr>
          <w:sz w:val="20"/>
          <w:szCs w:val="20"/>
          <w:lang w:val="pt-BR"/>
        </w:rPr>
        <w:t xml:space="preserve">Em 2013 a empresa coletava e armazenava água pluvial, mas nos anos seguintes esse tipo de prática deixou de existir (Figura </w:t>
      </w:r>
      <w:r w:rsidR="001B12B6" w:rsidRPr="003739E9">
        <w:rPr>
          <w:sz w:val="20"/>
          <w:szCs w:val="20"/>
          <w:lang w:val="pt-BR"/>
        </w:rPr>
        <w:t>2c</w:t>
      </w:r>
      <w:r w:rsidRPr="003739E9">
        <w:rPr>
          <w:sz w:val="20"/>
          <w:szCs w:val="20"/>
          <w:lang w:val="pt-BR"/>
        </w:rPr>
        <w:t xml:space="preserve">). Em relação a utilização de água de concessionárias e/ou empresas de abastecimento, no ano de 2014 a utilização dessas fontes foi maior que nos demais anos analisados chegando a 30.960 m³ (Figura </w:t>
      </w:r>
      <w:r w:rsidR="001B12B6" w:rsidRPr="003739E9">
        <w:rPr>
          <w:sz w:val="20"/>
          <w:szCs w:val="20"/>
          <w:lang w:val="pt-BR"/>
        </w:rPr>
        <w:t>2c</w:t>
      </w:r>
      <w:r w:rsidRPr="003739E9">
        <w:rPr>
          <w:sz w:val="20"/>
          <w:szCs w:val="20"/>
          <w:lang w:val="pt-BR"/>
        </w:rPr>
        <w:t>).</w:t>
      </w:r>
    </w:p>
    <w:p w:rsidR="00A17ED2" w:rsidRPr="003739E9" w:rsidRDefault="00A17ED2" w:rsidP="003739E9">
      <w:pPr>
        <w:spacing w:line="360" w:lineRule="auto"/>
        <w:ind w:right="-2" w:firstLine="567"/>
        <w:jc w:val="both"/>
        <w:rPr>
          <w:sz w:val="20"/>
          <w:szCs w:val="20"/>
          <w:lang w:val="pt-BR"/>
        </w:rPr>
      </w:pPr>
    </w:p>
    <w:p w:rsidR="004C55D4" w:rsidRDefault="004C55D4" w:rsidP="004C55D4">
      <w:pPr>
        <w:pStyle w:val="Estilo12"/>
        <w:spacing w:after="0"/>
        <w:jc w:val="center"/>
        <w:rPr>
          <w:rFonts w:cs="Arial"/>
          <w:sz w:val="20"/>
          <w:szCs w:val="20"/>
        </w:rPr>
        <w:sectPr w:rsidR="004C55D4" w:rsidSect="003739E9">
          <w:type w:val="continuous"/>
          <w:pgSz w:w="11906" w:h="16838"/>
          <w:pgMar w:top="1418" w:right="1134" w:bottom="1418" w:left="1418" w:header="709" w:footer="709" w:gutter="0"/>
          <w:cols w:space="708"/>
          <w:docGrid w:linePitch="360"/>
        </w:sectPr>
      </w:pPr>
    </w:p>
    <w:p w:rsidR="004C55D4" w:rsidRDefault="00A17ED2" w:rsidP="004C55D4">
      <w:pPr>
        <w:pStyle w:val="Estilo12"/>
        <w:spacing w:after="0"/>
        <w:jc w:val="center"/>
        <w:rPr>
          <w:rFonts w:cs="Arial"/>
          <w:b w:val="0"/>
          <w:sz w:val="20"/>
          <w:szCs w:val="20"/>
        </w:rPr>
      </w:pPr>
      <w:r w:rsidRPr="003739E9">
        <w:rPr>
          <w:rFonts w:cs="Arial"/>
          <w:sz w:val="20"/>
          <w:szCs w:val="20"/>
        </w:rPr>
        <w:lastRenderedPageBreak/>
        <w:t xml:space="preserve">Figura 2. </w:t>
      </w:r>
      <w:r w:rsidRPr="003739E9">
        <w:rPr>
          <w:rFonts w:cs="Arial"/>
          <w:b w:val="0"/>
          <w:sz w:val="20"/>
          <w:szCs w:val="20"/>
        </w:rPr>
        <w:t>Indicador GRI G4-EN8 analisado na empresa durante o período de 2013 a 2015.</w:t>
      </w:r>
    </w:p>
    <w:p w:rsidR="005C2EC1" w:rsidRDefault="004C55D4" w:rsidP="004C55D4">
      <w:pPr>
        <w:pStyle w:val="Estilo12"/>
        <w:spacing w:after="0"/>
        <w:jc w:val="center"/>
        <w:rPr>
          <w:rFonts w:cs="Arial"/>
          <w:b w:val="0"/>
          <w:i/>
          <w:sz w:val="20"/>
          <w:szCs w:val="20"/>
        </w:rPr>
      </w:pPr>
      <w:r w:rsidRPr="004C55D4">
        <w:rPr>
          <w:rFonts w:cs="Arial"/>
          <w:i/>
          <w:sz w:val="20"/>
          <w:szCs w:val="20"/>
        </w:rPr>
        <w:t>Figure 2</w:t>
      </w:r>
      <w:r w:rsidRPr="004C55D4">
        <w:rPr>
          <w:rFonts w:cs="Arial"/>
          <w:b w:val="0"/>
          <w:i/>
          <w:sz w:val="20"/>
          <w:szCs w:val="20"/>
        </w:rPr>
        <w:t>. GRI indicator G4-EN8 analyzed in the company during the period from 2013 to 2015.</w:t>
      </w:r>
    </w:p>
    <w:p w:rsidR="00F324D7" w:rsidRPr="004C55D4" w:rsidRDefault="00F324D7" w:rsidP="004C55D4">
      <w:pPr>
        <w:pStyle w:val="Estilo12"/>
        <w:spacing w:after="0"/>
        <w:jc w:val="center"/>
        <w:rPr>
          <w:rFonts w:cs="Arial"/>
          <w:b w:val="0"/>
          <w:i/>
          <w:sz w:val="20"/>
          <w:szCs w:val="20"/>
        </w:rPr>
      </w:pPr>
      <w:r w:rsidRPr="004C55D4">
        <w:rPr>
          <w:rFonts w:cs="Arial"/>
          <w:i/>
          <w:noProof/>
          <w:color w:val="00B050"/>
          <w:sz w:val="20"/>
          <w:szCs w:val="20"/>
        </w:rPr>
        <w:pict>
          <v:rect id="Retângulo 4" o:spid="_x0000_s1026" style="position:absolute;left:0;text-align:left;margin-left:11.6pt;margin-top:4.15pt;width:435.75pt;height:611.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PoogIAAI8FAAAOAAAAZHJzL2Uyb0RvYy54bWysVMFu2zAMvQ/YPwi6r7bTZNmMOkXQosOA&#10;og3aDj2rspQYkEVNUuJkn7Nf2Y+Nkmwn6IodhuWgiCb5SD6RvLjct4rshHUN6IoWZzklQnOoG72u&#10;6Lenmw+fKHGe6Zop0KKiB+Ho5eL9u4vOlGICG1C1sARBtCs7U9GN96bMMsc3omXuDIzQqJRgW+ZR&#10;tOustqxD9FZlkzz/mHVga2OBC+fw63VS0kXEl1Jwfy+lE56oimJuPp42ni/hzBYXrFxbZjYN79Ng&#10;/5BFyxqNQUeoa+YZ2drmD6i24RYcSH/Goc1AyoaLWANWU+SvqnncMCNiLUiOMyNN7v/B8rvdypKm&#10;ruiUEs1afKIH4X/91OutAjIN/HTGlWj2aFa2lxxeQ7F7advwj2WQfeT0MHIq9p5w/DibnU/zyYwS&#10;jrp5MZ+co4A42dHdWOe/CGhJuFTU4qNFLtnu1vlkOpiEaBpuGqXwOyuVJl1Fz4v5LDo4UE0dlEEX&#10;W0hcKUt2DB/f74s+7IkVJqE05hJKTEXFmz8okeAfhERysIxJChDa8ojJOBfaF0m1YbVIoWY5/oZg&#10;g0esWGkEDMgSkxyxe4DBMoEM2Kn+3j64itjVo3P+t8SS8+gRI4P2o3PbaLBvASisqo+c7AeSEjWB&#10;pReoD9g6FtJMOcNvGny/W+b8ilkcIhw3XAz+Hg+pAN8J+hslG7A/3voe7LG3UUtJh0NZUfd9y6yg&#10;RH3V2PWfi+k0THEUprP5BAV7qnk51ehtewX49AWuIMPjNdh7NVylhfYZ98cyREUV0xxjV5R7OwhX&#10;Pi0L3EBcLJfRDCfXMH+rHw0P4IHV0J9P+2dmTd/EHvv/DoYBZuWrXk62wVPDcutBNrHRj7z2fOPU&#10;x8bpN1RYK6dytDru0cVvAAAA//8DAFBLAwQUAAYACAAAACEAHvTlNN4AAAAKAQAADwAAAGRycy9k&#10;b3ducmV2LnhtbEyPQU+DQBCF7yb+h82YeDHtUmwFkaUxJlxNrI29btkRUHaWsEuBf+940tPM5L28&#10;+V6+n20nLjj41pGCzToCgVQ501Kt4PherlIQPmgyunOEChb0sC+ur3KdGTfRG14OoRYcQj7TCpoQ&#10;+kxKXzVotV+7Hom1TzdYHfgcamkGPXG47WQcRQ/S6pb4Q6N7fGmw+j6MVsH25O8+0le5RMEev6xd&#10;yt04lUrd3szPTyACzuHPDL/4jA4FM53dSMaLTkF8H7OTZ5KAYD193PJyZuNml8Qgi1z+r1D8AAAA&#10;//8DAFBLAQItABQABgAIAAAAIQC2gziS/gAAAOEBAAATAAAAAAAAAAAAAAAAAAAAAABbQ29udGVu&#10;dF9UeXBlc10ueG1sUEsBAi0AFAAGAAgAAAAhADj9If/WAAAAlAEAAAsAAAAAAAAAAAAAAAAALwEA&#10;AF9yZWxzLy5yZWxzUEsBAi0AFAAGAAgAAAAhAB7mU+iiAgAAjwUAAA4AAAAAAAAAAAAAAAAALgIA&#10;AGRycy9lMm9Eb2MueG1sUEsBAi0AFAAGAAgAAAAhAB705TTeAAAACgEAAA8AAAAAAAAAAAAAAAAA&#10;/AQAAGRycy9kb3ducmV2LnhtbFBLBQYAAAAABAAEAPMAAAAHBgAAAAA=&#10;" filled="f" strokecolor="black [3213]" strokeweight=".25pt"/>
        </w:pict>
      </w:r>
    </w:p>
    <w:p w:rsidR="005C2EC1" w:rsidRPr="003739E9" w:rsidRDefault="005C2EC1" w:rsidP="003739E9">
      <w:pPr>
        <w:spacing w:line="360" w:lineRule="auto"/>
        <w:ind w:right="-2" w:firstLine="465"/>
        <w:jc w:val="center"/>
        <w:rPr>
          <w:color w:val="00B050"/>
          <w:sz w:val="20"/>
          <w:szCs w:val="20"/>
          <w:lang w:val="pt-BR"/>
        </w:rPr>
      </w:pPr>
      <w:r w:rsidRPr="003739E9">
        <w:rPr>
          <w:noProof/>
          <w:sz w:val="20"/>
          <w:szCs w:val="20"/>
          <w:lang w:val="pt-BR" w:eastAsia="pt-BR"/>
        </w:rPr>
        <w:drawing>
          <wp:inline distT="0" distB="0" distL="0" distR="0">
            <wp:extent cx="4657090" cy="2271801"/>
            <wp:effectExtent l="19050" t="0" r="10160" b="0"/>
            <wp:docPr id="1"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C7BAC2D-D885-459B-A756-EF41C70810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82503" w:rsidRPr="003739E9">
        <w:rPr>
          <w:sz w:val="20"/>
          <w:szCs w:val="20"/>
          <w:lang w:val="pt-BR"/>
        </w:rPr>
        <w:t>a)</w:t>
      </w:r>
    </w:p>
    <w:p w:rsidR="005C2EC1" w:rsidRPr="003739E9" w:rsidRDefault="005C2EC1" w:rsidP="003739E9">
      <w:pPr>
        <w:spacing w:line="360" w:lineRule="auto"/>
        <w:ind w:right="-2" w:firstLine="709"/>
        <w:jc w:val="center"/>
        <w:rPr>
          <w:color w:val="00B050"/>
          <w:sz w:val="20"/>
          <w:szCs w:val="20"/>
          <w:lang w:val="pt-BR"/>
        </w:rPr>
      </w:pPr>
    </w:p>
    <w:p w:rsidR="005B2CB0" w:rsidRPr="003739E9" w:rsidRDefault="005C2EC1" w:rsidP="003739E9">
      <w:pPr>
        <w:spacing w:line="360" w:lineRule="auto"/>
        <w:ind w:right="-2" w:firstLine="465"/>
        <w:jc w:val="center"/>
        <w:rPr>
          <w:sz w:val="20"/>
          <w:szCs w:val="20"/>
          <w:lang w:val="pt-BR"/>
        </w:rPr>
      </w:pPr>
      <w:r w:rsidRPr="003739E9">
        <w:rPr>
          <w:noProof/>
          <w:sz w:val="20"/>
          <w:szCs w:val="20"/>
          <w:lang w:val="pt-BR" w:eastAsia="pt-BR"/>
        </w:rPr>
        <w:drawing>
          <wp:inline distT="0" distB="0" distL="0" distR="0">
            <wp:extent cx="4819650" cy="2105025"/>
            <wp:effectExtent l="0" t="0" r="0" b="9525"/>
            <wp:docPr id="7" name="Gráfico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B937CC5-134E-41F4-90C3-9DBE728EB0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82503" w:rsidRPr="003739E9">
        <w:rPr>
          <w:sz w:val="20"/>
          <w:szCs w:val="20"/>
          <w:lang w:val="pt-BR"/>
        </w:rPr>
        <w:t>b)</w:t>
      </w:r>
    </w:p>
    <w:p w:rsidR="00F324D7" w:rsidRDefault="00F324D7" w:rsidP="00F324D7">
      <w:pPr>
        <w:spacing w:line="360" w:lineRule="auto"/>
        <w:ind w:right="-2"/>
        <w:jc w:val="center"/>
        <w:rPr>
          <w:sz w:val="20"/>
          <w:szCs w:val="20"/>
          <w:lang w:val="pt-BR"/>
        </w:rPr>
      </w:pPr>
    </w:p>
    <w:p w:rsidR="005110F0" w:rsidRPr="003739E9" w:rsidRDefault="00F324D7" w:rsidP="00F324D7">
      <w:pPr>
        <w:spacing w:line="360" w:lineRule="auto"/>
        <w:ind w:right="-2" w:firstLine="426"/>
        <w:jc w:val="center"/>
        <w:rPr>
          <w:sz w:val="20"/>
          <w:szCs w:val="20"/>
          <w:lang w:val="pt-BR"/>
        </w:rPr>
      </w:pPr>
      <w:r w:rsidRPr="003739E9">
        <w:rPr>
          <w:noProof/>
          <w:sz w:val="20"/>
          <w:szCs w:val="20"/>
          <w:lang w:val="pt-BR" w:eastAsia="pt-BR"/>
        </w:rPr>
        <w:drawing>
          <wp:inline distT="0" distB="0" distL="0" distR="0">
            <wp:extent cx="4801014" cy="2472303"/>
            <wp:effectExtent l="19050" t="0" r="18636" b="4197"/>
            <wp:docPr id="5" name="Gráfico 3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BBACB5B-9C6F-4C41-936D-3E14BC8288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739E9">
        <w:rPr>
          <w:sz w:val="20"/>
          <w:szCs w:val="20"/>
          <w:lang w:val="pt-BR"/>
        </w:rPr>
        <w:t>c)</w:t>
      </w:r>
    </w:p>
    <w:p w:rsidR="004C55D4" w:rsidRDefault="00286DA1" w:rsidP="006E74D1">
      <w:pPr>
        <w:pStyle w:val="Estilo12"/>
        <w:spacing w:line="360" w:lineRule="auto"/>
        <w:ind w:right="-2"/>
        <w:jc w:val="both"/>
        <w:rPr>
          <w:rFonts w:cs="Arial"/>
          <w:b w:val="0"/>
          <w:bCs w:val="0"/>
          <w:sz w:val="20"/>
          <w:szCs w:val="20"/>
        </w:rPr>
      </w:pPr>
      <w:bookmarkStart w:id="26" w:name="_Toc512871696"/>
      <w:r w:rsidRPr="003739E9">
        <w:rPr>
          <w:rFonts w:cs="Arial"/>
          <w:sz w:val="20"/>
          <w:szCs w:val="20"/>
        </w:rPr>
        <w:t xml:space="preserve"> </w:t>
      </w:r>
      <w:bookmarkEnd w:id="26"/>
    </w:p>
    <w:p w:rsidR="006E74D1" w:rsidRDefault="006E74D1" w:rsidP="003739E9">
      <w:pPr>
        <w:pStyle w:val="Estilo12"/>
        <w:spacing w:after="0" w:line="360" w:lineRule="auto"/>
        <w:ind w:right="-2" w:firstLine="708"/>
        <w:jc w:val="both"/>
        <w:rPr>
          <w:rFonts w:cs="Arial"/>
          <w:b w:val="0"/>
          <w:bCs w:val="0"/>
          <w:sz w:val="20"/>
          <w:szCs w:val="20"/>
          <w:lang w:val="en-US"/>
        </w:rPr>
      </w:pPr>
      <w:r w:rsidRPr="006E74D1">
        <w:rPr>
          <w:rFonts w:cs="Arial"/>
          <w:bCs w:val="0"/>
          <w:sz w:val="20"/>
          <w:szCs w:val="20"/>
          <w:lang w:val="en-US"/>
        </w:rPr>
        <w:t>Fonte:</w:t>
      </w:r>
      <w:r w:rsidRPr="006E74D1">
        <w:rPr>
          <w:rFonts w:cs="Arial"/>
          <w:b w:val="0"/>
          <w:bCs w:val="0"/>
          <w:sz w:val="20"/>
          <w:szCs w:val="20"/>
          <w:lang w:val="en-US"/>
        </w:rPr>
        <w:t xml:space="preserve"> Autoria própria</w:t>
      </w:r>
    </w:p>
    <w:p w:rsidR="006E74D1" w:rsidRDefault="006E74D1" w:rsidP="003739E9">
      <w:pPr>
        <w:pStyle w:val="Estilo12"/>
        <w:spacing w:after="0" w:line="360" w:lineRule="auto"/>
        <w:ind w:right="-2" w:firstLine="708"/>
        <w:jc w:val="both"/>
        <w:rPr>
          <w:rFonts w:cs="Arial"/>
          <w:b w:val="0"/>
          <w:bCs w:val="0"/>
          <w:sz w:val="20"/>
          <w:szCs w:val="20"/>
        </w:rPr>
        <w:sectPr w:rsidR="006E74D1" w:rsidSect="004C55D4">
          <w:pgSz w:w="11906" w:h="16838"/>
          <w:pgMar w:top="1418" w:right="1134" w:bottom="1418" w:left="1418" w:header="709" w:footer="709" w:gutter="0"/>
          <w:cols w:space="708"/>
          <w:docGrid w:linePitch="360"/>
        </w:sectPr>
      </w:pPr>
      <w:r w:rsidRPr="006E74D1">
        <w:rPr>
          <w:rFonts w:cs="Arial"/>
          <w:b w:val="0"/>
          <w:bCs w:val="0"/>
          <w:sz w:val="20"/>
          <w:szCs w:val="20"/>
          <w:lang w:val="en-US"/>
        </w:rPr>
        <w:t>.</w:t>
      </w:r>
    </w:p>
    <w:p w:rsidR="004C55D4" w:rsidRDefault="004C55D4" w:rsidP="003739E9">
      <w:pPr>
        <w:pStyle w:val="Estilo12"/>
        <w:spacing w:after="0" w:line="360" w:lineRule="auto"/>
        <w:ind w:right="-2" w:firstLine="708"/>
        <w:jc w:val="both"/>
        <w:rPr>
          <w:rFonts w:cs="Arial"/>
          <w:b w:val="0"/>
          <w:bCs w:val="0"/>
          <w:sz w:val="20"/>
          <w:szCs w:val="20"/>
        </w:rPr>
      </w:pPr>
    </w:p>
    <w:p w:rsidR="00FC65C4" w:rsidRPr="003739E9" w:rsidRDefault="00FC65C4" w:rsidP="003739E9">
      <w:pPr>
        <w:pStyle w:val="Estilo12"/>
        <w:spacing w:after="0" w:line="360" w:lineRule="auto"/>
        <w:ind w:right="-2" w:firstLine="708"/>
        <w:jc w:val="both"/>
        <w:rPr>
          <w:rFonts w:cs="Arial"/>
          <w:b w:val="0"/>
          <w:bCs w:val="0"/>
          <w:sz w:val="20"/>
          <w:szCs w:val="20"/>
        </w:rPr>
      </w:pPr>
      <w:r w:rsidRPr="003739E9">
        <w:rPr>
          <w:rFonts w:cs="Arial"/>
          <w:b w:val="0"/>
          <w:bCs w:val="0"/>
          <w:sz w:val="20"/>
          <w:szCs w:val="20"/>
        </w:rPr>
        <w:t xml:space="preserve">A figura </w:t>
      </w:r>
      <w:r w:rsidR="00A065EE" w:rsidRPr="003739E9">
        <w:rPr>
          <w:rFonts w:cs="Arial"/>
          <w:b w:val="0"/>
          <w:bCs w:val="0"/>
          <w:sz w:val="20"/>
          <w:szCs w:val="20"/>
        </w:rPr>
        <w:t xml:space="preserve">3 </w:t>
      </w:r>
      <w:r w:rsidRPr="003739E9">
        <w:rPr>
          <w:rFonts w:cs="Arial"/>
          <w:b w:val="0"/>
          <w:bCs w:val="0"/>
          <w:sz w:val="20"/>
          <w:szCs w:val="20"/>
        </w:rPr>
        <w:t>está relacionada ao indicador GRI G4-EN10 que mede o volume de água reciclada e reutilizada em m³.</w:t>
      </w:r>
    </w:p>
    <w:p w:rsidR="00FC65C4" w:rsidRPr="003739E9" w:rsidRDefault="00FC65C4" w:rsidP="003739E9">
      <w:pPr>
        <w:spacing w:line="360" w:lineRule="auto"/>
        <w:ind w:right="-2" w:firstLine="708"/>
        <w:jc w:val="both"/>
        <w:rPr>
          <w:sz w:val="20"/>
          <w:szCs w:val="20"/>
          <w:lang w:val="pt-BR"/>
        </w:rPr>
      </w:pPr>
      <w:r w:rsidRPr="003739E9">
        <w:rPr>
          <w:sz w:val="20"/>
          <w:szCs w:val="20"/>
          <w:lang w:val="pt-BR"/>
        </w:rPr>
        <w:t>A água reciclada é proveniente dos efluentes sanitários e industriais gerados pelo site de Cajamar e que após processo físico-químico e biológico na estação de tratamento (ETE) é utilizada para limpeza, jardinagem, sanitários e outras utilidades. A água reutilizada é a que retorna do processo produtivo de Cajamar e é aproveitada no sistema de água potável. Os resultados apontam que em 2014 houve um aumento do volume de água reciclada e reutiliza</w:t>
      </w:r>
      <w:r w:rsidR="001B12B6" w:rsidRPr="003739E9">
        <w:rPr>
          <w:sz w:val="20"/>
          <w:szCs w:val="20"/>
          <w:lang w:val="pt-BR"/>
        </w:rPr>
        <w:t>da atingindo 99.586 m³ (Figura 3</w:t>
      </w:r>
      <w:r w:rsidRPr="003739E9">
        <w:rPr>
          <w:sz w:val="20"/>
          <w:szCs w:val="20"/>
          <w:lang w:val="pt-BR"/>
        </w:rPr>
        <w:t>).</w:t>
      </w:r>
    </w:p>
    <w:p w:rsidR="00FC65C4" w:rsidRPr="003739E9" w:rsidRDefault="00FC65C4" w:rsidP="003739E9">
      <w:pPr>
        <w:spacing w:line="360" w:lineRule="auto"/>
        <w:ind w:right="-2" w:firstLine="708"/>
        <w:jc w:val="both"/>
        <w:rPr>
          <w:sz w:val="20"/>
          <w:szCs w:val="20"/>
          <w:lang w:val="pt-BR"/>
        </w:rPr>
      </w:pPr>
      <w:r w:rsidRPr="003739E9">
        <w:rPr>
          <w:sz w:val="20"/>
          <w:szCs w:val="20"/>
          <w:lang w:val="pt-BR"/>
        </w:rPr>
        <w:t>O percentual de água reciclada comparado ao total de água tratada na estação de Cajamar foi maior em 2</w:t>
      </w:r>
      <w:r w:rsidR="001B12B6" w:rsidRPr="003739E9">
        <w:rPr>
          <w:sz w:val="20"/>
          <w:szCs w:val="20"/>
          <w:lang w:val="pt-BR"/>
        </w:rPr>
        <w:t>014 com o valor de 61% (Figura 3</w:t>
      </w:r>
      <w:r w:rsidRPr="003739E9">
        <w:rPr>
          <w:sz w:val="20"/>
          <w:szCs w:val="20"/>
          <w:lang w:val="pt-BR"/>
        </w:rPr>
        <w:t>).</w:t>
      </w:r>
    </w:p>
    <w:p w:rsidR="00FC65C4" w:rsidRPr="003739E9" w:rsidRDefault="00FC65C4" w:rsidP="003739E9">
      <w:pPr>
        <w:spacing w:line="360" w:lineRule="auto"/>
        <w:ind w:right="-2" w:firstLine="708"/>
        <w:jc w:val="both"/>
        <w:rPr>
          <w:sz w:val="20"/>
          <w:szCs w:val="20"/>
          <w:lang w:val="pt-BR"/>
        </w:rPr>
      </w:pPr>
      <w:r w:rsidRPr="003739E9">
        <w:rPr>
          <w:sz w:val="20"/>
          <w:szCs w:val="20"/>
          <w:lang w:val="pt-BR"/>
        </w:rPr>
        <w:t xml:space="preserve">Os dados de </w:t>
      </w:r>
      <w:r w:rsidR="00DF25F7" w:rsidRPr="003739E9">
        <w:rPr>
          <w:sz w:val="20"/>
          <w:szCs w:val="20"/>
          <w:lang w:val="pt-BR"/>
        </w:rPr>
        <w:t>reuso</w:t>
      </w:r>
      <w:r w:rsidRPr="003739E9">
        <w:rPr>
          <w:sz w:val="20"/>
          <w:szCs w:val="20"/>
          <w:lang w:val="pt-BR"/>
        </w:rPr>
        <w:t xml:space="preserve"> e reciclagem referem-se ao volume de água reciclada e reutilizada em Cajamar, sendo que o percentual de água de </w:t>
      </w:r>
      <w:r w:rsidR="00C37DD1" w:rsidRPr="003739E9">
        <w:rPr>
          <w:sz w:val="20"/>
          <w:szCs w:val="20"/>
          <w:lang w:val="pt-BR"/>
        </w:rPr>
        <w:t>reuso</w:t>
      </w:r>
      <w:r w:rsidRPr="003739E9">
        <w:rPr>
          <w:sz w:val="20"/>
          <w:szCs w:val="20"/>
          <w:lang w:val="pt-BR"/>
        </w:rPr>
        <w:t xml:space="preserve"> ficou maior devido ao alto consumo de água reciclada, num total </w:t>
      </w:r>
      <w:r w:rsidR="003D5E54" w:rsidRPr="003739E9">
        <w:rPr>
          <w:sz w:val="20"/>
          <w:szCs w:val="20"/>
          <w:lang w:val="pt-BR"/>
        </w:rPr>
        <w:t xml:space="preserve">de 67% no </w:t>
      </w:r>
      <w:r w:rsidR="001B12B6" w:rsidRPr="003739E9">
        <w:rPr>
          <w:sz w:val="20"/>
          <w:szCs w:val="20"/>
          <w:lang w:val="pt-BR"/>
        </w:rPr>
        <w:t>mesmo ano (Figura 3</w:t>
      </w:r>
      <w:r w:rsidRPr="003739E9">
        <w:rPr>
          <w:sz w:val="20"/>
          <w:szCs w:val="20"/>
          <w:lang w:val="pt-BR"/>
        </w:rPr>
        <w:t>).</w:t>
      </w:r>
    </w:p>
    <w:p w:rsidR="005110F0" w:rsidRPr="003739E9" w:rsidRDefault="00FC65C4" w:rsidP="003739E9">
      <w:pPr>
        <w:spacing w:line="360" w:lineRule="auto"/>
        <w:ind w:right="-2" w:firstLine="708"/>
        <w:jc w:val="both"/>
        <w:rPr>
          <w:color w:val="00B050"/>
          <w:sz w:val="20"/>
          <w:szCs w:val="20"/>
          <w:lang w:val="pt-BR"/>
        </w:rPr>
      </w:pPr>
      <w:r w:rsidRPr="003739E9">
        <w:rPr>
          <w:sz w:val="20"/>
          <w:szCs w:val="20"/>
          <w:lang w:val="pt-BR"/>
        </w:rPr>
        <w:t>Em 2015 nota-se uma redução do volume de água reciclada e reutilizada devido ao período de chuvas, pois não teve necessidade de</w:t>
      </w:r>
      <w:r w:rsidR="001B12B6" w:rsidRPr="003739E9">
        <w:rPr>
          <w:sz w:val="20"/>
          <w:szCs w:val="20"/>
          <w:lang w:val="pt-BR"/>
        </w:rPr>
        <w:t xml:space="preserve"> irrigação dos jardins (Figura 3</w:t>
      </w:r>
      <w:r w:rsidRPr="003739E9">
        <w:rPr>
          <w:sz w:val="20"/>
          <w:szCs w:val="20"/>
          <w:lang w:val="pt-BR"/>
        </w:rPr>
        <w:t>).</w:t>
      </w:r>
    </w:p>
    <w:p w:rsidR="006E74D1" w:rsidRDefault="006E74D1" w:rsidP="004C55D4">
      <w:pPr>
        <w:pStyle w:val="Estilo13"/>
        <w:spacing w:after="0"/>
        <w:jc w:val="center"/>
        <w:rPr>
          <w:rFonts w:cs="Arial"/>
        </w:rPr>
      </w:pPr>
      <w:bookmarkStart w:id="27" w:name="_Toc512871697"/>
    </w:p>
    <w:p w:rsidR="005110F0" w:rsidRPr="004C55D4" w:rsidRDefault="00B87AAC" w:rsidP="004C55D4">
      <w:pPr>
        <w:pStyle w:val="Estilo13"/>
        <w:spacing w:after="0"/>
        <w:jc w:val="center"/>
        <w:rPr>
          <w:rFonts w:cs="Arial"/>
          <w:b w:val="0"/>
        </w:rPr>
      </w:pPr>
      <w:r w:rsidRPr="004C55D4">
        <w:rPr>
          <w:rFonts w:cs="Arial"/>
        </w:rPr>
        <w:t xml:space="preserve">Figura 3. </w:t>
      </w:r>
      <w:r w:rsidRPr="004C55D4">
        <w:rPr>
          <w:rFonts w:cs="Arial"/>
          <w:b w:val="0"/>
        </w:rPr>
        <w:t>Volume e percentual total de água reciclada e reutilizada pela empresa no Brasil - GRI G4-EN10</w:t>
      </w:r>
      <w:bookmarkEnd w:id="27"/>
      <w:r w:rsidRPr="004C55D4">
        <w:rPr>
          <w:rFonts w:cs="Arial"/>
          <w:b w:val="0"/>
        </w:rPr>
        <w:t>.</w:t>
      </w:r>
    </w:p>
    <w:p w:rsidR="004C55D4" w:rsidRPr="004C55D4" w:rsidRDefault="004C55D4" w:rsidP="004C55D4">
      <w:pPr>
        <w:pStyle w:val="Estilo13"/>
        <w:spacing w:after="0"/>
        <w:jc w:val="center"/>
        <w:rPr>
          <w:rFonts w:cs="Arial"/>
          <w:b w:val="0"/>
          <w:i/>
        </w:rPr>
      </w:pPr>
      <w:r w:rsidRPr="004C55D4">
        <w:rPr>
          <w:rFonts w:cs="Arial"/>
          <w:i/>
        </w:rPr>
        <w:t>Figure 3.</w:t>
      </w:r>
      <w:r w:rsidRPr="004C55D4">
        <w:rPr>
          <w:rFonts w:cs="Arial"/>
          <w:b w:val="0"/>
          <w:i/>
        </w:rPr>
        <w:t xml:space="preserve"> Volume and total percentage of water recycled and reused by the company in Brazil - GRI G4-EN10</w:t>
      </w:r>
    </w:p>
    <w:p w:rsidR="004C55D4" w:rsidRDefault="004C55D4" w:rsidP="003739E9">
      <w:pPr>
        <w:pStyle w:val="Estilo13"/>
        <w:spacing w:line="360" w:lineRule="auto"/>
        <w:ind w:right="-2"/>
        <w:jc w:val="both"/>
        <w:rPr>
          <w:rFonts w:cs="Arial"/>
          <w:b w:val="0"/>
          <w:sz w:val="20"/>
          <w:szCs w:val="20"/>
        </w:rPr>
      </w:pPr>
      <w:r>
        <w:rPr>
          <w:rFonts w:cs="Arial"/>
          <w:b w:val="0"/>
          <w:noProof/>
          <w:sz w:val="20"/>
          <w:szCs w:val="20"/>
        </w:rPr>
        <w:drawing>
          <wp:anchor distT="0" distB="0" distL="114300" distR="114300" simplePos="0" relativeHeight="251661312" behindDoc="0" locked="0" layoutInCell="1" allowOverlap="1">
            <wp:simplePos x="0" y="0"/>
            <wp:positionH relativeFrom="column">
              <wp:posOffset>-33020</wp:posOffset>
            </wp:positionH>
            <wp:positionV relativeFrom="paragraph">
              <wp:posOffset>196850</wp:posOffset>
            </wp:positionV>
            <wp:extent cx="5524500" cy="2136775"/>
            <wp:effectExtent l="19050" t="0" r="19050" b="0"/>
            <wp:wrapSquare wrapText="bothSides"/>
            <wp:docPr id="11" name="Gráfico 1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E6BF44A-1072-4105-B57E-0E126E0C87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C55D4" w:rsidRDefault="004C55D4" w:rsidP="003739E9">
      <w:pPr>
        <w:pStyle w:val="Estilo13"/>
        <w:spacing w:line="360" w:lineRule="auto"/>
        <w:ind w:right="-2"/>
        <w:jc w:val="both"/>
        <w:rPr>
          <w:rFonts w:cs="Arial"/>
          <w:b w:val="0"/>
          <w:sz w:val="20"/>
          <w:szCs w:val="20"/>
        </w:rPr>
      </w:pPr>
    </w:p>
    <w:p w:rsidR="004C55D4" w:rsidRDefault="004C55D4" w:rsidP="003739E9">
      <w:pPr>
        <w:pStyle w:val="Estilo13"/>
        <w:spacing w:line="360" w:lineRule="auto"/>
        <w:ind w:right="-2"/>
        <w:jc w:val="both"/>
        <w:rPr>
          <w:rFonts w:cs="Arial"/>
          <w:b w:val="0"/>
          <w:sz w:val="20"/>
          <w:szCs w:val="20"/>
        </w:rPr>
      </w:pPr>
    </w:p>
    <w:p w:rsidR="004C55D4" w:rsidRPr="003739E9" w:rsidRDefault="004C55D4" w:rsidP="003739E9">
      <w:pPr>
        <w:pStyle w:val="Estilo13"/>
        <w:spacing w:line="360" w:lineRule="auto"/>
        <w:ind w:right="-2"/>
        <w:jc w:val="both"/>
        <w:rPr>
          <w:rFonts w:cs="Arial"/>
          <w:color w:val="00B050"/>
          <w:sz w:val="20"/>
          <w:szCs w:val="20"/>
        </w:rPr>
      </w:pPr>
    </w:p>
    <w:p w:rsidR="004C55D4" w:rsidRDefault="004C55D4" w:rsidP="003739E9">
      <w:pPr>
        <w:keepNext/>
        <w:spacing w:line="360" w:lineRule="auto"/>
        <w:ind w:right="-2"/>
        <w:rPr>
          <w:sz w:val="20"/>
          <w:szCs w:val="20"/>
          <w:lang w:val="pt-BR"/>
        </w:rPr>
      </w:pPr>
    </w:p>
    <w:p w:rsidR="004C55D4" w:rsidRDefault="004C55D4" w:rsidP="003739E9">
      <w:pPr>
        <w:keepNext/>
        <w:spacing w:line="360" w:lineRule="auto"/>
        <w:ind w:right="-2"/>
        <w:rPr>
          <w:sz w:val="20"/>
          <w:szCs w:val="20"/>
          <w:lang w:val="pt-BR"/>
        </w:rPr>
      </w:pPr>
    </w:p>
    <w:p w:rsidR="004C55D4" w:rsidRDefault="004C55D4" w:rsidP="003739E9">
      <w:pPr>
        <w:keepNext/>
        <w:spacing w:line="360" w:lineRule="auto"/>
        <w:ind w:right="-2"/>
        <w:rPr>
          <w:sz w:val="20"/>
          <w:szCs w:val="20"/>
          <w:lang w:val="pt-BR"/>
        </w:rPr>
      </w:pPr>
    </w:p>
    <w:p w:rsidR="004C55D4" w:rsidRDefault="004C55D4" w:rsidP="003739E9">
      <w:pPr>
        <w:keepNext/>
        <w:spacing w:line="360" w:lineRule="auto"/>
        <w:ind w:right="-2"/>
        <w:rPr>
          <w:sz w:val="20"/>
          <w:szCs w:val="20"/>
          <w:lang w:val="pt-BR"/>
        </w:rPr>
      </w:pPr>
    </w:p>
    <w:p w:rsidR="006E74D1" w:rsidRDefault="00DF25F7" w:rsidP="003739E9">
      <w:pPr>
        <w:keepNext/>
        <w:spacing w:line="360" w:lineRule="auto"/>
        <w:ind w:right="-2"/>
        <w:rPr>
          <w:sz w:val="18"/>
          <w:szCs w:val="18"/>
          <w:lang w:val="pt-BR"/>
        </w:rPr>
      </w:pPr>
      <w:r w:rsidRPr="003739E9">
        <w:rPr>
          <w:sz w:val="20"/>
          <w:szCs w:val="20"/>
          <w:lang w:val="pt-BR"/>
        </w:rPr>
        <w:br w:type="textWrapping" w:clear="all"/>
      </w:r>
      <w:r w:rsidR="00B87AAC" w:rsidRPr="003739E9">
        <w:rPr>
          <w:sz w:val="20"/>
          <w:szCs w:val="20"/>
          <w:lang w:val="pt-BR"/>
        </w:rPr>
        <w:tab/>
      </w:r>
      <w:r w:rsidR="005D0046" w:rsidRPr="004C55D4">
        <w:rPr>
          <w:b/>
          <w:sz w:val="18"/>
          <w:szCs w:val="18"/>
          <w:lang w:val="pt-BR"/>
        </w:rPr>
        <w:t>Fonte:</w:t>
      </w:r>
      <w:r w:rsidR="005D0046" w:rsidRPr="004C55D4">
        <w:rPr>
          <w:sz w:val="18"/>
          <w:szCs w:val="18"/>
          <w:lang w:val="pt-BR"/>
        </w:rPr>
        <w:t xml:space="preserve"> Autoria própria.</w:t>
      </w:r>
    </w:p>
    <w:p w:rsidR="005D0046" w:rsidRDefault="005D0046" w:rsidP="003739E9">
      <w:pPr>
        <w:keepNext/>
        <w:spacing w:line="360" w:lineRule="auto"/>
        <w:ind w:right="-2"/>
        <w:rPr>
          <w:sz w:val="20"/>
          <w:szCs w:val="20"/>
          <w:lang w:val="pt-BR"/>
        </w:rPr>
      </w:pPr>
    </w:p>
    <w:p w:rsidR="00FC65C4" w:rsidRPr="003739E9" w:rsidRDefault="00FC65C4" w:rsidP="005D0046">
      <w:pPr>
        <w:keepNext/>
        <w:spacing w:line="360" w:lineRule="auto"/>
        <w:ind w:right="-2" w:firstLine="708"/>
        <w:rPr>
          <w:sz w:val="20"/>
          <w:szCs w:val="20"/>
          <w:lang w:val="pt-BR"/>
        </w:rPr>
      </w:pPr>
      <w:r w:rsidRPr="003739E9">
        <w:rPr>
          <w:sz w:val="20"/>
          <w:szCs w:val="20"/>
          <w:lang w:val="pt-BR"/>
        </w:rPr>
        <w:t xml:space="preserve">Os indicadores de efluentes GRI G4-EN22 e G4-EN26, avaliados nas figuras </w:t>
      </w:r>
      <w:r w:rsidR="0079121A" w:rsidRPr="003739E9">
        <w:rPr>
          <w:sz w:val="20"/>
          <w:szCs w:val="20"/>
          <w:lang w:val="pt-BR"/>
        </w:rPr>
        <w:t>4a</w:t>
      </w:r>
      <w:r w:rsidR="005D0046">
        <w:rPr>
          <w:sz w:val="20"/>
          <w:szCs w:val="20"/>
          <w:lang w:val="pt-BR"/>
        </w:rPr>
        <w:t>a</w:t>
      </w:r>
      <w:r w:rsidRPr="003739E9">
        <w:rPr>
          <w:sz w:val="20"/>
          <w:szCs w:val="20"/>
          <w:lang w:val="pt-BR"/>
        </w:rPr>
        <w:t xml:space="preserve">, </w:t>
      </w:r>
      <w:r w:rsidR="0079121A" w:rsidRPr="003739E9">
        <w:rPr>
          <w:sz w:val="20"/>
          <w:szCs w:val="20"/>
          <w:lang w:val="pt-BR"/>
        </w:rPr>
        <w:t>4</w:t>
      </w:r>
      <w:r w:rsidR="005D0046">
        <w:rPr>
          <w:sz w:val="20"/>
          <w:szCs w:val="20"/>
          <w:lang w:val="pt-BR"/>
        </w:rPr>
        <w:t>a</w:t>
      </w:r>
      <w:r w:rsidR="0079121A" w:rsidRPr="003739E9">
        <w:rPr>
          <w:sz w:val="20"/>
          <w:szCs w:val="20"/>
          <w:lang w:val="pt-BR"/>
        </w:rPr>
        <w:t>b</w:t>
      </w:r>
      <w:r w:rsidRPr="003739E9">
        <w:rPr>
          <w:sz w:val="20"/>
          <w:szCs w:val="20"/>
          <w:lang w:val="pt-BR"/>
        </w:rPr>
        <w:t xml:space="preserve">, </w:t>
      </w:r>
      <w:r w:rsidR="0079121A" w:rsidRPr="003739E9">
        <w:rPr>
          <w:sz w:val="20"/>
          <w:szCs w:val="20"/>
          <w:lang w:val="pt-BR"/>
        </w:rPr>
        <w:t>4</w:t>
      </w:r>
      <w:r w:rsidR="005D0046">
        <w:rPr>
          <w:sz w:val="20"/>
          <w:szCs w:val="20"/>
          <w:lang w:val="pt-BR"/>
        </w:rPr>
        <w:t>a</w:t>
      </w:r>
      <w:r w:rsidR="0079121A" w:rsidRPr="003739E9">
        <w:rPr>
          <w:sz w:val="20"/>
          <w:szCs w:val="20"/>
          <w:lang w:val="pt-BR"/>
        </w:rPr>
        <w:t>c, 4</w:t>
      </w:r>
      <w:r w:rsidR="005D0046">
        <w:rPr>
          <w:sz w:val="20"/>
          <w:szCs w:val="20"/>
          <w:lang w:val="pt-BR"/>
        </w:rPr>
        <w:t>a</w:t>
      </w:r>
      <w:r w:rsidR="0079121A" w:rsidRPr="003739E9">
        <w:rPr>
          <w:sz w:val="20"/>
          <w:szCs w:val="20"/>
          <w:lang w:val="pt-BR"/>
        </w:rPr>
        <w:t>d, 4</w:t>
      </w:r>
      <w:r w:rsidR="005D0046">
        <w:rPr>
          <w:sz w:val="20"/>
          <w:szCs w:val="20"/>
          <w:lang w:val="pt-BR"/>
        </w:rPr>
        <w:t>a</w:t>
      </w:r>
      <w:r w:rsidR="0079121A" w:rsidRPr="003739E9">
        <w:rPr>
          <w:sz w:val="20"/>
          <w:szCs w:val="20"/>
          <w:lang w:val="pt-BR"/>
        </w:rPr>
        <w:t>e, 4</w:t>
      </w:r>
      <w:r w:rsidR="005D0046">
        <w:rPr>
          <w:sz w:val="20"/>
          <w:szCs w:val="20"/>
          <w:lang w:val="pt-BR"/>
        </w:rPr>
        <w:t>a</w:t>
      </w:r>
      <w:r w:rsidR="0079121A" w:rsidRPr="003739E9">
        <w:rPr>
          <w:sz w:val="20"/>
          <w:szCs w:val="20"/>
          <w:lang w:val="pt-BR"/>
        </w:rPr>
        <w:t>f,</w:t>
      </w:r>
      <w:r w:rsidR="00B87AAC" w:rsidRPr="003739E9">
        <w:rPr>
          <w:sz w:val="20"/>
          <w:szCs w:val="20"/>
          <w:lang w:val="pt-BR"/>
        </w:rPr>
        <w:t xml:space="preserve"> </w:t>
      </w:r>
      <w:r w:rsidR="0079121A" w:rsidRPr="003739E9">
        <w:rPr>
          <w:sz w:val="20"/>
          <w:szCs w:val="20"/>
          <w:lang w:val="pt-BR"/>
        </w:rPr>
        <w:t>4</w:t>
      </w:r>
      <w:r w:rsidR="005D0046">
        <w:rPr>
          <w:sz w:val="20"/>
          <w:szCs w:val="20"/>
          <w:lang w:val="pt-BR"/>
        </w:rPr>
        <w:t>a</w:t>
      </w:r>
      <w:r w:rsidR="0079121A" w:rsidRPr="003739E9">
        <w:rPr>
          <w:sz w:val="20"/>
          <w:szCs w:val="20"/>
          <w:lang w:val="pt-BR"/>
        </w:rPr>
        <w:t>g</w:t>
      </w:r>
      <w:r w:rsidRPr="003739E9">
        <w:rPr>
          <w:sz w:val="20"/>
          <w:szCs w:val="20"/>
          <w:lang w:val="pt-BR"/>
        </w:rPr>
        <w:t xml:space="preserve">, </w:t>
      </w:r>
      <w:r w:rsidR="0079121A" w:rsidRPr="003739E9">
        <w:rPr>
          <w:sz w:val="20"/>
          <w:szCs w:val="20"/>
          <w:lang w:val="pt-BR"/>
        </w:rPr>
        <w:t>4</w:t>
      </w:r>
      <w:r w:rsidR="005D0046">
        <w:rPr>
          <w:sz w:val="20"/>
          <w:szCs w:val="20"/>
          <w:lang w:val="pt-BR"/>
        </w:rPr>
        <w:t>a</w:t>
      </w:r>
      <w:r w:rsidR="0079121A" w:rsidRPr="003739E9">
        <w:rPr>
          <w:sz w:val="20"/>
          <w:szCs w:val="20"/>
          <w:lang w:val="pt-BR"/>
        </w:rPr>
        <w:t>h</w:t>
      </w:r>
      <w:r w:rsidRPr="003739E9">
        <w:rPr>
          <w:sz w:val="20"/>
          <w:szCs w:val="20"/>
          <w:lang w:val="pt-BR"/>
        </w:rPr>
        <w:t xml:space="preserve">, </w:t>
      </w:r>
      <w:r w:rsidR="0079121A" w:rsidRPr="003739E9">
        <w:rPr>
          <w:sz w:val="20"/>
          <w:szCs w:val="20"/>
          <w:lang w:val="pt-BR"/>
        </w:rPr>
        <w:t>4</w:t>
      </w:r>
      <w:r w:rsidR="005D0046">
        <w:rPr>
          <w:sz w:val="20"/>
          <w:szCs w:val="20"/>
          <w:lang w:val="pt-BR"/>
        </w:rPr>
        <w:t>a</w:t>
      </w:r>
      <w:r w:rsidR="0079121A" w:rsidRPr="003739E9">
        <w:rPr>
          <w:sz w:val="20"/>
          <w:szCs w:val="20"/>
          <w:lang w:val="pt-BR"/>
        </w:rPr>
        <w:t>i</w:t>
      </w:r>
      <w:r w:rsidRPr="003739E9">
        <w:rPr>
          <w:sz w:val="20"/>
          <w:szCs w:val="20"/>
          <w:lang w:val="pt-BR"/>
        </w:rPr>
        <w:t xml:space="preserve"> e </w:t>
      </w:r>
      <w:r w:rsidR="0079121A" w:rsidRPr="003739E9">
        <w:rPr>
          <w:sz w:val="20"/>
          <w:szCs w:val="20"/>
          <w:lang w:val="pt-BR"/>
        </w:rPr>
        <w:t>4</w:t>
      </w:r>
      <w:r w:rsidR="005D0046">
        <w:rPr>
          <w:sz w:val="20"/>
          <w:szCs w:val="20"/>
          <w:lang w:val="pt-BR"/>
        </w:rPr>
        <w:t>b</w:t>
      </w:r>
      <w:r w:rsidRPr="003739E9">
        <w:rPr>
          <w:sz w:val="20"/>
          <w:szCs w:val="20"/>
          <w:lang w:val="pt-BR"/>
        </w:rPr>
        <w:t>, consideram o descarte total de água discriminado por qualidade e destinação, a proteção e o índice de biodiversidade de corpos d’água e habitats.</w:t>
      </w:r>
    </w:p>
    <w:p w:rsidR="00FC65C4" w:rsidRPr="003739E9" w:rsidRDefault="00FC65C4" w:rsidP="003739E9">
      <w:pPr>
        <w:spacing w:line="360" w:lineRule="auto"/>
        <w:ind w:right="-2" w:firstLine="708"/>
        <w:jc w:val="both"/>
        <w:rPr>
          <w:sz w:val="20"/>
          <w:szCs w:val="20"/>
          <w:lang w:val="pt-BR"/>
        </w:rPr>
      </w:pPr>
      <w:r w:rsidRPr="003739E9">
        <w:rPr>
          <w:sz w:val="20"/>
          <w:szCs w:val="20"/>
          <w:lang w:val="pt-BR"/>
        </w:rPr>
        <w:t xml:space="preserve">Os valores de Demanda Bioquímica de Oxigênio (DBO) do efluente tratado em Cajamar variou de 48,0 </w:t>
      </w:r>
      <w:r w:rsidR="00C37DD1" w:rsidRPr="00C37DD1">
        <w:rPr>
          <w:sz w:val="20"/>
          <w:szCs w:val="20"/>
          <w:lang w:val="pt-BR"/>
        </w:rPr>
        <w:t>mg/L</w:t>
      </w:r>
      <w:r w:rsidRPr="003739E9">
        <w:rPr>
          <w:sz w:val="20"/>
          <w:szCs w:val="20"/>
          <w:lang w:val="pt-BR"/>
        </w:rPr>
        <w:t xml:space="preserve"> a 13,3 </w:t>
      </w:r>
      <w:r w:rsidR="00C37DD1" w:rsidRPr="00C37DD1">
        <w:rPr>
          <w:sz w:val="20"/>
          <w:szCs w:val="20"/>
          <w:lang w:val="pt-BR"/>
        </w:rPr>
        <w:t>mg/L</w:t>
      </w:r>
      <w:r w:rsidRPr="003739E9">
        <w:rPr>
          <w:sz w:val="20"/>
          <w:szCs w:val="20"/>
          <w:lang w:val="pt-BR"/>
        </w:rPr>
        <w:t xml:space="preserve">, com os maiores valores registrados em 2013 e os menores em 2015. Portanto, dentro do parâmetro legal (60 </w:t>
      </w:r>
      <w:r w:rsidR="00C37DD1" w:rsidRPr="00C37DD1">
        <w:rPr>
          <w:sz w:val="20"/>
          <w:szCs w:val="20"/>
          <w:lang w:val="pt-BR"/>
        </w:rPr>
        <w:t>mg/L</w:t>
      </w:r>
      <w:r w:rsidRPr="003739E9">
        <w:rPr>
          <w:sz w:val="20"/>
          <w:szCs w:val="20"/>
          <w:lang w:val="pt-BR"/>
        </w:rPr>
        <w:t>) de acordo com a Lei Estadual 997/76, artigos 12 e 18, ao Decreto Lei 8.468/76 (SÃO PAULO, 1976). Estes resultados demonstram progressiva melhora na qualidade do efluente tratado</w:t>
      </w:r>
      <w:r w:rsidRPr="003739E9">
        <w:rPr>
          <w:sz w:val="20"/>
          <w:szCs w:val="20"/>
          <w:shd w:val="clear" w:color="auto" w:fill="FFFFFF"/>
          <w:lang w:val="pt-BR"/>
        </w:rPr>
        <w:t xml:space="preserve"> (</w:t>
      </w:r>
      <w:r w:rsidRPr="003739E9">
        <w:rPr>
          <w:sz w:val="20"/>
          <w:szCs w:val="20"/>
          <w:lang w:val="pt-BR"/>
        </w:rPr>
        <w:t xml:space="preserve">Figura </w:t>
      </w:r>
      <w:r w:rsidR="0079121A" w:rsidRPr="003739E9">
        <w:rPr>
          <w:sz w:val="20"/>
          <w:szCs w:val="20"/>
          <w:lang w:val="pt-BR"/>
        </w:rPr>
        <w:t>4</w:t>
      </w:r>
      <w:r w:rsidR="005D0046">
        <w:rPr>
          <w:sz w:val="20"/>
          <w:szCs w:val="20"/>
          <w:lang w:val="pt-BR"/>
        </w:rPr>
        <w:t>a</w:t>
      </w:r>
      <w:r w:rsidR="0079121A" w:rsidRPr="003739E9">
        <w:rPr>
          <w:sz w:val="20"/>
          <w:szCs w:val="20"/>
          <w:lang w:val="pt-BR"/>
        </w:rPr>
        <w:t>a</w:t>
      </w:r>
      <w:r w:rsidRPr="003739E9">
        <w:rPr>
          <w:sz w:val="20"/>
          <w:szCs w:val="20"/>
          <w:shd w:val="clear" w:color="auto" w:fill="FFFFFF"/>
          <w:lang w:val="pt-BR"/>
        </w:rPr>
        <w:t>).</w:t>
      </w:r>
    </w:p>
    <w:p w:rsidR="00FC65C4" w:rsidRPr="003739E9" w:rsidRDefault="00FC65C4" w:rsidP="003739E9">
      <w:pPr>
        <w:spacing w:line="360" w:lineRule="auto"/>
        <w:ind w:right="-2" w:firstLine="708"/>
        <w:jc w:val="both"/>
        <w:rPr>
          <w:sz w:val="20"/>
          <w:szCs w:val="20"/>
          <w:lang w:val="pt-BR"/>
        </w:rPr>
      </w:pPr>
      <w:r w:rsidRPr="003739E9">
        <w:rPr>
          <w:sz w:val="20"/>
          <w:szCs w:val="20"/>
          <w:lang w:val="pt-BR"/>
        </w:rPr>
        <w:t xml:space="preserve">Situação semelhante a DBO foi observada para a Demanda Química de Oxigênio (DQO). O ano de 2013 apresentou os maiores valores, 110 </w:t>
      </w:r>
      <w:r w:rsidR="00C37DD1" w:rsidRPr="00C37DD1">
        <w:rPr>
          <w:sz w:val="20"/>
          <w:szCs w:val="20"/>
          <w:lang w:val="pt-BR"/>
        </w:rPr>
        <w:t>mg/L</w:t>
      </w:r>
      <w:r w:rsidRPr="003739E9">
        <w:rPr>
          <w:sz w:val="20"/>
          <w:szCs w:val="20"/>
          <w:lang w:val="pt-BR"/>
        </w:rPr>
        <w:t xml:space="preserve"> e o ano de 2015 os menores, atingindo o valor de </w:t>
      </w:r>
      <w:r w:rsidRPr="003739E9">
        <w:rPr>
          <w:sz w:val="20"/>
          <w:szCs w:val="20"/>
          <w:lang w:val="pt-BR"/>
        </w:rPr>
        <w:lastRenderedPageBreak/>
        <w:t xml:space="preserve">55,1 </w:t>
      </w:r>
      <w:r w:rsidR="00C37DD1" w:rsidRPr="00C37DD1">
        <w:rPr>
          <w:sz w:val="20"/>
          <w:szCs w:val="20"/>
          <w:lang w:val="pt-BR"/>
        </w:rPr>
        <w:t>mg/L</w:t>
      </w:r>
      <w:r w:rsidRPr="003739E9">
        <w:rPr>
          <w:sz w:val="20"/>
          <w:szCs w:val="20"/>
          <w:lang w:val="pt-BR"/>
        </w:rPr>
        <w:t xml:space="preserve">. Embora altos valores de DQO tenham sido registrados, especialmente em 2013, ainda assim continuam em conformidade com o parâmetro legal (150 </w:t>
      </w:r>
      <w:r w:rsidR="00C37DD1" w:rsidRPr="00C37DD1">
        <w:rPr>
          <w:sz w:val="20"/>
          <w:szCs w:val="20"/>
          <w:lang w:val="pt-BR"/>
        </w:rPr>
        <w:t>mg/L</w:t>
      </w:r>
      <w:r w:rsidRPr="003739E9">
        <w:rPr>
          <w:sz w:val="20"/>
          <w:szCs w:val="20"/>
          <w:lang w:val="pt-BR"/>
        </w:rPr>
        <w:t>), estabelecido pelos padrões de lançamento para ETEs da Companhia de Saneamento Básico do Estado de São Paulo (SABESP) e da Associação das Empresas Estaduais de Saneamento Básico (AESBE), segundo o Conselho Regional de Química (CRQ)</w:t>
      </w:r>
      <w:r w:rsidR="0079121A" w:rsidRPr="003739E9">
        <w:rPr>
          <w:sz w:val="20"/>
          <w:szCs w:val="20"/>
          <w:lang w:val="pt-BR"/>
        </w:rPr>
        <w:t xml:space="preserve"> (MMA, 2009) (Figura 4</w:t>
      </w:r>
      <w:r w:rsidR="005D0046">
        <w:rPr>
          <w:sz w:val="20"/>
          <w:szCs w:val="20"/>
          <w:lang w:val="pt-BR"/>
        </w:rPr>
        <w:t>a</w:t>
      </w:r>
      <w:r w:rsidR="0079121A" w:rsidRPr="003739E9">
        <w:rPr>
          <w:sz w:val="20"/>
          <w:szCs w:val="20"/>
          <w:lang w:val="pt-BR"/>
        </w:rPr>
        <w:t>b</w:t>
      </w:r>
      <w:r w:rsidRPr="003739E9">
        <w:rPr>
          <w:sz w:val="20"/>
          <w:szCs w:val="20"/>
          <w:lang w:val="pt-BR"/>
        </w:rPr>
        <w:t>).</w:t>
      </w:r>
    </w:p>
    <w:p w:rsidR="005110F0" w:rsidRPr="003739E9" w:rsidRDefault="00FC65C4" w:rsidP="003739E9">
      <w:pPr>
        <w:spacing w:line="360" w:lineRule="auto"/>
        <w:ind w:right="-2" w:firstLine="708"/>
        <w:jc w:val="both"/>
        <w:rPr>
          <w:sz w:val="20"/>
          <w:szCs w:val="20"/>
          <w:lang w:val="pt-BR"/>
        </w:rPr>
      </w:pPr>
      <w:r w:rsidRPr="003739E9">
        <w:rPr>
          <w:sz w:val="20"/>
          <w:szCs w:val="20"/>
          <w:lang w:val="pt-BR"/>
        </w:rPr>
        <w:t xml:space="preserve">Os óleos e graxos apresentaram as maiores concentrações nos efluentes analisados em 2013 (39 </w:t>
      </w:r>
      <w:r w:rsidR="00C37DD1" w:rsidRPr="00C37DD1">
        <w:rPr>
          <w:sz w:val="20"/>
          <w:szCs w:val="20"/>
          <w:lang w:val="pt-BR"/>
        </w:rPr>
        <w:t>mg/L</w:t>
      </w:r>
      <w:r w:rsidRPr="003739E9">
        <w:rPr>
          <w:sz w:val="20"/>
          <w:szCs w:val="20"/>
          <w:lang w:val="pt-BR"/>
        </w:rPr>
        <w:t xml:space="preserve">) e as menores em 2014 (17 </w:t>
      </w:r>
      <w:r w:rsidR="00C37DD1" w:rsidRPr="00C37DD1">
        <w:rPr>
          <w:sz w:val="20"/>
          <w:szCs w:val="20"/>
          <w:lang w:val="pt-BR"/>
        </w:rPr>
        <w:t>mg/L</w:t>
      </w:r>
      <w:r w:rsidRPr="003739E9">
        <w:rPr>
          <w:sz w:val="20"/>
          <w:szCs w:val="20"/>
          <w:lang w:val="pt-BR"/>
        </w:rPr>
        <w:t xml:space="preserve">), ou seja, muito abaixo dos limites estabelecidos pela legislação (120 </w:t>
      </w:r>
      <w:r w:rsidR="00C37DD1" w:rsidRPr="00C37DD1">
        <w:rPr>
          <w:sz w:val="20"/>
          <w:szCs w:val="20"/>
          <w:lang w:val="pt-BR"/>
        </w:rPr>
        <w:t>mg/L</w:t>
      </w:r>
      <w:r w:rsidRPr="003739E9">
        <w:rPr>
          <w:sz w:val="20"/>
          <w:szCs w:val="20"/>
          <w:lang w:val="pt-BR"/>
        </w:rPr>
        <w:t xml:space="preserve">), verificando-se assim, que estão de acordo com o valor limite estabelecido para lançamento de efluentes dos sistemas de tratamento de esgoto sanitário, conforme a Deliberação Normativa </w:t>
      </w:r>
      <w:r w:rsidRPr="003739E9">
        <w:rPr>
          <w:bCs/>
          <w:sz w:val="20"/>
          <w:szCs w:val="20"/>
          <w:lang w:val="pt-BR"/>
        </w:rPr>
        <w:t xml:space="preserve">Conjunta COPAM/CERH-MG nº 01, de 05 de maio de 2008, constatando a qualidade da água </w:t>
      </w:r>
      <w:r w:rsidRPr="003739E9">
        <w:rPr>
          <w:sz w:val="20"/>
          <w:szCs w:val="20"/>
          <w:lang w:val="pt-BR"/>
        </w:rPr>
        <w:t xml:space="preserve">(COPAM, 2008) (Figura </w:t>
      </w:r>
      <w:r w:rsidR="0079121A" w:rsidRPr="003739E9">
        <w:rPr>
          <w:sz w:val="20"/>
          <w:szCs w:val="20"/>
          <w:lang w:val="pt-BR"/>
        </w:rPr>
        <w:t>4</w:t>
      </w:r>
      <w:r w:rsidR="005D0046">
        <w:rPr>
          <w:sz w:val="20"/>
          <w:szCs w:val="20"/>
          <w:lang w:val="pt-BR"/>
        </w:rPr>
        <w:t>a</w:t>
      </w:r>
      <w:r w:rsidR="0079121A" w:rsidRPr="003739E9">
        <w:rPr>
          <w:sz w:val="20"/>
          <w:szCs w:val="20"/>
          <w:lang w:val="pt-BR"/>
        </w:rPr>
        <w:t>c</w:t>
      </w:r>
      <w:r w:rsidRPr="003739E9">
        <w:rPr>
          <w:sz w:val="20"/>
          <w:szCs w:val="20"/>
          <w:lang w:val="pt-BR"/>
        </w:rPr>
        <w:t>).</w:t>
      </w:r>
    </w:p>
    <w:p w:rsidR="00CD39BE" w:rsidRPr="003739E9" w:rsidRDefault="00CD39BE" w:rsidP="003739E9">
      <w:pPr>
        <w:spacing w:line="360" w:lineRule="auto"/>
        <w:ind w:right="-2" w:firstLine="708"/>
        <w:jc w:val="both"/>
        <w:rPr>
          <w:sz w:val="20"/>
          <w:szCs w:val="20"/>
          <w:lang w:val="pt-BR"/>
        </w:rPr>
      </w:pPr>
      <w:r w:rsidRPr="003739E9">
        <w:rPr>
          <w:sz w:val="20"/>
          <w:szCs w:val="20"/>
          <w:lang w:val="pt-BR"/>
        </w:rPr>
        <w:t xml:space="preserve">As análises de DBO e de DQO do efluente tratado em Benevides na antiga unidade industrial esteve muito acima do parâmetro legal em todo o período avaliado, atingindo 206 </w:t>
      </w:r>
      <w:r w:rsidR="00C37DD1" w:rsidRPr="00C37DD1">
        <w:rPr>
          <w:sz w:val="20"/>
          <w:szCs w:val="20"/>
          <w:lang w:val="pt-BR"/>
        </w:rPr>
        <w:t>mg/L</w:t>
      </w:r>
      <w:r w:rsidRPr="003739E9">
        <w:rPr>
          <w:sz w:val="20"/>
          <w:szCs w:val="20"/>
          <w:lang w:val="pt-BR"/>
        </w:rPr>
        <w:t xml:space="preserve"> em 2013 para DBO e 414 </w:t>
      </w:r>
      <w:r w:rsidR="00C37DD1" w:rsidRPr="00C37DD1">
        <w:rPr>
          <w:sz w:val="20"/>
          <w:szCs w:val="20"/>
          <w:lang w:val="pt-BR"/>
        </w:rPr>
        <w:t>mg/L</w:t>
      </w:r>
      <w:r w:rsidRPr="003739E9">
        <w:rPr>
          <w:sz w:val="20"/>
          <w:szCs w:val="20"/>
          <w:lang w:val="pt-BR"/>
        </w:rPr>
        <w:t xml:space="preserve"> em 2014 para DQO, comprovando a péssima qualidade do efluente tratado (Figuras 4</w:t>
      </w:r>
      <w:r w:rsidR="005D0046">
        <w:rPr>
          <w:sz w:val="20"/>
          <w:szCs w:val="20"/>
          <w:lang w:val="pt-BR"/>
        </w:rPr>
        <w:t>a</w:t>
      </w:r>
      <w:r w:rsidRPr="003739E9">
        <w:rPr>
          <w:sz w:val="20"/>
          <w:szCs w:val="20"/>
          <w:lang w:val="pt-BR"/>
        </w:rPr>
        <w:t>d e 4</w:t>
      </w:r>
      <w:r w:rsidR="005D0046">
        <w:rPr>
          <w:sz w:val="20"/>
          <w:szCs w:val="20"/>
          <w:lang w:val="pt-BR"/>
        </w:rPr>
        <w:t>a</w:t>
      </w:r>
      <w:r w:rsidRPr="003739E9">
        <w:rPr>
          <w:sz w:val="20"/>
          <w:szCs w:val="20"/>
          <w:lang w:val="pt-BR"/>
        </w:rPr>
        <w:t>e).</w:t>
      </w:r>
      <w:r w:rsidR="00FD599B" w:rsidRPr="003739E9">
        <w:rPr>
          <w:sz w:val="20"/>
          <w:szCs w:val="20"/>
          <w:lang w:val="pt-BR"/>
        </w:rPr>
        <w:t>Já o</w:t>
      </w:r>
      <w:r w:rsidRPr="003739E9">
        <w:rPr>
          <w:sz w:val="20"/>
          <w:szCs w:val="20"/>
          <w:lang w:val="pt-BR"/>
        </w:rPr>
        <w:t xml:space="preserve">s óleos e graxos obtiveram melhor resultado em 2014 com 6 </w:t>
      </w:r>
      <w:r w:rsidR="00C37DD1" w:rsidRPr="00C37DD1">
        <w:rPr>
          <w:sz w:val="20"/>
          <w:szCs w:val="20"/>
          <w:lang w:val="pt-BR"/>
        </w:rPr>
        <w:t>mg/L</w:t>
      </w:r>
      <w:r w:rsidRPr="003739E9">
        <w:rPr>
          <w:sz w:val="20"/>
          <w:szCs w:val="20"/>
          <w:lang w:val="pt-BR"/>
        </w:rPr>
        <w:t xml:space="preserve"> sendo os únicos indicadores enquadrados no parâmetro legal</w:t>
      </w:r>
      <w:r w:rsidR="00FD599B" w:rsidRPr="003739E9">
        <w:rPr>
          <w:sz w:val="20"/>
          <w:szCs w:val="20"/>
          <w:lang w:val="pt-BR"/>
        </w:rPr>
        <w:t xml:space="preserve">. </w:t>
      </w:r>
      <w:r w:rsidRPr="003739E9">
        <w:rPr>
          <w:sz w:val="20"/>
          <w:szCs w:val="20"/>
          <w:lang w:val="pt-BR"/>
        </w:rPr>
        <w:t>(COPAM, 2008) (Figura 4</w:t>
      </w:r>
      <w:r w:rsidR="005D0046">
        <w:rPr>
          <w:sz w:val="20"/>
          <w:szCs w:val="20"/>
          <w:lang w:val="pt-BR"/>
        </w:rPr>
        <w:t>a</w:t>
      </w:r>
      <w:r w:rsidRPr="003739E9">
        <w:rPr>
          <w:sz w:val="20"/>
          <w:szCs w:val="20"/>
          <w:lang w:val="pt-BR"/>
        </w:rPr>
        <w:t>f).</w:t>
      </w:r>
    </w:p>
    <w:p w:rsidR="00BD1BF3" w:rsidRPr="003739E9" w:rsidRDefault="00BD1BF3" w:rsidP="003739E9">
      <w:pPr>
        <w:spacing w:line="360" w:lineRule="auto"/>
        <w:ind w:right="-2" w:firstLine="708"/>
        <w:jc w:val="both"/>
        <w:rPr>
          <w:sz w:val="20"/>
          <w:szCs w:val="20"/>
          <w:lang w:val="pt-BR"/>
        </w:rPr>
      </w:pPr>
      <w:r w:rsidRPr="003739E9">
        <w:rPr>
          <w:sz w:val="20"/>
          <w:szCs w:val="20"/>
          <w:lang w:val="pt-BR"/>
        </w:rPr>
        <w:t xml:space="preserve">Em relação às análises dos efluentes no novo site da empresa em Benevides (Ecoparque com operação desde abril de 2014), observou-se que todos os resultados estiveram enquadrados nos limites estabelecidos pela legislação. A DBO foi menor em 2014 atingindo 7 </w:t>
      </w:r>
      <w:r w:rsidR="00C37DD1" w:rsidRPr="00C37DD1">
        <w:rPr>
          <w:sz w:val="20"/>
          <w:szCs w:val="20"/>
          <w:lang w:val="pt-BR"/>
        </w:rPr>
        <w:t>mg/L</w:t>
      </w:r>
      <w:r w:rsidRPr="003739E9">
        <w:rPr>
          <w:sz w:val="20"/>
          <w:szCs w:val="20"/>
          <w:lang w:val="pt-BR"/>
        </w:rPr>
        <w:t xml:space="preserve"> (Figura 4</w:t>
      </w:r>
      <w:r w:rsidR="005D0046">
        <w:rPr>
          <w:sz w:val="20"/>
          <w:szCs w:val="20"/>
          <w:lang w:val="pt-BR"/>
        </w:rPr>
        <w:t>a</w:t>
      </w:r>
      <w:r w:rsidRPr="003739E9">
        <w:rPr>
          <w:sz w:val="20"/>
          <w:szCs w:val="20"/>
          <w:lang w:val="pt-BR"/>
        </w:rPr>
        <w:t xml:space="preserve">g), enquanto a DQO apresentou diminuição no ano de 2015 atingindo 55,9 </w:t>
      </w:r>
      <w:r w:rsidR="00C37DD1" w:rsidRPr="00C37DD1">
        <w:rPr>
          <w:sz w:val="20"/>
          <w:szCs w:val="20"/>
          <w:lang w:val="pt-BR"/>
        </w:rPr>
        <w:t>mg/L</w:t>
      </w:r>
      <w:r w:rsidRPr="003739E9">
        <w:rPr>
          <w:sz w:val="20"/>
          <w:szCs w:val="20"/>
          <w:lang w:val="pt-BR"/>
        </w:rPr>
        <w:t xml:space="preserve"> (Figura 4</w:t>
      </w:r>
      <w:r w:rsidR="005D0046">
        <w:rPr>
          <w:sz w:val="20"/>
          <w:szCs w:val="20"/>
          <w:lang w:val="pt-BR"/>
        </w:rPr>
        <w:t>a</w:t>
      </w:r>
      <w:r w:rsidRPr="003739E9">
        <w:rPr>
          <w:sz w:val="20"/>
          <w:szCs w:val="20"/>
          <w:lang w:val="pt-BR"/>
        </w:rPr>
        <w:t xml:space="preserve">h) e os óleos e graxos tiveram melhor aferição em 2014 com 1 </w:t>
      </w:r>
      <w:r w:rsidR="00C37DD1" w:rsidRPr="00C37DD1">
        <w:rPr>
          <w:sz w:val="20"/>
          <w:szCs w:val="20"/>
          <w:lang w:val="pt-BR"/>
        </w:rPr>
        <w:t>mg/L</w:t>
      </w:r>
      <w:r w:rsidRPr="003739E9">
        <w:rPr>
          <w:sz w:val="20"/>
          <w:szCs w:val="20"/>
          <w:lang w:val="pt-BR"/>
        </w:rPr>
        <w:t>, comprovando que o efluente tratado está menos degradado (Figura 4</w:t>
      </w:r>
      <w:r w:rsidR="005D0046">
        <w:rPr>
          <w:sz w:val="20"/>
          <w:szCs w:val="20"/>
          <w:lang w:val="pt-BR"/>
        </w:rPr>
        <w:t>a</w:t>
      </w:r>
      <w:r w:rsidRPr="003739E9">
        <w:rPr>
          <w:sz w:val="20"/>
          <w:szCs w:val="20"/>
          <w:lang w:val="pt-BR"/>
        </w:rPr>
        <w:t>i).</w:t>
      </w:r>
    </w:p>
    <w:p w:rsidR="00BD1BF3" w:rsidRPr="003739E9" w:rsidRDefault="00BD1BF3" w:rsidP="003739E9">
      <w:pPr>
        <w:spacing w:line="360" w:lineRule="auto"/>
        <w:ind w:right="-2" w:firstLine="708"/>
        <w:jc w:val="both"/>
        <w:rPr>
          <w:sz w:val="20"/>
          <w:szCs w:val="20"/>
          <w:lang w:val="pt-BR"/>
        </w:rPr>
      </w:pPr>
      <w:r w:rsidRPr="003739E9">
        <w:rPr>
          <w:sz w:val="20"/>
          <w:szCs w:val="20"/>
          <w:lang w:val="pt-BR"/>
        </w:rPr>
        <w:t>O descarte total de água por qualidade e destinação de Cajamar teve maior volume em 2015 com 129.041 m³ e recebeu tratamento com lodo ativado tendo por destinação o reúso e o descarte no rio (</w:t>
      </w:r>
      <w:r w:rsidR="005D0046" w:rsidRPr="005D0046">
        <w:rPr>
          <w:sz w:val="20"/>
          <w:szCs w:val="20"/>
          <w:lang w:val="pt-BR"/>
        </w:rPr>
        <w:t>Figura 4b</w:t>
      </w:r>
      <w:r w:rsidRPr="003739E9">
        <w:rPr>
          <w:sz w:val="20"/>
          <w:szCs w:val="20"/>
          <w:lang w:val="pt-BR"/>
        </w:rPr>
        <w:t>).</w:t>
      </w:r>
    </w:p>
    <w:p w:rsidR="00BD1BF3" w:rsidRPr="003739E9" w:rsidRDefault="00BD1BF3" w:rsidP="003739E9">
      <w:pPr>
        <w:spacing w:line="360" w:lineRule="auto"/>
        <w:ind w:right="-2" w:firstLine="708"/>
        <w:jc w:val="both"/>
        <w:rPr>
          <w:sz w:val="20"/>
          <w:szCs w:val="20"/>
          <w:lang w:val="pt-BR"/>
        </w:rPr>
      </w:pPr>
      <w:r w:rsidRPr="003739E9">
        <w:rPr>
          <w:sz w:val="20"/>
          <w:szCs w:val="20"/>
          <w:lang w:val="pt-BR"/>
        </w:rPr>
        <w:t>Em Benevides – Ecoparque, o descarte total de água aconteceu apenas em 2015 chegando a 4.261 m³ e foi submetido a tratamento por meio de um jardim filtrante sendo descartado no rio (</w:t>
      </w:r>
      <w:r w:rsidR="005D0046" w:rsidRPr="005D0046">
        <w:rPr>
          <w:sz w:val="20"/>
          <w:szCs w:val="20"/>
          <w:lang w:val="pt-BR"/>
        </w:rPr>
        <w:t>Figura 4b</w:t>
      </w:r>
      <w:r w:rsidRPr="003739E9">
        <w:rPr>
          <w:sz w:val="20"/>
          <w:szCs w:val="20"/>
          <w:lang w:val="pt-BR"/>
        </w:rPr>
        <w:t>).</w:t>
      </w:r>
    </w:p>
    <w:p w:rsidR="00BD1BF3" w:rsidRPr="003739E9" w:rsidRDefault="00BD1BF3" w:rsidP="003739E9">
      <w:pPr>
        <w:spacing w:line="360" w:lineRule="auto"/>
        <w:ind w:right="-2" w:firstLine="708"/>
        <w:jc w:val="both"/>
        <w:rPr>
          <w:sz w:val="20"/>
          <w:szCs w:val="20"/>
          <w:lang w:val="pt-BR"/>
        </w:rPr>
      </w:pPr>
      <w:r w:rsidRPr="003739E9">
        <w:rPr>
          <w:sz w:val="20"/>
          <w:szCs w:val="20"/>
          <w:lang w:val="pt-BR"/>
        </w:rPr>
        <w:t>Na antiga unidade industrial de Benevides o maior volume de descarte total de água foi em 2014 alcançando 11.838 m³ e em outubro do mesmo ano ela foi desativada e o terreno devolvido ao proprietário (</w:t>
      </w:r>
      <w:r w:rsidR="005D0046" w:rsidRPr="005D0046">
        <w:rPr>
          <w:sz w:val="20"/>
          <w:szCs w:val="20"/>
          <w:lang w:val="pt-BR"/>
        </w:rPr>
        <w:t>Figura 4b</w:t>
      </w:r>
      <w:r w:rsidRPr="003739E9">
        <w:rPr>
          <w:sz w:val="20"/>
          <w:szCs w:val="20"/>
          <w:lang w:val="pt-BR"/>
        </w:rPr>
        <w:t>).</w:t>
      </w:r>
    </w:p>
    <w:p w:rsidR="00BD1BF3" w:rsidRPr="003739E9" w:rsidRDefault="00BD1BF3" w:rsidP="003739E9">
      <w:pPr>
        <w:spacing w:line="360" w:lineRule="auto"/>
        <w:ind w:right="-2" w:firstLine="708"/>
        <w:jc w:val="both"/>
        <w:rPr>
          <w:sz w:val="20"/>
          <w:szCs w:val="20"/>
          <w:lang w:val="pt-BR"/>
        </w:rPr>
      </w:pPr>
      <w:r w:rsidRPr="003739E9">
        <w:rPr>
          <w:sz w:val="20"/>
          <w:szCs w:val="20"/>
          <w:lang w:val="pt-BR"/>
        </w:rPr>
        <w:t>O NASP possui apenas efluente doméstico coletado por sistema de esgoto da Sabesp. Como não há medidores, adota-se o mesmo volume de consumo de água como volume de efluentes. Nesse site não existe tratamento de efluentes e a destinação é feita na rede municipal. O maior descarte aconteceu em 2014 atingindo 28.163 m³ (</w:t>
      </w:r>
      <w:r w:rsidR="005D0046" w:rsidRPr="005D0046">
        <w:rPr>
          <w:sz w:val="20"/>
          <w:szCs w:val="20"/>
          <w:lang w:val="pt-BR"/>
        </w:rPr>
        <w:t>Figura 4b</w:t>
      </w:r>
      <w:r w:rsidRPr="003739E9">
        <w:rPr>
          <w:sz w:val="20"/>
          <w:szCs w:val="20"/>
          <w:lang w:val="pt-BR"/>
        </w:rPr>
        <w:t>).</w:t>
      </w:r>
    </w:p>
    <w:p w:rsidR="00B87AAC" w:rsidRPr="003739E9" w:rsidRDefault="00B87AAC" w:rsidP="003739E9">
      <w:pPr>
        <w:spacing w:line="360" w:lineRule="auto"/>
        <w:ind w:right="-2" w:firstLine="708"/>
        <w:jc w:val="both"/>
        <w:rPr>
          <w:sz w:val="20"/>
          <w:szCs w:val="20"/>
          <w:lang w:val="pt-BR"/>
        </w:rPr>
      </w:pPr>
    </w:p>
    <w:p w:rsidR="005D0046" w:rsidRDefault="005D0046" w:rsidP="004C55D4">
      <w:pPr>
        <w:jc w:val="both"/>
        <w:rPr>
          <w:b/>
          <w:bCs/>
          <w:sz w:val="18"/>
          <w:szCs w:val="18"/>
          <w:lang w:val="pt-BR"/>
        </w:rPr>
      </w:pPr>
    </w:p>
    <w:p w:rsidR="005D0046" w:rsidRDefault="005D0046" w:rsidP="004C55D4">
      <w:pPr>
        <w:jc w:val="both"/>
        <w:rPr>
          <w:b/>
          <w:bCs/>
          <w:sz w:val="18"/>
          <w:szCs w:val="18"/>
          <w:lang w:val="pt-BR"/>
        </w:rPr>
      </w:pPr>
    </w:p>
    <w:p w:rsidR="005D0046" w:rsidRDefault="005D0046" w:rsidP="004C55D4">
      <w:pPr>
        <w:jc w:val="both"/>
        <w:rPr>
          <w:b/>
          <w:bCs/>
          <w:sz w:val="18"/>
          <w:szCs w:val="18"/>
          <w:lang w:val="pt-BR"/>
        </w:rPr>
      </w:pPr>
    </w:p>
    <w:p w:rsidR="005D0046" w:rsidRDefault="005D0046" w:rsidP="004C55D4">
      <w:pPr>
        <w:jc w:val="both"/>
        <w:rPr>
          <w:b/>
          <w:bCs/>
          <w:sz w:val="18"/>
          <w:szCs w:val="18"/>
          <w:lang w:val="pt-BR"/>
        </w:rPr>
      </w:pPr>
    </w:p>
    <w:p w:rsidR="005D0046" w:rsidRDefault="005D0046" w:rsidP="004C55D4">
      <w:pPr>
        <w:jc w:val="both"/>
        <w:rPr>
          <w:b/>
          <w:bCs/>
          <w:sz w:val="18"/>
          <w:szCs w:val="18"/>
          <w:lang w:val="pt-BR"/>
        </w:rPr>
      </w:pPr>
    </w:p>
    <w:p w:rsidR="005D0046" w:rsidRDefault="005D0046" w:rsidP="004C55D4">
      <w:pPr>
        <w:jc w:val="both"/>
        <w:rPr>
          <w:b/>
          <w:bCs/>
          <w:sz w:val="18"/>
          <w:szCs w:val="18"/>
          <w:lang w:val="pt-BR"/>
        </w:rPr>
      </w:pPr>
    </w:p>
    <w:p w:rsidR="005D0046" w:rsidRDefault="005D0046" w:rsidP="004C55D4">
      <w:pPr>
        <w:jc w:val="both"/>
        <w:rPr>
          <w:b/>
          <w:bCs/>
          <w:sz w:val="18"/>
          <w:szCs w:val="18"/>
          <w:lang w:val="pt-BR"/>
        </w:rPr>
      </w:pPr>
    </w:p>
    <w:p w:rsidR="00B87AAC" w:rsidRPr="004C55D4" w:rsidRDefault="00B87AAC" w:rsidP="004C55D4">
      <w:pPr>
        <w:jc w:val="both"/>
        <w:rPr>
          <w:b/>
          <w:sz w:val="18"/>
          <w:szCs w:val="18"/>
          <w:lang w:val="pt-BR"/>
        </w:rPr>
      </w:pPr>
      <w:r w:rsidRPr="004C55D4">
        <w:rPr>
          <w:b/>
          <w:bCs/>
          <w:sz w:val="18"/>
          <w:szCs w:val="18"/>
          <w:lang w:val="pt-BR"/>
        </w:rPr>
        <w:lastRenderedPageBreak/>
        <w:t>Figura 4</w:t>
      </w:r>
      <w:r w:rsidR="005D0046">
        <w:rPr>
          <w:b/>
          <w:bCs/>
          <w:sz w:val="18"/>
          <w:szCs w:val="18"/>
          <w:lang w:val="pt-BR"/>
        </w:rPr>
        <w:t>a</w:t>
      </w:r>
      <w:r w:rsidRPr="004C55D4">
        <w:rPr>
          <w:b/>
          <w:bCs/>
          <w:noProof/>
          <w:sz w:val="18"/>
          <w:szCs w:val="18"/>
          <w:lang w:val="pt-BR"/>
        </w:rPr>
        <w:t>.</w:t>
      </w:r>
      <w:r w:rsidRPr="004C55D4">
        <w:rPr>
          <w:sz w:val="18"/>
          <w:szCs w:val="18"/>
          <w:lang w:val="pt-BR"/>
        </w:rPr>
        <w:t xml:space="preserve"> Indicadores GRI G4-EN22 e GRI G4-EN26 analisados na empresa durante o período de 2013 a 2015</w:t>
      </w:r>
      <w:r w:rsidRPr="004C55D4">
        <w:rPr>
          <w:b/>
          <w:sz w:val="18"/>
          <w:szCs w:val="18"/>
          <w:lang w:val="pt-BR"/>
        </w:rPr>
        <w:t>.</w:t>
      </w:r>
    </w:p>
    <w:p w:rsidR="00BD1BF3" w:rsidRDefault="004C55D4" w:rsidP="00A534BB">
      <w:pPr>
        <w:jc w:val="both"/>
        <w:rPr>
          <w:i/>
          <w:sz w:val="18"/>
          <w:szCs w:val="18"/>
          <w:lang w:val="pt-BR"/>
        </w:rPr>
      </w:pPr>
      <w:r w:rsidRPr="004C55D4">
        <w:rPr>
          <w:b/>
          <w:i/>
          <w:sz w:val="18"/>
          <w:szCs w:val="18"/>
          <w:lang w:val="pt-BR"/>
        </w:rPr>
        <w:t>Figure 4</w:t>
      </w:r>
      <w:r w:rsidR="005D0046">
        <w:rPr>
          <w:b/>
          <w:i/>
          <w:sz w:val="18"/>
          <w:szCs w:val="18"/>
          <w:lang w:val="pt-BR"/>
        </w:rPr>
        <w:t>a</w:t>
      </w:r>
      <w:r w:rsidRPr="004C55D4">
        <w:rPr>
          <w:i/>
          <w:sz w:val="18"/>
          <w:szCs w:val="18"/>
          <w:lang w:val="pt-BR"/>
        </w:rPr>
        <w:t>. GRI G4-EN22 and GRI G4-EN26 indicators analyzed in the company during the period from 2013 to 2015.</w:t>
      </w:r>
    </w:p>
    <w:p w:rsidR="00A534BB" w:rsidRPr="004C55D4" w:rsidRDefault="00A534BB" w:rsidP="00A534BB">
      <w:pPr>
        <w:jc w:val="both"/>
        <w:rPr>
          <w:i/>
          <w:sz w:val="20"/>
          <w:szCs w:val="20"/>
          <w:lang w:val="pt-BR"/>
        </w:rPr>
      </w:pPr>
    </w:p>
    <w:p w:rsidR="005110F0" w:rsidRPr="003739E9" w:rsidRDefault="00F450A2" w:rsidP="003739E9">
      <w:pPr>
        <w:keepNext/>
        <w:spacing w:line="360" w:lineRule="auto"/>
        <w:ind w:right="-2"/>
        <w:rPr>
          <w:noProof/>
          <w:sz w:val="20"/>
          <w:szCs w:val="20"/>
          <w:lang w:val="pt-BR"/>
        </w:rPr>
      </w:pPr>
      <w:r w:rsidRPr="003739E9">
        <w:rPr>
          <w:noProof/>
          <w:sz w:val="20"/>
          <w:szCs w:val="20"/>
          <w:lang w:val="pt-BR" w:eastAsia="pt-BR"/>
        </w:rPr>
        <w:pict>
          <v:rect id="Retângulo 5" o:spid="_x0000_s1027" style="position:absolute;margin-left:1.1pt;margin-top:-4.15pt;width:447.75pt;height:653.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kyoQIAAI8FAAAOAAAAZHJzL2Uyb0RvYy54bWysVF9P2zAQf5+072D5faTJ2gIVKapATJMQ&#10;IGDi2Th2E8nxebbbtPs4+yr7YpztJHQM7WFaH1xf7u53vt/9OTvftYpshXUN6JLmRxNKhOZQNXpd&#10;0m+PV59OKHGe6Yop0KKke+Ho+fLjh7POLEQBNahKWIIg2i06U9Lae7PIMsdr0TJ3BEZoVEqwLfMo&#10;2nVWWdYhequyYjKZZx3Yyljgwjn8epmUdBnxpRTc30rphCeqpPg2H08bz+dwZssztlhbZuqG989g&#10;//CKljUag45Ql8wzsrHNH1Btwy04kP6IQ5uBlA0XMQfMJp+8yeahZkbEXJAcZ0aa3P+D5TfbO0ua&#10;qqQzSjRrsUT3wv/6qdcbBWQW+OmMW6DZg7mzveTwGpLdSduGf0yD7CKn+5FTsfOE48fZ/GQ+LRCc&#10;o+6kOJ0XxxE1e3U31vkvAloSLiW1WLTIJdteO48h0XQwCdE0XDVKxcIpTbqSfs4RMmgcqKYKyiiE&#10;FhIXypItw+L7XR6SQawDK5SUxo8hxZRUvPm9EgFC6XshkRxMo0gBfsdknAvt86SqWSVSqNkEf0Ow&#10;wSOGjoABWeIjR+weYLBMIAN2enNvH1xF7OrRefK3hyXn0SNGBu1H57bRYN8DUJhVHznZDyQlagJL&#10;z1DtsXUspJlyhl81WL9r5vwdszhEOG64GPwtHlIB1gn6GyU12B/vfQ/22NuopaTDoSyp+75hVlCi&#10;vmrs+tN8Og1THIXp7LhAwR5qng81etNeAJY+xxVkeLwGe6+Gq7TQPuH+WIWoqGKaY+yScm8H4cKn&#10;ZYEbiIvVKprh5Brmr/WD4QE8sBr683H3xKzpm9hj/9/AMMBs8aaXk23w1LDaeJBNbPRXXnu+cepj&#10;4/QbKqyVQzlave7R5QsAAAD//wMAUEsDBBQABgAIAAAAIQB8ZSBm3gAAAAkBAAAPAAAAZHJzL2Rv&#10;d25yZXYueG1sTI/LTsMwEEX3SPyDNUhsUOsQHnVDnAohZYtEqWDrxkMSiMdR7DTJ3zOs6HJ0j+49&#10;k+9m14kTDqH1pOF2nYBAqrxtqdZweC9XCkSIhqzpPKGGBQPsisuL3GTWT/SGp32sBZdQyIyGJsY+&#10;kzJUDToT1r5H4uzLD85EPoda2sFMXO46mSbJo3SmJV5oTI8vDVY/+9FpuP8MNx/qVS5JdIdv55by&#10;YZxKra+v5ucnEBHn+A/Dnz6rQ8FORz+SDaLTkKYMalipOxAcq+1mA+LIXLpVKcgil+cfFL8AAAD/&#10;/wMAUEsBAi0AFAAGAAgAAAAhALaDOJL+AAAA4QEAABMAAAAAAAAAAAAAAAAAAAAAAFtDb250ZW50&#10;X1R5cGVzXS54bWxQSwECLQAUAAYACAAAACEAOP0h/9YAAACUAQAACwAAAAAAAAAAAAAAAAAvAQAA&#10;X3JlbHMvLnJlbHNQSwECLQAUAAYACAAAACEAT92ZMqECAACPBQAADgAAAAAAAAAAAAAAAAAuAgAA&#10;ZHJzL2Uyb0RvYy54bWxQSwECLQAUAAYACAAAACEAfGUgZt4AAAAJAQAADwAAAAAAAAAAAAAAAAD7&#10;BAAAZHJzL2Rvd25yZXYueG1sUEsFBgAAAAAEAAQA8wAAAAYGAAAAAA==&#10;" filled="f" strokecolor="black [3213]" strokeweight=".25pt"/>
        </w:pict>
      </w:r>
      <w:r w:rsidR="005110F0" w:rsidRPr="003739E9">
        <w:rPr>
          <w:noProof/>
          <w:sz w:val="20"/>
          <w:szCs w:val="20"/>
          <w:lang w:val="pt-BR" w:eastAsia="pt-BR"/>
        </w:rPr>
        <w:drawing>
          <wp:inline distT="0" distB="0" distL="0" distR="0">
            <wp:extent cx="2571750" cy="1590675"/>
            <wp:effectExtent l="0" t="0" r="0" b="9525"/>
            <wp:docPr id="18" name="Gráfico 1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410BB46-A081-408D-B0C6-27AE8488A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28" w:name="_Toc469600877"/>
      <w:r w:rsidR="00AD07E5" w:rsidRPr="003739E9">
        <w:rPr>
          <w:noProof/>
          <w:sz w:val="20"/>
          <w:szCs w:val="20"/>
          <w:lang w:val="pt-BR"/>
        </w:rPr>
        <w:t xml:space="preserve"> a)    </w:t>
      </w:r>
      <w:r w:rsidR="00AD07E5" w:rsidRPr="003739E9">
        <w:rPr>
          <w:noProof/>
          <w:sz w:val="20"/>
          <w:szCs w:val="20"/>
          <w:lang w:val="pt-BR" w:eastAsia="pt-BR"/>
        </w:rPr>
        <w:drawing>
          <wp:inline distT="0" distB="0" distL="0" distR="0">
            <wp:extent cx="2524125" cy="1609725"/>
            <wp:effectExtent l="0" t="0" r="9525" b="9525"/>
            <wp:docPr id="24" name="Gráfico 2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BFD2170-A904-4B91-A7AA-99B8BE435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C85309" w:rsidRPr="003739E9">
        <w:rPr>
          <w:noProof/>
          <w:sz w:val="20"/>
          <w:szCs w:val="20"/>
          <w:lang w:val="pt-BR"/>
        </w:rPr>
        <w:t xml:space="preserve"> b)</w:t>
      </w:r>
    </w:p>
    <w:p w:rsidR="005110F0" w:rsidRPr="003739E9" w:rsidRDefault="005110F0" w:rsidP="003739E9">
      <w:pPr>
        <w:spacing w:line="360" w:lineRule="auto"/>
        <w:ind w:right="-2"/>
        <w:rPr>
          <w:sz w:val="20"/>
          <w:szCs w:val="20"/>
          <w:lang w:val="pt-BR" w:eastAsia="pt-BR"/>
        </w:rPr>
      </w:pPr>
      <w:r w:rsidRPr="003739E9">
        <w:rPr>
          <w:noProof/>
          <w:sz w:val="20"/>
          <w:szCs w:val="20"/>
          <w:lang w:val="pt-BR" w:eastAsia="pt-BR"/>
        </w:rPr>
        <w:drawing>
          <wp:inline distT="0" distB="0" distL="0" distR="0">
            <wp:extent cx="2571750" cy="1457325"/>
            <wp:effectExtent l="0" t="0" r="0" b="9525"/>
            <wp:docPr id="25" name="Gráfico 2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6C0665B-CC40-4666-800C-0E38973F0F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A0AC9" w:rsidRPr="003739E9">
        <w:rPr>
          <w:sz w:val="20"/>
          <w:szCs w:val="20"/>
          <w:lang w:val="pt-BR" w:eastAsia="pt-BR"/>
        </w:rPr>
        <w:t xml:space="preserve">  c)</w:t>
      </w:r>
      <w:r w:rsidR="00C85309" w:rsidRPr="003739E9">
        <w:rPr>
          <w:sz w:val="20"/>
          <w:szCs w:val="20"/>
          <w:lang w:val="pt-BR" w:eastAsia="pt-BR"/>
        </w:rPr>
        <w:t xml:space="preserve"> </w:t>
      </w:r>
      <w:r w:rsidR="001A0AC9" w:rsidRPr="003739E9">
        <w:rPr>
          <w:sz w:val="20"/>
          <w:szCs w:val="20"/>
          <w:lang w:val="pt-BR" w:eastAsia="pt-BR"/>
        </w:rPr>
        <w:t xml:space="preserve">  </w:t>
      </w:r>
      <w:r w:rsidR="001A0AC9" w:rsidRPr="003739E9">
        <w:rPr>
          <w:noProof/>
          <w:sz w:val="20"/>
          <w:szCs w:val="20"/>
          <w:lang w:val="pt-BR" w:eastAsia="pt-BR"/>
        </w:rPr>
        <w:drawing>
          <wp:inline distT="0" distB="0" distL="0" distR="0">
            <wp:extent cx="2524125" cy="1457325"/>
            <wp:effectExtent l="0" t="0" r="9525" b="9525"/>
            <wp:docPr id="26" name="Gráfico 2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A7F6E74-D3F7-486A-A58D-C98733C741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1A0AC9" w:rsidRPr="003739E9">
        <w:rPr>
          <w:sz w:val="20"/>
          <w:szCs w:val="20"/>
          <w:lang w:val="pt-BR" w:eastAsia="pt-BR"/>
        </w:rPr>
        <w:t xml:space="preserve"> d)</w:t>
      </w:r>
    </w:p>
    <w:p w:rsidR="005A7959" w:rsidRDefault="005110F0" w:rsidP="005D0046">
      <w:pPr>
        <w:spacing w:line="360" w:lineRule="auto"/>
        <w:ind w:right="-2"/>
        <w:rPr>
          <w:noProof/>
          <w:sz w:val="20"/>
          <w:szCs w:val="20"/>
        </w:rPr>
      </w:pPr>
      <w:r w:rsidRPr="003739E9">
        <w:rPr>
          <w:noProof/>
          <w:sz w:val="20"/>
          <w:szCs w:val="20"/>
          <w:lang w:val="pt-BR" w:eastAsia="pt-BR"/>
        </w:rPr>
        <w:drawing>
          <wp:inline distT="0" distB="0" distL="0" distR="0">
            <wp:extent cx="2571750" cy="1400175"/>
            <wp:effectExtent l="0" t="0" r="0" b="9525"/>
            <wp:docPr id="27" name="Gráfico 2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4530D8A-0C75-4679-A2FC-CAC77C83F7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C35C9A" w:rsidRPr="003739E9">
        <w:rPr>
          <w:sz w:val="20"/>
          <w:szCs w:val="20"/>
          <w:lang w:val="pt-BR"/>
        </w:rPr>
        <w:t xml:space="preserve"> e)</w:t>
      </w:r>
      <w:r w:rsidR="00F65FF1" w:rsidRPr="003739E9">
        <w:rPr>
          <w:sz w:val="20"/>
          <w:szCs w:val="20"/>
          <w:lang w:val="pt-BR"/>
        </w:rPr>
        <w:t xml:space="preserve"> </w:t>
      </w:r>
      <w:r w:rsidR="00F65FF1" w:rsidRPr="003739E9">
        <w:rPr>
          <w:noProof/>
          <w:sz w:val="20"/>
          <w:szCs w:val="20"/>
          <w:lang w:val="pt-BR" w:eastAsia="pt-BR"/>
        </w:rPr>
        <w:t xml:space="preserve"> </w:t>
      </w:r>
      <w:r w:rsidR="00F65FF1" w:rsidRPr="003739E9">
        <w:rPr>
          <w:noProof/>
          <w:sz w:val="20"/>
          <w:szCs w:val="20"/>
          <w:lang w:val="pt-BR" w:eastAsia="pt-BR"/>
        </w:rPr>
        <w:drawing>
          <wp:inline distT="0" distB="0" distL="0" distR="0">
            <wp:extent cx="2524125" cy="1400175"/>
            <wp:effectExtent l="0" t="0" r="9525" b="9525"/>
            <wp:docPr id="28" name="Gráfico 2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BB2DFFA-BA67-432D-9A5E-C86AAA9033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F65FF1" w:rsidRPr="003739E9">
        <w:rPr>
          <w:noProof/>
          <w:sz w:val="20"/>
          <w:szCs w:val="20"/>
          <w:lang w:val="pt-BR" w:eastAsia="pt-BR"/>
        </w:rPr>
        <w:t>f)</w:t>
      </w:r>
      <w:r w:rsidR="009122AA" w:rsidRPr="003739E9">
        <w:rPr>
          <w:noProof/>
          <w:sz w:val="20"/>
          <w:szCs w:val="20"/>
        </w:rPr>
        <w:drawing>
          <wp:inline distT="0" distB="0" distL="0" distR="0">
            <wp:extent cx="2571750" cy="1400175"/>
            <wp:effectExtent l="0" t="0" r="0" b="9525"/>
            <wp:docPr id="29" name="Gráfico 2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0FE5D97-48B5-4481-BD15-61385AB0C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153501" w:rsidRPr="003739E9">
        <w:rPr>
          <w:sz w:val="20"/>
          <w:szCs w:val="20"/>
        </w:rPr>
        <w:t xml:space="preserve"> g)</w:t>
      </w:r>
      <w:r w:rsidR="00B83EF1" w:rsidRPr="003739E9">
        <w:rPr>
          <w:sz w:val="20"/>
          <w:szCs w:val="20"/>
        </w:rPr>
        <w:t xml:space="preserve"> </w:t>
      </w:r>
      <w:r w:rsidR="00B83EF1" w:rsidRPr="003739E9">
        <w:rPr>
          <w:noProof/>
          <w:sz w:val="20"/>
          <w:szCs w:val="20"/>
        </w:rPr>
        <w:drawing>
          <wp:inline distT="0" distB="0" distL="0" distR="0">
            <wp:extent cx="2533650" cy="1400175"/>
            <wp:effectExtent l="0" t="0" r="0" b="9525"/>
            <wp:docPr id="30" name="Gráfico 3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16AE3BD-16CF-4311-B74E-15EC03F54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B83EF1" w:rsidRPr="003739E9">
        <w:rPr>
          <w:noProof/>
          <w:sz w:val="20"/>
          <w:szCs w:val="20"/>
        </w:rPr>
        <w:t xml:space="preserve"> h)</w:t>
      </w:r>
      <w:r w:rsidR="009470EE" w:rsidRPr="003739E9">
        <w:rPr>
          <w:noProof/>
          <w:sz w:val="20"/>
          <w:szCs w:val="20"/>
        </w:rPr>
        <w:drawing>
          <wp:inline distT="0" distB="0" distL="0" distR="0">
            <wp:extent cx="5276258" cy="1659890"/>
            <wp:effectExtent l="0" t="0" r="635" b="16510"/>
            <wp:docPr id="34" name="Gráfico 3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5CA4B69-361A-4884-BA81-A4F204E2ED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9470EE" w:rsidRPr="003739E9">
        <w:rPr>
          <w:noProof/>
          <w:sz w:val="20"/>
          <w:szCs w:val="20"/>
        </w:rPr>
        <w:t xml:space="preserve"> i)</w:t>
      </w:r>
    </w:p>
    <w:p w:rsidR="005D0046" w:rsidRPr="003739E9" w:rsidRDefault="005D0046" w:rsidP="005D0046">
      <w:pPr>
        <w:spacing w:line="360" w:lineRule="auto"/>
        <w:ind w:right="-2"/>
        <w:rPr>
          <w:sz w:val="20"/>
          <w:szCs w:val="20"/>
        </w:rPr>
      </w:pPr>
    </w:p>
    <w:bookmarkEnd w:id="28"/>
    <w:p w:rsidR="005D0046" w:rsidRPr="004C55D4" w:rsidRDefault="005D0046" w:rsidP="005D0046">
      <w:pPr>
        <w:jc w:val="both"/>
        <w:rPr>
          <w:b/>
          <w:sz w:val="18"/>
          <w:szCs w:val="18"/>
          <w:lang w:val="pt-BR"/>
        </w:rPr>
      </w:pPr>
      <w:r w:rsidRPr="004C55D4">
        <w:rPr>
          <w:b/>
          <w:bCs/>
          <w:sz w:val="18"/>
          <w:szCs w:val="18"/>
          <w:lang w:val="pt-BR"/>
        </w:rPr>
        <w:lastRenderedPageBreak/>
        <w:t>Figura 4</w:t>
      </w:r>
      <w:r>
        <w:rPr>
          <w:b/>
          <w:bCs/>
          <w:sz w:val="18"/>
          <w:szCs w:val="18"/>
          <w:lang w:val="pt-BR"/>
        </w:rPr>
        <w:t>b</w:t>
      </w:r>
      <w:r w:rsidRPr="004C55D4">
        <w:rPr>
          <w:b/>
          <w:bCs/>
          <w:noProof/>
          <w:sz w:val="18"/>
          <w:szCs w:val="18"/>
          <w:lang w:val="pt-BR"/>
        </w:rPr>
        <w:t>.</w:t>
      </w:r>
      <w:r w:rsidRPr="004C55D4">
        <w:rPr>
          <w:sz w:val="18"/>
          <w:szCs w:val="18"/>
          <w:lang w:val="pt-BR"/>
        </w:rPr>
        <w:t xml:space="preserve"> Indicadores GRI G4-EN22 e GRI G4-EN26 analisados na empresa durante o período de 2013 a 2015</w:t>
      </w:r>
      <w:r w:rsidRPr="004C55D4">
        <w:rPr>
          <w:b/>
          <w:sz w:val="18"/>
          <w:szCs w:val="18"/>
          <w:lang w:val="pt-BR"/>
        </w:rPr>
        <w:t>.</w:t>
      </w:r>
    </w:p>
    <w:p w:rsidR="005D0046" w:rsidRPr="004C55D4" w:rsidRDefault="005D0046" w:rsidP="005D0046">
      <w:pPr>
        <w:jc w:val="both"/>
        <w:rPr>
          <w:i/>
          <w:sz w:val="18"/>
          <w:szCs w:val="18"/>
          <w:lang w:val="pt-BR"/>
        </w:rPr>
      </w:pPr>
      <w:r w:rsidRPr="004C55D4">
        <w:rPr>
          <w:b/>
          <w:i/>
          <w:sz w:val="18"/>
          <w:szCs w:val="18"/>
          <w:lang w:val="pt-BR"/>
        </w:rPr>
        <w:t>Figure 4</w:t>
      </w:r>
      <w:r>
        <w:rPr>
          <w:b/>
          <w:i/>
          <w:sz w:val="18"/>
          <w:szCs w:val="18"/>
          <w:lang w:val="pt-BR"/>
        </w:rPr>
        <w:t>b</w:t>
      </w:r>
      <w:r w:rsidRPr="004C55D4">
        <w:rPr>
          <w:i/>
          <w:sz w:val="18"/>
          <w:szCs w:val="18"/>
          <w:lang w:val="pt-BR"/>
        </w:rPr>
        <w:t>. GRI G4-EN22 and GRI G4-EN26 indicators analyzed in the company during the period from 2013 to 2015.</w:t>
      </w:r>
    </w:p>
    <w:p w:rsidR="005D0046" w:rsidRDefault="005D0046" w:rsidP="003739E9">
      <w:pPr>
        <w:pStyle w:val="Estilo23"/>
        <w:spacing w:line="360" w:lineRule="auto"/>
        <w:ind w:right="-2" w:firstLine="708"/>
        <w:jc w:val="both"/>
        <w:rPr>
          <w:rFonts w:cs="Arial"/>
          <w:b w:val="0"/>
          <w:bCs w:val="0"/>
          <w:sz w:val="20"/>
          <w:szCs w:val="20"/>
        </w:rPr>
      </w:pPr>
      <w:r w:rsidRPr="005D0046">
        <w:rPr>
          <w:rFonts w:cs="Arial"/>
          <w:b w:val="0"/>
          <w:bCs w:val="0"/>
          <w:sz w:val="20"/>
          <w:szCs w:val="20"/>
        </w:rPr>
        <w:drawing>
          <wp:inline distT="0" distB="0" distL="0" distR="0">
            <wp:extent cx="5281938" cy="2124075"/>
            <wp:effectExtent l="0" t="0" r="13970" b="9525"/>
            <wp:docPr id="10" name="Gráfico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FA1BA75-7A43-4DBA-9E54-52076C02E6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D0046" w:rsidRDefault="005D0046" w:rsidP="003739E9">
      <w:pPr>
        <w:pStyle w:val="Estilo23"/>
        <w:spacing w:line="360" w:lineRule="auto"/>
        <w:ind w:right="-2" w:firstLine="708"/>
        <w:jc w:val="both"/>
        <w:rPr>
          <w:rFonts w:cs="Arial"/>
          <w:b w:val="0"/>
          <w:bCs w:val="0"/>
          <w:sz w:val="20"/>
          <w:szCs w:val="20"/>
        </w:rPr>
      </w:pPr>
    </w:p>
    <w:p w:rsidR="00BF72A0" w:rsidRPr="003739E9" w:rsidRDefault="00BF72A0" w:rsidP="003739E9">
      <w:pPr>
        <w:pStyle w:val="Estilo23"/>
        <w:spacing w:line="360" w:lineRule="auto"/>
        <w:ind w:right="-2" w:firstLine="708"/>
        <w:jc w:val="both"/>
        <w:rPr>
          <w:rFonts w:cs="Arial"/>
          <w:b w:val="0"/>
          <w:bCs w:val="0"/>
          <w:sz w:val="20"/>
          <w:szCs w:val="20"/>
        </w:rPr>
      </w:pPr>
      <w:r w:rsidRPr="003739E9">
        <w:rPr>
          <w:rFonts w:cs="Arial"/>
          <w:b w:val="0"/>
          <w:bCs w:val="0"/>
          <w:sz w:val="20"/>
          <w:szCs w:val="20"/>
        </w:rPr>
        <w:t xml:space="preserve">O indicador GRI G4-EN9 considera as fontes hídricas significativamente afetadas por retirada de água. </w:t>
      </w:r>
      <w:r w:rsidR="00B05A6F" w:rsidRPr="003739E9">
        <w:rPr>
          <w:rFonts w:cs="Arial"/>
          <w:b w:val="0"/>
          <w:bCs w:val="0"/>
          <w:sz w:val="20"/>
          <w:szCs w:val="20"/>
        </w:rPr>
        <w:t>O</w:t>
      </w:r>
      <w:r w:rsidRPr="003739E9">
        <w:rPr>
          <w:rFonts w:cs="Arial"/>
          <w:b w:val="0"/>
          <w:bCs w:val="0"/>
          <w:sz w:val="20"/>
          <w:szCs w:val="20"/>
        </w:rPr>
        <w:t>s recursos hídricos utilizados nas instalações de Cajamar e Benevides são provenientes de poços semiartesianos. Esses sistemas são acompanhados diariamente e atendem aos regulamentos das outorgas concedidas pelos órgãos competentes. No Site administrativo NASP, localizado em São Paulo (SP), o fornecimento de água é realizado pelo sistema público de abastecimento.</w:t>
      </w:r>
    </w:p>
    <w:p w:rsidR="00BF72A0" w:rsidRPr="003739E9" w:rsidRDefault="00BF72A0" w:rsidP="003739E9">
      <w:pPr>
        <w:spacing w:line="360" w:lineRule="auto"/>
        <w:ind w:right="-2" w:firstLine="708"/>
        <w:jc w:val="both"/>
        <w:rPr>
          <w:sz w:val="20"/>
          <w:szCs w:val="20"/>
          <w:lang w:val="pt-BR"/>
        </w:rPr>
      </w:pPr>
      <w:r w:rsidRPr="003739E9">
        <w:rPr>
          <w:sz w:val="20"/>
          <w:szCs w:val="20"/>
          <w:lang w:val="pt-BR"/>
        </w:rPr>
        <w:t>Os indicadores aplicados na Trilha Geoecológica da empresa percorreram um caminho que partiu da extração do recurso natural do geoambiente, sua utilização dentro da empresa, tanto no processo produtivo como para outros fins e seu descarte novamente para o corpo hídrico, no caso a Bacia Hidrográfica do Juqueri na unidade de Cajamar e a Bacia Hidrográfica do rio Benfica na unidade de Benevides.</w:t>
      </w:r>
    </w:p>
    <w:p w:rsidR="00BF72A0" w:rsidRPr="003739E9" w:rsidRDefault="00BF72A0" w:rsidP="003739E9">
      <w:pPr>
        <w:spacing w:line="360" w:lineRule="auto"/>
        <w:ind w:right="-2" w:firstLine="708"/>
        <w:jc w:val="both"/>
        <w:rPr>
          <w:sz w:val="20"/>
          <w:szCs w:val="20"/>
          <w:lang w:val="pt-BR"/>
        </w:rPr>
      </w:pPr>
      <w:r w:rsidRPr="003739E9">
        <w:rPr>
          <w:sz w:val="20"/>
          <w:szCs w:val="20"/>
          <w:lang w:val="pt-BR"/>
        </w:rPr>
        <w:t>No ponto de partida da análise estão presentes dois indicadores, o GRI G4-EN8 e GRI G4-EN9, ambos indicam respectivamente, o total de água retirada por fonte e as fontes hídricas afetadas por retirada de água. Na análise dos resultados verificou-se que a empresa tem aumentado o consumo de água, principalmente nos Sites industriais. Em relação ao total de água retirada, não ocorreu extração de água de superfície e a maior fonte de retirada de água vem da água subterrânea oriunda dos poços semiartesianos. Nos Sites administrativos houve uma diminuição de consumo de água e contam com concessionárias e/ou empresas de abastecimento e sistema público de abastecimento.</w:t>
      </w:r>
    </w:p>
    <w:p w:rsidR="00BF72A0" w:rsidRPr="003739E9" w:rsidRDefault="00BF72A0" w:rsidP="003739E9">
      <w:pPr>
        <w:spacing w:line="360" w:lineRule="auto"/>
        <w:ind w:right="-2" w:firstLine="708"/>
        <w:jc w:val="both"/>
        <w:rPr>
          <w:sz w:val="20"/>
          <w:szCs w:val="20"/>
          <w:lang w:val="pt-BR"/>
        </w:rPr>
      </w:pPr>
      <w:r w:rsidRPr="003739E9">
        <w:rPr>
          <w:sz w:val="20"/>
          <w:szCs w:val="20"/>
          <w:lang w:val="pt-BR"/>
        </w:rPr>
        <w:t xml:space="preserve">O indicador GRI G4-EN8 aparece tanto no mercado quanto na empresa, por se tratar de um indicador que mensura o consumo e o total de água retirada por fonte. </w:t>
      </w:r>
      <w:r w:rsidRPr="003739E9" w:rsidDel="00435257">
        <w:rPr>
          <w:sz w:val="20"/>
          <w:szCs w:val="20"/>
          <w:lang w:val="pt-BR"/>
        </w:rPr>
        <w:t xml:space="preserve">Os fornecedores terceiros da </w:t>
      </w:r>
      <w:r w:rsidRPr="003739E9">
        <w:rPr>
          <w:sz w:val="20"/>
          <w:szCs w:val="20"/>
          <w:lang w:val="pt-BR"/>
        </w:rPr>
        <w:t>empresa</w:t>
      </w:r>
      <w:r w:rsidRPr="003739E9" w:rsidDel="00435257">
        <w:rPr>
          <w:sz w:val="20"/>
          <w:szCs w:val="20"/>
          <w:lang w:val="pt-BR"/>
        </w:rPr>
        <w:t xml:space="preserve"> tiveram</w:t>
      </w:r>
      <w:r w:rsidRPr="003739E9">
        <w:rPr>
          <w:sz w:val="20"/>
          <w:szCs w:val="20"/>
          <w:lang w:val="pt-BR"/>
        </w:rPr>
        <w:t xml:space="preserve"> uma diminuição no consumo de água.   </w:t>
      </w:r>
    </w:p>
    <w:p w:rsidR="00BF72A0" w:rsidRPr="003739E9" w:rsidRDefault="00BF72A0" w:rsidP="003739E9">
      <w:pPr>
        <w:spacing w:line="360" w:lineRule="auto"/>
        <w:ind w:right="-2" w:firstLine="708"/>
        <w:jc w:val="both"/>
        <w:rPr>
          <w:sz w:val="20"/>
          <w:szCs w:val="20"/>
          <w:lang w:val="pt-BR"/>
        </w:rPr>
      </w:pPr>
      <w:r w:rsidRPr="003739E9">
        <w:rPr>
          <w:sz w:val="20"/>
          <w:szCs w:val="20"/>
          <w:lang w:val="pt-BR"/>
        </w:rPr>
        <w:t>Os indicadores GRI G4-EN8, G4-EN9, G4-EN10, G4-EN22 e G4-EN26 aparecem na empresa, pois estão relacionados não apenas ao consumo, bem como no total de água retirada de todas as fontes, e ainda quanto ao percentual e volume total de água reciclada e reutilizada, ao tratamento dos efluentes na ETE da empresa e a qualidade do efluente (DBO, DQO).</w:t>
      </w:r>
    </w:p>
    <w:p w:rsidR="00BF72A0" w:rsidRPr="003739E9" w:rsidRDefault="00BF72A0" w:rsidP="003739E9">
      <w:pPr>
        <w:spacing w:line="360" w:lineRule="auto"/>
        <w:ind w:right="-2"/>
        <w:jc w:val="both"/>
        <w:rPr>
          <w:sz w:val="20"/>
          <w:szCs w:val="20"/>
          <w:lang w:val="pt-BR"/>
        </w:rPr>
      </w:pPr>
      <w:r w:rsidRPr="003739E9">
        <w:rPr>
          <w:sz w:val="20"/>
          <w:szCs w:val="20"/>
          <w:lang w:val="pt-BR"/>
        </w:rPr>
        <w:t xml:space="preserve">Os resultados dos três anos analisados revelam que a empresa extraiu 573.405 m³ de água de todas as fontes, sendo que, 87,46% foram retirados de água subterrânea e 45,67% foram reciclados e reutilizados </w:t>
      </w:r>
      <w:r w:rsidRPr="003739E9">
        <w:rPr>
          <w:sz w:val="20"/>
          <w:szCs w:val="20"/>
          <w:lang w:val="pt-BR"/>
        </w:rPr>
        <w:lastRenderedPageBreak/>
        <w:t>em Cajamar.</w:t>
      </w:r>
    </w:p>
    <w:p w:rsidR="00BF72A0" w:rsidRPr="003739E9" w:rsidRDefault="00BF72A0" w:rsidP="003739E9">
      <w:pPr>
        <w:spacing w:line="360" w:lineRule="auto"/>
        <w:ind w:right="-2" w:firstLine="708"/>
        <w:jc w:val="both"/>
        <w:rPr>
          <w:sz w:val="20"/>
          <w:szCs w:val="20"/>
          <w:lang w:val="pt-BR"/>
        </w:rPr>
      </w:pPr>
      <w:r w:rsidRPr="003739E9">
        <w:rPr>
          <w:sz w:val="20"/>
          <w:szCs w:val="20"/>
          <w:lang w:val="pt-BR"/>
        </w:rPr>
        <w:t>No ponto final da trilha os indicadores GRI G4-EN22 e G4-EN26 correspondem ao descarte total de água discriminado por qualidade e destinação (Figura</w:t>
      </w:r>
      <w:r w:rsidR="008A7CF1" w:rsidRPr="003739E9">
        <w:rPr>
          <w:sz w:val="20"/>
          <w:szCs w:val="20"/>
          <w:lang w:val="pt-BR"/>
        </w:rPr>
        <w:t xml:space="preserve"> 5</w:t>
      </w:r>
      <w:r w:rsidRPr="003739E9">
        <w:rPr>
          <w:sz w:val="20"/>
          <w:szCs w:val="20"/>
          <w:lang w:val="pt-BR"/>
        </w:rPr>
        <w:t>). Assim, no fechamento da trilha, 434.154 m³ são descartados e em função do tratamento oferecido pela empresa, de maneira geral, conforme resultados dos valores de DBO, DQO e óleos e graxos analisados, a qualidade do efluente é boa enquadrando-se dentro dos limites estabelecidos pela legislação na maior parte do tempo.</w:t>
      </w:r>
    </w:p>
    <w:p w:rsidR="00B05A6F" w:rsidRPr="003739E9" w:rsidRDefault="00B05A6F" w:rsidP="003739E9">
      <w:pPr>
        <w:spacing w:line="360" w:lineRule="auto"/>
        <w:ind w:right="-2"/>
        <w:jc w:val="both"/>
        <w:rPr>
          <w:b/>
          <w:bCs/>
          <w:sz w:val="20"/>
          <w:szCs w:val="20"/>
          <w:lang w:val="pt-BR"/>
        </w:rPr>
      </w:pPr>
    </w:p>
    <w:p w:rsidR="0046346A" w:rsidRPr="004C55D4" w:rsidRDefault="00B05A6F" w:rsidP="005D0884">
      <w:pPr>
        <w:spacing w:line="360" w:lineRule="auto"/>
        <w:ind w:right="-2"/>
        <w:jc w:val="center"/>
        <w:rPr>
          <w:sz w:val="18"/>
          <w:szCs w:val="18"/>
          <w:lang w:val="pt-BR"/>
        </w:rPr>
      </w:pPr>
      <w:r w:rsidRPr="004C55D4">
        <w:rPr>
          <w:b/>
          <w:bCs/>
          <w:sz w:val="18"/>
          <w:szCs w:val="18"/>
          <w:lang w:val="pt-BR"/>
        </w:rPr>
        <w:t>Figura 5</w:t>
      </w:r>
      <w:r w:rsidRPr="004C55D4">
        <w:rPr>
          <w:b/>
          <w:bCs/>
          <w:noProof/>
          <w:sz w:val="18"/>
          <w:szCs w:val="18"/>
          <w:lang w:val="pt-BR"/>
        </w:rPr>
        <w:t>.</w:t>
      </w:r>
      <w:r w:rsidRPr="004C55D4">
        <w:rPr>
          <w:sz w:val="18"/>
          <w:szCs w:val="18"/>
          <w:lang w:val="pt-BR"/>
        </w:rPr>
        <w:t xml:space="preserve"> Trilha Geoecológica com Indicadores de Desempenho Ambiental da Empresa.</w:t>
      </w:r>
    </w:p>
    <w:p w:rsidR="004C55D4" w:rsidRPr="004C55D4" w:rsidRDefault="004C55D4" w:rsidP="005D0884">
      <w:pPr>
        <w:spacing w:line="360" w:lineRule="auto"/>
        <w:ind w:right="-2"/>
        <w:jc w:val="center"/>
        <w:rPr>
          <w:i/>
          <w:sz w:val="18"/>
          <w:szCs w:val="18"/>
          <w:lang w:val="pt-BR"/>
        </w:rPr>
      </w:pPr>
      <w:r w:rsidRPr="004C55D4">
        <w:rPr>
          <w:b/>
          <w:i/>
          <w:sz w:val="18"/>
          <w:szCs w:val="18"/>
          <w:lang w:val="pt-BR"/>
        </w:rPr>
        <w:t>Figure 5.</w:t>
      </w:r>
      <w:r w:rsidRPr="004C55D4">
        <w:rPr>
          <w:i/>
          <w:sz w:val="18"/>
          <w:szCs w:val="18"/>
          <w:lang w:val="pt-BR"/>
        </w:rPr>
        <w:t xml:space="preserve"> Geoecological Trail with the Company's Environmental Performance Indicators.</w:t>
      </w:r>
    </w:p>
    <w:p w:rsidR="005110F0" w:rsidRPr="003739E9" w:rsidRDefault="005110F0" w:rsidP="003739E9">
      <w:pPr>
        <w:keepNext/>
        <w:spacing w:line="360" w:lineRule="auto"/>
        <w:ind w:right="-2"/>
        <w:jc w:val="center"/>
        <w:rPr>
          <w:sz w:val="20"/>
          <w:szCs w:val="20"/>
        </w:rPr>
      </w:pPr>
      <w:r w:rsidRPr="003739E9">
        <w:rPr>
          <w:noProof/>
          <w:sz w:val="20"/>
          <w:szCs w:val="20"/>
          <w:lang w:val="pt-BR" w:eastAsia="pt-BR"/>
        </w:rPr>
        <w:drawing>
          <wp:inline distT="0" distB="0" distL="0" distR="0">
            <wp:extent cx="5534025" cy="2976571"/>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lha Geoecológica com Indicadores Natura.jp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19628" cy="3022614"/>
                    </a:xfrm>
                    <a:prstGeom prst="rect">
                      <a:avLst/>
                    </a:prstGeom>
                  </pic:spPr>
                </pic:pic>
              </a:graphicData>
            </a:graphic>
          </wp:inline>
        </w:drawing>
      </w:r>
    </w:p>
    <w:p w:rsidR="005110F0" w:rsidRPr="005D0884" w:rsidRDefault="00672E06" w:rsidP="003739E9">
      <w:pPr>
        <w:pStyle w:val="Estilo24"/>
        <w:spacing w:line="360" w:lineRule="auto"/>
        <w:ind w:right="-2"/>
        <w:jc w:val="both"/>
        <w:rPr>
          <w:rFonts w:cs="Arial"/>
        </w:rPr>
      </w:pPr>
      <w:bookmarkStart w:id="29" w:name="_Toc512871708"/>
      <w:r w:rsidRPr="005D0884">
        <w:rPr>
          <w:rFonts w:cs="Arial"/>
        </w:rPr>
        <w:t xml:space="preserve"> </w:t>
      </w:r>
      <w:bookmarkStart w:id="30" w:name="_Toc499769869"/>
      <w:bookmarkEnd w:id="29"/>
      <w:r w:rsidR="007F19D5" w:rsidRPr="005D0884">
        <w:rPr>
          <w:rFonts w:cs="Arial"/>
        </w:rPr>
        <w:t>Fonte:</w:t>
      </w:r>
      <w:r w:rsidR="007F19D5" w:rsidRPr="005D0884">
        <w:rPr>
          <w:rFonts w:cs="Arial"/>
          <w:b w:val="0"/>
        </w:rPr>
        <w:t xml:space="preserve"> Autoria própria.</w:t>
      </w:r>
      <w:bookmarkEnd w:id="30"/>
    </w:p>
    <w:p w:rsidR="005110F0" w:rsidRPr="003739E9" w:rsidRDefault="005110F0" w:rsidP="003739E9">
      <w:pPr>
        <w:pStyle w:val="Corpodetexto"/>
        <w:spacing w:before="1" w:line="360" w:lineRule="auto"/>
        <w:ind w:right="-2"/>
        <w:jc w:val="both"/>
        <w:rPr>
          <w:sz w:val="20"/>
          <w:szCs w:val="20"/>
          <w:lang w:val="pt-BR"/>
        </w:rPr>
      </w:pPr>
    </w:p>
    <w:p w:rsidR="005110F0" w:rsidRPr="003739E9" w:rsidRDefault="005110F0" w:rsidP="003739E9">
      <w:pPr>
        <w:spacing w:line="360" w:lineRule="auto"/>
        <w:ind w:right="-2" w:firstLine="708"/>
        <w:jc w:val="both"/>
        <w:rPr>
          <w:sz w:val="20"/>
          <w:szCs w:val="20"/>
          <w:lang w:val="pt-BR"/>
        </w:rPr>
      </w:pPr>
      <w:r w:rsidRPr="003739E9">
        <w:rPr>
          <w:sz w:val="20"/>
          <w:szCs w:val="20"/>
          <w:lang w:val="pt-BR"/>
        </w:rPr>
        <w:t>Através das análises das variáveis ambientas apresentadas nos relatórios e da interpretação da Trilha Geoecológica é possível considerar que a empresa consome, recicla, reutiliza, trata a água e procura atender aos requisitos legais no que se refere aos parâmetros ambientais. No entanto, a maior parte da água utilizada pela empresa nos processos produtivos e demais final</w:t>
      </w:r>
      <w:r w:rsidR="00DD0BF3" w:rsidRPr="003739E9">
        <w:rPr>
          <w:sz w:val="20"/>
          <w:szCs w:val="20"/>
          <w:lang w:val="pt-BR"/>
        </w:rPr>
        <w:t>idades é extraída de poços semi</w:t>
      </w:r>
      <w:r w:rsidRPr="003739E9">
        <w:rPr>
          <w:sz w:val="20"/>
          <w:szCs w:val="20"/>
          <w:lang w:val="pt-BR"/>
        </w:rPr>
        <w:t>artesianos, ou seja, água subterrânea.</w:t>
      </w:r>
    </w:p>
    <w:p w:rsidR="005110F0" w:rsidRPr="003739E9" w:rsidRDefault="005110F0" w:rsidP="003739E9">
      <w:pPr>
        <w:spacing w:line="360" w:lineRule="auto"/>
        <w:ind w:right="-2" w:firstLine="708"/>
        <w:jc w:val="both"/>
        <w:rPr>
          <w:sz w:val="20"/>
          <w:szCs w:val="20"/>
          <w:lang w:val="pt-BR"/>
        </w:rPr>
      </w:pPr>
      <w:r w:rsidRPr="003739E9">
        <w:rPr>
          <w:sz w:val="20"/>
          <w:szCs w:val="20"/>
          <w:lang w:val="pt-BR"/>
        </w:rPr>
        <w:t>De modo geral, nas indústrias brasileiras é significativamente expressivo o uso da água subterrânea para seus processos produtivos. No Brasil, além dos usos da água subterrânea em processos industriais, aproximadamente 61% da população é abastecida por águas subterrâneas para fins domésticos, com notoriedade para o estado de São Paulo onde cerca de 71,6% dos municípios são total ou parcialmente guarnecidos por este recurso natural e 95% das empresas são abastecidas por água de poço (ANA, 2011).</w:t>
      </w:r>
    </w:p>
    <w:p w:rsidR="005110F0" w:rsidRPr="003739E9" w:rsidRDefault="005110F0" w:rsidP="003739E9">
      <w:pPr>
        <w:spacing w:line="360" w:lineRule="auto"/>
        <w:ind w:right="-2" w:firstLine="708"/>
        <w:jc w:val="both"/>
        <w:rPr>
          <w:sz w:val="20"/>
          <w:szCs w:val="20"/>
          <w:shd w:val="clear" w:color="auto" w:fill="FFFFFF"/>
          <w:lang w:val="pt-BR"/>
        </w:rPr>
      </w:pPr>
      <w:r w:rsidRPr="003739E9">
        <w:rPr>
          <w:sz w:val="20"/>
          <w:szCs w:val="20"/>
          <w:lang w:val="pt-BR"/>
        </w:rPr>
        <w:t xml:space="preserve">A unidade produtiva da empresa localizada em Cajamar está em uma região pertencente ao Aquífero Guarani. Esse aquífero é explorado por mais de 1000 poços e compreende uma faixa no sentido sudoeste-nordeste com uma área de recarga de </w:t>
      </w:r>
      <w:r w:rsidRPr="003739E9">
        <w:rPr>
          <w:sz w:val="20"/>
          <w:szCs w:val="20"/>
          <w:shd w:val="clear" w:color="auto" w:fill="FFFFFF"/>
          <w:lang w:val="pt-BR"/>
        </w:rPr>
        <w:t xml:space="preserve">17.000 Km² onde estão a maioria dos poços. Trata-se de uma área com grande vulnerabilidade que necessita de programas de planejamento e </w:t>
      </w:r>
      <w:r w:rsidRPr="003739E9">
        <w:rPr>
          <w:sz w:val="20"/>
          <w:szCs w:val="20"/>
          <w:shd w:val="clear" w:color="auto" w:fill="FFFFFF"/>
          <w:lang w:val="pt-BR"/>
        </w:rPr>
        <w:lastRenderedPageBreak/>
        <w:t xml:space="preserve">gestão ambiental ininterruptos com o objetivo de evitar a contaminação da água subterrânea e explotação excessiva do aquífero tendo como resultado o rebaixamento do lençol freático e o impacto nos corpos d’água superficiais (ANA, 2011). </w:t>
      </w:r>
      <w:r w:rsidRPr="003739E9">
        <w:rPr>
          <w:sz w:val="20"/>
          <w:szCs w:val="20"/>
          <w:lang w:val="pt-BR"/>
        </w:rPr>
        <w:t>Além dessas consequências, pode haver afundamento e instabilidade de terrenos gerando riscos para as edificações, como já foram constatadas em Cajamar, município onde está localizada umas das unidades de produção da empresa estudada (VÉRTICE, 2016).</w:t>
      </w:r>
    </w:p>
    <w:p w:rsidR="005110F0" w:rsidRPr="003739E9" w:rsidRDefault="005110F0" w:rsidP="003739E9">
      <w:pPr>
        <w:spacing w:line="360" w:lineRule="auto"/>
        <w:ind w:right="-2" w:firstLine="708"/>
        <w:jc w:val="both"/>
        <w:rPr>
          <w:sz w:val="20"/>
          <w:szCs w:val="20"/>
          <w:lang w:val="pt-BR"/>
        </w:rPr>
      </w:pPr>
      <w:r w:rsidRPr="003739E9">
        <w:rPr>
          <w:sz w:val="20"/>
          <w:szCs w:val="20"/>
          <w:lang w:val="pt-BR"/>
        </w:rPr>
        <w:t xml:space="preserve">Nessa perspectiva, é relevante salientar que, a quantidade de água subterrânea que pode ser bombeada com seguridade a cada ano, depende das condições climáticas e geológicas e da capacidade do reservatório natural que asseguram a recuperação do aquífero, e também da capacidade de recarga. Se o volume de água retirado através do poço for menor que o volume recuperado por meio da infiltração, o bombeamento pode prosseguir indefinidamente, sem gerar qualquer efeito desastroso, mas se o bombeamento for maior que a recarga, poderá ocorrer em longo prazo o desaparecimento do aquífero (SEMA, 2017). </w:t>
      </w:r>
    </w:p>
    <w:p w:rsidR="005110F0" w:rsidRPr="003739E9" w:rsidRDefault="005110F0" w:rsidP="003739E9">
      <w:pPr>
        <w:spacing w:line="360" w:lineRule="auto"/>
        <w:ind w:right="-2" w:firstLine="708"/>
        <w:jc w:val="both"/>
        <w:rPr>
          <w:sz w:val="20"/>
          <w:szCs w:val="20"/>
          <w:lang w:val="pt-BR"/>
        </w:rPr>
      </w:pPr>
      <w:r w:rsidRPr="003739E9">
        <w:rPr>
          <w:sz w:val="20"/>
          <w:szCs w:val="20"/>
          <w:lang w:val="pt-BR"/>
        </w:rPr>
        <w:t>Com intuito de evitar prejuízos ao meio ambiente, a remoção de água subterrânea da empresa está,</w:t>
      </w:r>
      <w:r w:rsidR="00C65C84" w:rsidRPr="003739E9">
        <w:rPr>
          <w:sz w:val="20"/>
          <w:szCs w:val="20"/>
          <w:lang w:val="pt-BR"/>
        </w:rPr>
        <w:t xml:space="preserve"> </w:t>
      </w:r>
      <w:r w:rsidRPr="003739E9">
        <w:rPr>
          <w:sz w:val="20"/>
          <w:szCs w:val="20"/>
          <w:lang w:val="pt-BR"/>
        </w:rPr>
        <w:t>rigorosamente, de acordo com os regulamentos da outorga obtida pela empresa do Departamento de Águas e Energia Elétrica do Estado de São Paulo (DAEE), que autoriza uma captação de 20 m³/hora em 20 horas de operação</w:t>
      </w:r>
      <w:r w:rsidR="00C65C84" w:rsidRPr="003739E9">
        <w:rPr>
          <w:sz w:val="20"/>
          <w:szCs w:val="20"/>
          <w:lang w:val="pt-BR"/>
        </w:rPr>
        <w:t xml:space="preserve"> </w:t>
      </w:r>
      <w:r w:rsidRPr="003739E9">
        <w:rPr>
          <w:sz w:val="20"/>
          <w:szCs w:val="20"/>
          <w:lang w:val="pt-BR"/>
        </w:rPr>
        <w:t xml:space="preserve">(NATURA, 2017). </w:t>
      </w:r>
    </w:p>
    <w:p w:rsidR="005110F0" w:rsidRPr="003739E9" w:rsidRDefault="005110F0" w:rsidP="003739E9">
      <w:pPr>
        <w:spacing w:line="360" w:lineRule="auto"/>
        <w:ind w:right="-2" w:firstLine="708"/>
        <w:jc w:val="both"/>
        <w:rPr>
          <w:sz w:val="20"/>
          <w:szCs w:val="20"/>
          <w:lang w:val="pt-BR"/>
        </w:rPr>
      </w:pPr>
      <w:r w:rsidRPr="003739E9">
        <w:rPr>
          <w:sz w:val="20"/>
          <w:szCs w:val="20"/>
          <w:lang w:val="pt-BR"/>
        </w:rPr>
        <w:t>O tempo exigido para o lençol freático recuperar a sua capacidade de consumo é no mínimo 4 horas, sendo assim, o lençol não tem sua capacidade comprometida, de maneira que não causa danos ao meio ambiente. Conforme estabelecido na Lei nº 6.134, de 02/06/88</w:t>
      </w:r>
      <w:r w:rsidR="00497F3D" w:rsidRPr="003739E9">
        <w:rPr>
          <w:sz w:val="20"/>
          <w:szCs w:val="20"/>
          <w:lang w:val="pt-BR"/>
        </w:rPr>
        <w:t xml:space="preserve"> (SÃO PAULO, 1988)</w:t>
      </w:r>
      <w:r w:rsidRPr="003739E9">
        <w:rPr>
          <w:sz w:val="20"/>
          <w:szCs w:val="20"/>
          <w:lang w:val="pt-BR"/>
        </w:rPr>
        <w:t>.</w:t>
      </w:r>
    </w:p>
    <w:p w:rsidR="005110F0" w:rsidRPr="003739E9" w:rsidRDefault="005110F0" w:rsidP="003739E9">
      <w:pPr>
        <w:spacing w:line="360" w:lineRule="auto"/>
        <w:ind w:right="-2"/>
        <w:jc w:val="both"/>
        <w:rPr>
          <w:sz w:val="20"/>
          <w:szCs w:val="20"/>
          <w:shd w:val="clear" w:color="auto" w:fill="FFFFFF"/>
          <w:lang w:val="pt-BR"/>
        </w:rPr>
      </w:pPr>
      <w:r w:rsidRPr="003739E9">
        <w:rPr>
          <w:sz w:val="20"/>
          <w:szCs w:val="20"/>
          <w:lang w:val="pt-BR"/>
        </w:rPr>
        <w:t>No entanto, outro aspecto a ser considerado em relação à utilização da água subterrânea, é o fato de que a</w:t>
      </w:r>
      <w:r w:rsidRPr="003739E9">
        <w:rPr>
          <w:sz w:val="20"/>
          <w:szCs w:val="20"/>
          <w:shd w:val="clear" w:color="auto" w:fill="FFFFFF"/>
          <w:lang w:val="pt-BR"/>
        </w:rPr>
        <w:t xml:space="preserve"> qualidade deste recurso hídrico, mesmo suscetível à poluição, costuma ser superior a das águas superficiais, pois à medida que se infiltra, passa por constantes processos de filtragem e purificação, e estão mais protegidas de diversos agentes poluentes em comparação aos rios e lagos </w:t>
      </w:r>
      <w:r w:rsidRPr="003739E9">
        <w:rPr>
          <w:sz w:val="20"/>
          <w:szCs w:val="20"/>
          <w:lang w:val="pt-BR"/>
        </w:rPr>
        <w:t xml:space="preserve">(ANA, 2011) </w:t>
      </w:r>
      <w:r w:rsidRPr="003739E9">
        <w:rPr>
          <w:sz w:val="20"/>
          <w:szCs w:val="20"/>
          <w:shd w:val="clear" w:color="auto" w:fill="FFFFFF"/>
          <w:lang w:val="pt-BR"/>
        </w:rPr>
        <w:t>e, uma vez utilizadas em processos industriais será devolvida ao ambiente com qualidade e, obviamente, quantidade inferior à original, o que representa um risco ao geoambiente.</w:t>
      </w:r>
    </w:p>
    <w:p w:rsidR="005110F0" w:rsidRPr="003739E9" w:rsidRDefault="005110F0" w:rsidP="003739E9">
      <w:pPr>
        <w:spacing w:line="360" w:lineRule="auto"/>
        <w:ind w:right="-2" w:firstLine="708"/>
        <w:jc w:val="both"/>
        <w:rPr>
          <w:sz w:val="20"/>
          <w:szCs w:val="20"/>
          <w:shd w:val="clear" w:color="auto" w:fill="FFFFFF"/>
          <w:lang w:val="pt-BR"/>
        </w:rPr>
      </w:pPr>
      <w:r w:rsidRPr="003739E9">
        <w:rPr>
          <w:sz w:val="20"/>
          <w:szCs w:val="20"/>
          <w:shd w:val="clear" w:color="auto" w:fill="FFFFFF"/>
          <w:lang w:val="pt-BR"/>
        </w:rPr>
        <w:t>As atividades industriais causam impactos na qualidade das águas e além de contaminar e degradar a qualidade das águas superficiais, essas atividades deterioram águas subterrâneas. Ademais, certos tipos de deterioração são irreversíveis, tornando impossível o uso da água ou do ecossistema aquático pelo ser humano (T</w:t>
      </w:r>
      <w:r w:rsidR="00497F3D" w:rsidRPr="003739E9">
        <w:rPr>
          <w:sz w:val="20"/>
          <w:szCs w:val="20"/>
          <w:shd w:val="clear" w:color="auto" w:fill="FFFFFF"/>
          <w:lang w:val="pt-BR"/>
        </w:rPr>
        <w:t>UNDISI</w:t>
      </w:r>
      <w:r w:rsidR="00DD0BF3" w:rsidRPr="003739E9">
        <w:rPr>
          <w:sz w:val="20"/>
          <w:szCs w:val="20"/>
          <w:shd w:val="clear" w:color="auto" w:fill="FFFFFF"/>
          <w:lang w:val="pt-BR"/>
        </w:rPr>
        <w:t>, 2006; T</w:t>
      </w:r>
      <w:r w:rsidR="00497F3D" w:rsidRPr="003739E9">
        <w:rPr>
          <w:sz w:val="20"/>
          <w:szCs w:val="20"/>
          <w:shd w:val="clear" w:color="auto" w:fill="FFFFFF"/>
          <w:lang w:val="pt-BR"/>
        </w:rPr>
        <w:t>UCCI</w:t>
      </w:r>
      <w:r w:rsidRPr="003739E9">
        <w:rPr>
          <w:sz w:val="20"/>
          <w:szCs w:val="20"/>
          <w:shd w:val="clear" w:color="auto" w:fill="FFFFFF"/>
          <w:lang w:val="pt-BR"/>
        </w:rPr>
        <w:t>, 2008).</w:t>
      </w:r>
    </w:p>
    <w:p w:rsidR="005110F0" w:rsidRPr="003739E9" w:rsidRDefault="005110F0" w:rsidP="003739E9">
      <w:pPr>
        <w:spacing w:line="360" w:lineRule="auto"/>
        <w:ind w:right="-2" w:firstLine="708"/>
        <w:jc w:val="both"/>
        <w:rPr>
          <w:color w:val="FF0000"/>
          <w:sz w:val="20"/>
          <w:szCs w:val="20"/>
          <w:lang w:val="pt-BR"/>
        </w:rPr>
      </w:pPr>
      <w:r w:rsidRPr="003739E9">
        <w:rPr>
          <w:sz w:val="20"/>
          <w:szCs w:val="20"/>
          <w:lang w:val="pt-BR"/>
        </w:rPr>
        <w:t>Nesse sentido, vale destacar que, o modo de extração da água subterrânea se encontra dentro da legislação ambiental e mesmo com a expressiva quantidade de água reciclada, reutilizada e tratada na ETE, a qualidade do efluente, apesar de se enquadrar nos limites legais, é inferior ao da água subterrânea.</w:t>
      </w:r>
    </w:p>
    <w:p w:rsidR="005110F0" w:rsidRPr="003739E9" w:rsidRDefault="005110F0" w:rsidP="003739E9">
      <w:pPr>
        <w:pStyle w:val="Corpodetexto"/>
        <w:spacing w:before="1" w:line="360" w:lineRule="auto"/>
        <w:ind w:right="-2"/>
        <w:jc w:val="both"/>
        <w:rPr>
          <w:sz w:val="20"/>
          <w:szCs w:val="20"/>
          <w:lang w:val="pt-BR"/>
        </w:rPr>
      </w:pPr>
      <w:r w:rsidRPr="003739E9">
        <w:rPr>
          <w:sz w:val="20"/>
          <w:szCs w:val="20"/>
          <w:lang w:val="pt-BR"/>
        </w:rPr>
        <w:t xml:space="preserve">  </w:t>
      </w:r>
      <w:bookmarkStart w:id="31" w:name="_Toc499839292"/>
      <w:bookmarkStart w:id="32" w:name="_Toc499839349"/>
      <w:bookmarkStart w:id="33" w:name="_Toc499839706"/>
    </w:p>
    <w:p w:rsidR="005110F0" w:rsidRPr="003739E9" w:rsidRDefault="005110F0" w:rsidP="003739E9">
      <w:pPr>
        <w:pStyle w:val="Ttulo2"/>
        <w:spacing w:line="360" w:lineRule="auto"/>
        <w:ind w:left="0" w:right="-2"/>
        <w:jc w:val="both"/>
        <w:rPr>
          <w:b/>
          <w:sz w:val="20"/>
          <w:szCs w:val="20"/>
          <w:lang w:val="pt-BR"/>
        </w:rPr>
      </w:pPr>
      <w:r w:rsidRPr="003739E9">
        <w:rPr>
          <w:b/>
          <w:sz w:val="20"/>
          <w:szCs w:val="20"/>
          <w:lang w:val="pt-BR"/>
        </w:rPr>
        <w:t>CONCLUS</w:t>
      </w:r>
      <w:bookmarkEnd w:id="31"/>
      <w:bookmarkEnd w:id="32"/>
      <w:bookmarkEnd w:id="33"/>
      <w:r w:rsidR="00F0780A" w:rsidRPr="003739E9">
        <w:rPr>
          <w:b/>
          <w:sz w:val="20"/>
          <w:szCs w:val="20"/>
          <w:lang w:val="pt-BR"/>
        </w:rPr>
        <w:t>ÃO</w:t>
      </w:r>
    </w:p>
    <w:p w:rsidR="005110F0" w:rsidRPr="003739E9" w:rsidRDefault="005110F0" w:rsidP="003739E9">
      <w:pPr>
        <w:pStyle w:val="Corpodetexto"/>
        <w:spacing w:before="2" w:line="360" w:lineRule="auto"/>
        <w:ind w:right="-2"/>
        <w:jc w:val="both"/>
        <w:rPr>
          <w:b/>
          <w:sz w:val="20"/>
          <w:szCs w:val="20"/>
          <w:lang w:val="pt-BR"/>
        </w:rPr>
      </w:pPr>
    </w:p>
    <w:p w:rsidR="005110F0" w:rsidRPr="003739E9" w:rsidRDefault="005110F0" w:rsidP="003739E9">
      <w:pPr>
        <w:pStyle w:val="Corpodetexto"/>
        <w:spacing w:line="360" w:lineRule="auto"/>
        <w:ind w:right="-2" w:firstLine="708"/>
        <w:jc w:val="both"/>
        <w:rPr>
          <w:sz w:val="20"/>
          <w:szCs w:val="20"/>
          <w:lang w:val="pt-BR"/>
        </w:rPr>
      </w:pPr>
      <w:r w:rsidRPr="003739E9">
        <w:rPr>
          <w:sz w:val="20"/>
          <w:szCs w:val="20"/>
          <w:lang w:val="pt-BR"/>
        </w:rPr>
        <w:t>Pode-se concluir com a pesquisa que os indicadores de desempenho ambiental contribuem para uma análise da sustentabilidade empresarial num contexto geoambiental amplo ao longo da cadeia produtiva no que se refere ao recurso natural água, uma vez que é possível verificar através desses indicadores que existe um comprometimento da empresa</w:t>
      </w:r>
      <w:r w:rsidR="00C65C84" w:rsidRPr="003739E9">
        <w:rPr>
          <w:sz w:val="20"/>
          <w:szCs w:val="20"/>
          <w:lang w:val="pt-BR"/>
        </w:rPr>
        <w:t xml:space="preserve"> </w:t>
      </w:r>
      <w:r w:rsidRPr="003739E9">
        <w:rPr>
          <w:sz w:val="20"/>
          <w:szCs w:val="20"/>
          <w:lang w:val="pt-BR"/>
        </w:rPr>
        <w:t xml:space="preserve">na conservação da água, considerando o </w:t>
      </w:r>
      <w:r w:rsidRPr="003739E9">
        <w:rPr>
          <w:sz w:val="20"/>
          <w:szCs w:val="20"/>
          <w:lang w:val="pt-BR"/>
        </w:rPr>
        <w:lastRenderedPageBreak/>
        <w:t>modo adequado de extração e a qualidade do efluente devolvido ao meio ambiente, como é demonstrado na Trilha Geoecológica.</w:t>
      </w:r>
    </w:p>
    <w:p w:rsidR="003851B6" w:rsidRPr="003739E9" w:rsidRDefault="003851B6" w:rsidP="003739E9">
      <w:pPr>
        <w:pStyle w:val="Corpodetexto"/>
        <w:spacing w:line="360" w:lineRule="auto"/>
        <w:ind w:right="-2"/>
        <w:jc w:val="both"/>
        <w:rPr>
          <w:sz w:val="20"/>
          <w:szCs w:val="20"/>
          <w:lang w:val="pt-BR"/>
        </w:rPr>
      </w:pPr>
    </w:p>
    <w:p w:rsidR="001C7DDD" w:rsidRPr="003739E9" w:rsidRDefault="003851B6" w:rsidP="003739E9">
      <w:pPr>
        <w:pStyle w:val="Corpodetexto"/>
        <w:spacing w:line="360" w:lineRule="auto"/>
        <w:ind w:right="-2"/>
        <w:jc w:val="both"/>
        <w:rPr>
          <w:b/>
          <w:sz w:val="20"/>
          <w:szCs w:val="20"/>
          <w:lang w:val="pt-BR"/>
        </w:rPr>
      </w:pPr>
      <w:r w:rsidRPr="003739E9">
        <w:rPr>
          <w:b/>
          <w:sz w:val="20"/>
          <w:szCs w:val="20"/>
          <w:lang w:val="pt-BR"/>
        </w:rPr>
        <w:t>AGRADECIMENTOS</w:t>
      </w:r>
    </w:p>
    <w:p w:rsidR="001C7DDD" w:rsidRPr="003739E9" w:rsidRDefault="001C7DDD" w:rsidP="003739E9">
      <w:pPr>
        <w:pStyle w:val="Corpodetexto"/>
        <w:spacing w:line="360" w:lineRule="auto"/>
        <w:ind w:right="-2"/>
        <w:jc w:val="both"/>
        <w:rPr>
          <w:b/>
          <w:sz w:val="20"/>
          <w:szCs w:val="20"/>
          <w:lang w:val="pt-BR"/>
        </w:rPr>
      </w:pPr>
    </w:p>
    <w:p w:rsidR="00D23D19" w:rsidRPr="003739E9" w:rsidRDefault="001C7DDD" w:rsidP="003739E9">
      <w:pPr>
        <w:pStyle w:val="Corpodetexto"/>
        <w:spacing w:line="360" w:lineRule="auto"/>
        <w:ind w:right="-2"/>
        <w:jc w:val="both"/>
        <w:rPr>
          <w:sz w:val="20"/>
          <w:szCs w:val="20"/>
          <w:lang w:val="pt-BR"/>
        </w:rPr>
      </w:pPr>
      <w:r w:rsidRPr="003739E9">
        <w:rPr>
          <w:sz w:val="20"/>
          <w:szCs w:val="20"/>
          <w:lang w:val="pt-BR"/>
        </w:rPr>
        <w:t>Ao Professor Dr. º Alex Ubiratan Goossens Pellogia pela orientação na elaboração da Trilha Geoecológica.</w:t>
      </w:r>
    </w:p>
    <w:p w:rsidR="00497F3D" w:rsidRPr="003739E9" w:rsidRDefault="00497F3D" w:rsidP="003739E9">
      <w:pPr>
        <w:pStyle w:val="Ttulo2"/>
        <w:spacing w:line="360" w:lineRule="auto"/>
        <w:ind w:left="0" w:right="-2"/>
        <w:jc w:val="both"/>
        <w:rPr>
          <w:b/>
          <w:sz w:val="20"/>
          <w:szCs w:val="20"/>
          <w:lang w:val="pt-BR"/>
        </w:rPr>
      </w:pPr>
      <w:bookmarkStart w:id="34" w:name="_Hlk517288006"/>
      <w:bookmarkStart w:id="35" w:name="_TOC_250002"/>
      <w:bookmarkEnd w:id="34"/>
      <w:bookmarkEnd w:id="35"/>
    </w:p>
    <w:p w:rsidR="00816D60" w:rsidRPr="003739E9" w:rsidRDefault="006F5764" w:rsidP="003739E9">
      <w:pPr>
        <w:pStyle w:val="Ttulo2"/>
        <w:spacing w:line="360" w:lineRule="auto"/>
        <w:ind w:left="0" w:right="-2"/>
        <w:jc w:val="both"/>
        <w:rPr>
          <w:b/>
          <w:sz w:val="20"/>
          <w:szCs w:val="20"/>
          <w:lang w:val="pt-BR"/>
        </w:rPr>
      </w:pPr>
      <w:r w:rsidRPr="003739E9">
        <w:rPr>
          <w:b/>
          <w:sz w:val="20"/>
          <w:szCs w:val="20"/>
          <w:lang w:val="pt-BR"/>
        </w:rPr>
        <w:t>REFERÊNCIAS BIBLIOGRÁFICAS</w:t>
      </w:r>
    </w:p>
    <w:p w:rsidR="00816D60" w:rsidRPr="003739E9" w:rsidRDefault="00816D60" w:rsidP="003739E9">
      <w:pPr>
        <w:pStyle w:val="Ttulo2"/>
        <w:spacing w:line="360" w:lineRule="auto"/>
        <w:ind w:left="0" w:right="-2"/>
        <w:jc w:val="both"/>
        <w:rPr>
          <w:b/>
          <w:sz w:val="20"/>
          <w:szCs w:val="20"/>
          <w:lang w:val="pt-BR"/>
        </w:rPr>
      </w:pPr>
    </w:p>
    <w:p w:rsidR="005110F0" w:rsidRPr="003739E9" w:rsidRDefault="005110F0" w:rsidP="003739E9">
      <w:pPr>
        <w:pStyle w:val="Ttulo2"/>
        <w:spacing w:after="120" w:line="360" w:lineRule="auto"/>
        <w:ind w:left="0" w:right="-2"/>
        <w:jc w:val="both"/>
        <w:rPr>
          <w:b/>
          <w:sz w:val="20"/>
          <w:szCs w:val="20"/>
          <w:lang w:val="pt-BR"/>
        </w:rPr>
      </w:pPr>
      <w:r w:rsidRPr="003739E9">
        <w:rPr>
          <w:sz w:val="20"/>
          <w:szCs w:val="20"/>
          <w:shd w:val="clear" w:color="auto" w:fill="FFFFFF"/>
          <w:lang w:val="pt-BR"/>
        </w:rPr>
        <w:t>ANA, Agência Nacional</w:t>
      </w:r>
      <w:r w:rsidR="00C65C84" w:rsidRPr="003739E9">
        <w:rPr>
          <w:sz w:val="20"/>
          <w:szCs w:val="20"/>
          <w:shd w:val="clear" w:color="auto" w:fill="FFFFFF"/>
          <w:lang w:val="pt-BR"/>
        </w:rPr>
        <w:t xml:space="preserve"> </w:t>
      </w:r>
      <w:r w:rsidRPr="003739E9">
        <w:rPr>
          <w:sz w:val="20"/>
          <w:szCs w:val="20"/>
          <w:shd w:val="clear" w:color="auto" w:fill="FFFFFF"/>
          <w:lang w:val="pt-BR"/>
        </w:rPr>
        <w:t xml:space="preserve">das Águas. </w:t>
      </w:r>
      <w:r w:rsidRPr="003739E9">
        <w:rPr>
          <w:b/>
          <w:sz w:val="20"/>
          <w:szCs w:val="20"/>
          <w:shd w:val="clear" w:color="auto" w:fill="FFFFFF"/>
          <w:lang w:val="pt-BR"/>
        </w:rPr>
        <w:t>Disponibilidades e demandas de recursos hídricos no Brasil</w:t>
      </w:r>
      <w:r w:rsidRPr="003739E9">
        <w:rPr>
          <w:sz w:val="20"/>
          <w:szCs w:val="20"/>
          <w:shd w:val="clear" w:color="auto" w:fill="FFFFFF"/>
          <w:lang w:val="pt-BR"/>
        </w:rPr>
        <w:t>. 2011. Disponível em: &lt;</w:t>
      </w:r>
      <w:hyperlink r:id="rId25" w:history="1">
        <w:r w:rsidRPr="003739E9">
          <w:rPr>
            <w:rStyle w:val="Hyperlink"/>
            <w:color w:val="auto"/>
            <w:sz w:val="20"/>
            <w:szCs w:val="20"/>
            <w:u w:val="none"/>
            <w:bdr w:val="none" w:sz="0" w:space="0" w:color="auto" w:frame="1"/>
            <w:shd w:val="clear" w:color="auto" w:fill="FFFFFF"/>
            <w:lang w:val="pt-BR"/>
          </w:rPr>
          <w:t>http://www.portalsaofrancisco.com.br/meio-ambiente/agua-subterranea</w:t>
        </w:r>
      </w:hyperlink>
      <w:r w:rsidRPr="003739E9">
        <w:rPr>
          <w:sz w:val="20"/>
          <w:szCs w:val="20"/>
          <w:lang w:val="pt-BR"/>
        </w:rPr>
        <w:t>&gt;</w:t>
      </w:r>
      <w:r w:rsidR="00D05422" w:rsidRPr="003739E9">
        <w:rPr>
          <w:sz w:val="20"/>
          <w:szCs w:val="20"/>
          <w:lang w:val="pt-BR"/>
        </w:rPr>
        <w:t>.</w:t>
      </w:r>
      <w:r w:rsidRPr="003739E9">
        <w:rPr>
          <w:sz w:val="20"/>
          <w:szCs w:val="20"/>
          <w:lang w:val="pt-BR"/>
        </w:rPr>
        <w:t xml:space="preserve"> Acesso em: 25 out</w:t>
      </w:r>
      <w:r w:rsidR="00D05422" w:rsidRPr="003739E9">
        <w:rPr>
          <w:sz w:val="20"/>
          <w:szCs w:val="20"/>
          <w:lang w:val="pt-BR"/>
        </w:rPr>
        <w:t>ubro</w:t>
      </w:r>
      <w:r w:rsidRPr="003739E9">
        <w:rPr>
          <w:sz w:val="20"/>
          <w:szCs w:val="20"/>
          <w:lang w:val="pt-BR"/>
        </w:rPr>
        <w:t xml:space="preserve"> 2017.</w:t>
      </w:r>
    </w:p>
    <w:p w:rsidR="005110F0" w:rsidRPr="003739E9" w:rsidRDefault="005110F0" w:rsidP="003739E9">
      <w:pPr>
        <w:pStyle w:val="Corpodetexto"/>
        <w:spacing w:after="120" w:line="360" w:lineRule="auto"/>
        <w:ind w:right="-2"/>
        <w:jc w:val="both"/>
        <w:rPr>
          <w:sz w:val="20"/>
          <w:szCs w:val="20"/>
          <w:lang w:val="pt-BR"/>
        </w:rPr>
      </w:pPr>
      <w:r w:rsidRPr="003739E9">
        <w:rPr>
          <w:sz w:val="20"/>
          <w:szCs w:val="20"/>
          <w:lang w:val="pt-BR"/>
        </w:rPr>
        <w:t xml:space="preserve">CEBDS, Conselho Empresarial Brasileiro para o Desenvolvimento Sustentável. </w:t>
      </w:r>
      <w:r w:rsidRPr="003739E9">
        <w:rPr>
          <w:b/>
          <w:sz w:val="20"/>
          <w:szCs w:val="20"/>
          <w:lang w:val="pt-BR"/>
        </w:rPr>
        <w:t>Indicadores de Biodiversidade GRI – Análises e propostas do setor empresarial.</w:t>
      </w:r>
      <w:r w:rsidRPr="003739E9">
        <w:rPr>
          <w:sz w:val="20"/>
          <w:szCs w:val="20"/>
          <w:lang w:val="pt-BR"/>
        </w:rPr>
        <w:t xml:space="preserve"> 2016. Disponível em:&lt;</w:t>
      </w:r>
      <w:hyperlink r:id="rId26" w:anchor=".WR3YrmjyvIV" w:history="1">
        <w:r w:rsidRPr="003739E9">
          <w:rPr>
            <w:rStyle w:val="Hyperlink"/>
            <w:color w:val="auto"/>
            <w:sz w:val="20"/>
            <w:szCs w:val="20"/>
            <w:u w:val="none"/>
            <w:lang w:val="pt-BR"/>
          </w:rPr>
          <w:t>http://cebds.org/publicacoes/indicadores-de-biodiversidade-gri-analises-e-propostas-do-setor-empresarial/#.WR3YrmjyvIV</w:t>
        </w:r>
      </w:hyperlink>
      <w:r w:rsidRPr="003739E9">
        <w:rPr>
          <w:sz w:val="20"/>
          <w:szCs w:val="20"/>
          <w:lang w:val="pt-BR"/>
        </w:rPr>
        <w:t>&gt;</w:t>
      </w:r>
      <w:r w:rsidR="00D05422" w:rsidRPr="003739E9">
        <w:rPr>
          <w:sz w:val="20"/>
          <w:szCs w:val="20"/>
          <w:lang w:val="pt-BR"/>
        </w:rPr>
        <w:t>.</w:t>
      </w:r>
      <w:r w:rsidRPr="003739E9">
        <w:rPr>
          <w:sz w:val="20"/>
          <w:szCs w:val="20"/>
          <w:lang w:val="pt-BR"/>
        </w:rPr>
        <w:t xml:space="preserve"> Acesso em: 17 mai</w:t>
      </w:r>
      <w:r w:rsidR="00D05422" w:rsidRPr="003739E9">
        <w:rPr>
          <w:sz w:val="20"/>
          <w:szCs w:val="20"/>
          <w:lang w:val="pt-BR"/>
        </w:rPr>
        <w:t>o</w:t>
      </w:r>
      <w:r w:rsidRPr="003739E9">
        <w:rPr>
          <w:sz w:val="20"/>
          <w:szCs w:val="20"/>
          <w:lang w:val="pt-BR"/>
        </w:rPr>
        <w:t xml:space="preserve"> 2017.</w:t>
      </w:r>
    </w:p>
    <w:p w:rsidR="00816D60" w:rsidRPr="003739E9" w:rsidRDefault="00FE7820" w:rsidP="003739E9">
      <w:pPr>
        <w:pStyle w:val="Corpodetexto"/>
        <w:spacing w:after="120" w:line="360" w:lineRule="auto"/>
        <w:ind w:right="-2"/>
        <w:jc w:val="both"/>
        <w:rPr>
          <w:sz w:val="20"/>
          <w:szCs w:val="20"/>
          <w:lang w:val="pt-BR"/>
        </w:rPr>
      </w:pPr>
      <w:r w:rsidRPr="003739E9">
        <w:rPr>
          <w:sz w:val="20"/>
          <w:szCs w:val="20"/>
          <w:lang w:val="pt-BR"/>
        </w:rPr>
        <w:t xml:space="preserve">CETESB, Companhia Ambiental do Estado de São Paulo. </w:t>
      </w:r>
      <w:r w:rsidRPr="003739E9">
        <w:rPr>
          <w:b/>
          <w:sz w:val="20"/>
          <w:szCs w:val="20"/>
          <w:lang w:val="pt-BR"/>
        </w:rPr>
        <w:t>Mapas Digitais de enquadramento por classes de corpos de água de São Paulo são disponibilizados.</w:t>
      </w:r>
      <w:r w:rsidRPr="003739E9">
        <w:rPr>
          <w:sz w:val="20"/>
          <w:szCs w:val="20"/>
          <w:lang w:val="pt-BR"/>
        </w:rPr>
        <w:t xml:space="preserve"> 2016. Disponível em: &lt;http:// www.cetesb.sp.gov.br/2016/05/06/mapas-digitais-de-enquadramento-por-classes-de-corpos-de-agua-de-sao-paulo-sao-disponibilizados-2/&gt; Acesso em: 25ago. 2017.</w:t>
      </w:r>
    </w:p>
    <w:p w:rsidR="005110F0" w:rsidRPr="003739E9" w:rsidRDefault="005110F0" w:rsidP="003739E9">
      <w:pPr>
        <w:pStyle w:val="Corpodetexto"/>
        <w:spacing w:after="120" w:line="360" w:lineRule="auto"/>
        <w:ind w:right="-2"/>
        <w:jc w:val="both"/>
        <w:rPr>
          <w:sz w:val="20"/>
          <w:szCs w:val="20"/>
          <w:lang w:val="pt-BR"/>
        </w:rPr>
      </w:pPr>
      <w:r w:rsidRPr="003739E9">
        <w:rPr>
          <w:sz w:val="20"/>
          <w:szCs w:val="20"/>
          <w:lang w:val="pt-BR"/>
        </w:rPr>
        <w:t>COPAM, Conselho</w:t>
      </w:r>
      <w:r w:rsidR="00C65C84" w:rsidRPr="003739E9">
        <w:rPr>
          <w:sz w:val="20"/>
          <w:szCs w:val="20"/>
          <w:lang w:val="pt-BR"/>
        </w:rPr>
        <w:t xml:space="preserve"> </w:t>
      </w:r>
      <w:r w:rsidRPr="003739E9">
        <w:rPr>
          <w:sz w:val="20"/>
          <w:szCs w:val="20"/>
          <w:lang w:val="pt-BR"/>
        </w:rPr>
        <w:t xml:space="preserve">de Política Ambiental. </w:t>
      </w:r>
      <w:r w:rsidRPr="003739E9">
        <w:rPr>
          <w:b/>
          <w:bCs/>
          <w:sz w:val="20"/>
          <w:szCs w:val="20"/>
          <w:lang w:val="pt-BR"/>
        </w:rPr>
        <w:t>Deliberação Normativa COPAM e CONSELHO ESTADUAL DE RECURSOS HÍDRICOS: Deliberação Normativa Conjunta COPAM/CERH-MG nº1, de 5 de maio de 2008</w:t>
      </w:r>
      <w:r w:rsidRPr="003739E9">
        <w:rPr>
          <w:sz w:val="20"/>
          <w:szCs w:val="20"/>
          <w:lang w:val="pt-BR"/>
        </w:rPr>
        <w:t>.</w:t>
      </w:r>
      <w:r w:rsidR="00816D60" w:rsidRPr="003739E9">
        <w:rPr>
          <w:sz w:val="20"/>
          <w:szCs w:val="20"/>
          <w:lang w:val="pt-BR"/>
        </w:rPr>
        <w:t xml:space="preserve"> 2008.</w:t>
      </w:r>
      <w:r w:rsidRPr="003739E9">
        <w:rPr>
          <w:sz w:val="20"/>
          <w:szCs w:val="20"/>
          <w:lang w:val="pt-BR"/>
        </w:rPr>
        <w:t xml:space="preserve"> Disponível em: &lt;http://www.siam.mg.gov.br/sla/download.pdf?idNorma=8151&gt;</w:t>
      </w:r>
      <w:r w:rsidR="00D05422" w:rsidRPr="003739E9">
        <w:rPr>
          <w:sz w:val="20"/>
          <w:szCs w:val="20"/>
          <w:lang w:val="pt-BR"/>
        </w:rPr>
        <w:t xml:space="preserve">. Acesso em: 1 </w:t>
      </w:r>
      <w:r w:rsidRPr="003739E9">
        <w:rPr>
          <w:sz w:val="20"/>
          <w:szCs w:val="20"/>
          <w:lang w:val="pt-BR"/>
        </w:rPr>
        <w:t>set</w:t>
      </w:r>
      <w:r w:rsidR="00D05422" w:rsidRPr="003739E9">
        <w:rPr>
          <w:sz w:val="20"/>
          <w:szCs w:val="20"/>
          <w:lang w:val="pt-BR"/>
        </w:rPr>
        <w:t>embro</w:t>
      </w:r>
      <w:r w:rsidRPr="003739E9">
        <w:rPr>
          <w:sz w:val="20"/>
          <w:szCs w:val="20"/>
          <w:lang w:val="pt-BR"/>
        </w:rPr>
        <w:t xml:space="preserve"> 2017.</w:t>
      </w:r>
    </w:p>
    <w:p w:rsidR="009A6618" w:rsidRPr="003739E9" w:rsidRDefault="009A6618" w:rsidP="003739E9">
      <w:pPr>
        <w:pStyle w:val="Corpodetexto"/>
        <w:spacing w:after="120" w:line="360" w:lineRule="auto"/>
        <w:ind w:right="-2"/>
        <w:jc w:val="both"/>
        <w:rPr>
          <w:sz w:val="20"/>
          <w:szCs w:val="20"/>
          <w:lang w:val="pt-BR"/>
        </w:rPr>
      </w:pPr>
      <w:r w:rsidRPr="003739E9">
        <w:rPr>
          <w:sz w:val="20"/>
          <w:szCs w:val="20"/>
        </w:rPr>
        <w:t>CONFALONIERI, U</w:t>
      </w:r>
      <w:r w:rsidR="008C300D" w:rsidRPr="003739E9">
        <w:rPr>
          <w:sz w:val="20"/>
          <w:szCs w:val="20"/>
        </w:rPr>
        <w:t>.</w:t>
      </w:r>
      <w:r w:rsidRPr="003739E9">
        <w:rPr>
          <w:sz w:val="20"/>
          <w:szCs w:val="20"/>
        </w:rPr>
        <w:t>; HELLER, L</w:t>
      </w:r>
      <w:r w:rsidR="008C300D" w:rsidRPr="003739E9">
        <w:rPr>
          <w:sz w:val="20"/>
          <w:szCs w:val="20"/>
        </w:rPr>
        <w:t>.</w:t>
      </w:r>
      <w:r w:rsidRPr="003739E9">
        <w:rPr>
          <w:sz w:val="20"/>
          <w:szCs w:val="20"/>
        </w:rPr>
        <w:t>; AZEVEDO, S</w:t>
      </w:r>
      <w:r w:rsidR="008C300D" w:rsidRPr="003739E9">
        <w:rPr>
          <w:sz w:val="20"/>
          <w:szCs w:val="20"/>
        </w:rPr>
        <w:t>.</w:t>
      </w:r>
      <w:r w:rsidRPr="003739E9">
        <w:rPr>
          <w:sz w:val="20"/>
          <w:szCs w:val="20"/>
        </w:rPr>
        <w:t xml:space="preserve">. </w:t>
      </w:r>
      <w:r w:rsidRPr="003739E9">
        <w:rPr>
          <w:sz w:val="20"/>
          <w:szCs w:val="20"/>
          <w:lang w:val="pt-BR"/>
        </w:rPr>
        <w:t xml:space="preserve">Água e Saúde: aspectos globais e nacionais. </w:t>
      </w:r>
      <w:r w:rsidRPr="00D506CC">
        <w:rPr>
          <w:i/>
          <w:sz w:val="20"/>
          <w:szCs w:val="20"/>
          <w:lang w:val="pt-BR"/>
        </w:rPr>
        <w:t>In:</w:t>
      </w:r>
      <w:r w:rsidRPr="003739E9">
        <w:rPr>
          <w:sz w:val="20"/>
          <w:szCs w:val="20"/>
          <w:lang w:val="pt-BR"/>
        </w:rPr>
        <w:t xml:space="preserve"> BICUDO, C</w:t>
      </w:r>
      <w:r w:rsidR="008C300D" w:rsidRPr="003739E9">
        <w:rPr>
          <w:sz w:val="20"/>
          <w:szCs w:val="20"/>
          <w:lang w:val="pt-BR"/>
        </w:rPr>
        <w:t xml:space="preserve">. </w:t>
      </w:r>
      <w:r w:rsidRPr="003739E9">
        <w:rPr>
          <w:sz w:val="20"/>
          <w:szCs w:val="20"/>
          <w:lang w:val="pt-BR"/>
        </w:rPr>
        <w:t>E.</w:t>
      </w:r>
      <w:r w:rsidR="008C300D" w:rsidRPr="003739E9">
        <w:rPr>
          <w:sz w:val="20"/>
          <w:szCs w:val="20"/>
          <w:lang w:val="pt-BR"/>
        </w:rPr>
        <w:t xml:space="preserve"> </w:t>
      </w:r>
      <w:r w:rsidRPr="003739E9">
        <w:rPr>
          <w:sz w:val="20"/>
          <w:szCs w:val="20"/>
          <w:lang w:val="pt-BR"/>
        </w:rPr>
        <w:t xml:space="preserve">M. </w:t>
      </w:r>
      <w:r w:rsidR="00C37DD1" w:rsidRPr="00C37DD1">
        <w:rPr>
          <w:i/>
          <w:sz w:val="20"/>
          <w:szCs w:val="20"/>
          <w:lang w:val="pt-BR"/>
        </w:rPr>
        <w:t>et al.</w:t>
      </w:r>
      <w:r w:rsidRPr="003739E9">
        <w:rPr>
          <w:sz w:val="20"/>
          <w:szCs w:val="20"/>
          <w:lang w:val="pt-BR"/>
        </w:rPr>
        <w:t xml:space="preserve"> </w:t>
      </w:r>
      <w:r w:rsidRPr="003739E9">
        <w:rPr>
          <w:b/>
          <w:bCs/>
          <w:sz w:val="20"/>
          <w:szCs w:val="20"/>
          <w:lang w:val="pt-BR"/>
        </w:rPr>
        <w:t>Águas do Brasil: análises estratégicas.</w:t>
      </w:r>
      <w:r w:rsidRPr="003739E9">
        <w:rPr>
          <w:sz w:val="20"/>
          <w:szCs w:val="20"/>
          <w:lang w:val="pt-BR"/>
        </w:rPr>
        <w:t xml:space="preserve"> São Paulo, Instituto de Botânica, 2010.</w:t>
      </w:r>
      <w:r w:rsidR="00E51328" w:rsidRPr="003739E9">
        <w:rPr>
          <w:sz w:val="20"/>
          <w:szCs w:val="20"/>
          <w:lang w:val="pt-BR"/>
        </w:rPr>
        <w:t xml:space="preserve"> p. 27-38. </w:t>
      </w:r>
    </w:p>
    <w:p w:rsidR="005110F0" w:rsidRPr="003739E9" w:rsidRDefault="005110F0" w:rsidP="003739E9">
      <w:pPr>
        <w:pStyle w:val="Corpodetexto"/>
        <w:spacing w:after="120" w:line="360" w:lineRule="auto"/>
        <w:ind w:right="-2"/>
        <w:jc w:val="both"/>
        <w:rPr>
          <w:sz w:val="20"/>
          <w:szCs w:val="20"/>
          <w:lang w:val="pt-BR"/>
        </w:rPr>
      </w:pPr>
      <w:r w:rsidRPr="003739E9">
        <w:rPr>
          <w:sz w:val="20"/>
          <w:szCs w:val="20"/>
          <w:lang w:val="pt-BR"/>
        </w:rPr>
        <w:t>GUEVARA, A. J. H.</w:t>
      </w:r>
      <w:r w:rsidR="00E51328" w:rsidRPr="003739E9">
        <w:rPr>
          <w:sz w:val="20"/>
          <w:szCs w:val="20"/>
          <w:lang w:val="pt-BR"/>
        </w:rPr>
        <w:t>; ROSINI, A.M.; SILVA, J.U.; RODRIGUES, M.C.</w:t>
      </w:r>
      <w:r w:rsidRPr="003739E9">
        <w:rPr>
          <w:b/>
          <w:sz w:val="20"/>
          <w:szCs w:val="20"/>
          <w:lang w:val="pt-BR"/>
        </w:rPr>
        <w:t xml:space="preserve"> Consciência e Desenvolvimento Sustentável nas Organizações: reflexões sobre um dos maiores desafios da nossa época</w:t>
      </w:r>
      <w:r w:rsidRPr="003739E9">
        <w:rPr>
          <w:sz w:val="20"/>
          <w:szCs w:val="20"/>
          <w:lang w:val="pt-BR"/>
        </w:rPr>
        <w:t>. Rio de Janeiro: Elsevier, 2009.</w:t>
      </w:r>
    </w:p>
    <w:p w:rsidR="005110F0" w:rsidRPr="003739E9" w:rsidRDefault="005110F0" w:rsidP="003739E9">
      <w:pPr>
        <w:pStyle w:val="Corpodetexto"/>
        <w:spacing w:after="120" w:line="360" w:lineRule="auto"/>
        <w:ind w:right="-2"/>
        <w:jc w:val="both"/>
        <w:rPr>
          <w:sz w:val="20"/>
          <w:szCs w:val="20"/>
          <w:lang w:val="pt-BR"/>
        </w:rPr>
      </w:pPr>
      <w:r w:rsidRPr="003739E9">
        <w:rPr>
          <w:sz w:val="20"/>
          <w:szCs w:val="20"/>
          <w:lang w:val="pt-BR"/>
        </w:rPr>
        <w:t xml:space="preserve">MMA, Ministério do Meio Ambiente. </w:t>
      </w:r>
      <w:r w:rsidRPr="003739E9">
        <w:rPr>
          <w:b/>
          <w:sz w:val="20"/>
          <w:szCs w:val="20"/>
          <w:lang w:val="pt-BR"/>
        </w:rPr>
        <w:t>Padrões de Lançamento para Estações de Tratamento de Esgotos Domésticos – SABESP / AESBE</w:t>
      </w:r>
      <w:r w:rsidRPr="003739E9">
        <w:rPr>
          <w:sz w:val="20"/>
          <w:szCs w:val="20"/>
          <w:lang w:val="pt-BR"/>
        </w:rPr>
        <w:t>. 2009. Disponível em: &lt;http://www.mma.gov.br/port/conama/processos/EFABF603/ApresEstacoesTratamEsgotosDomesticos.pdf &gt;</w:t>
      </w:r>
      <w:r w:rsidR="00D05422" w:rsidRPr="003739E9">
        <w:rPr>
          <w:sz w:val="20"/>
          <w:szCs w:val="20"/>
          <w:lang w:val="pt-BR"/>
        </w:rPr>
        <w:t>.</w:t>
      </w:r>
      <w:r w:rsidRPr="003739E9">
        <w:rPr>
          <w:sz w:val="20"/>
          <w:szCs w:val="20"/>
          <w:lang w:val="pt-BR"/>
        </w:rPr>
        <w:t xml:space="preserve"> Acesso em: 1 set</w:t>
      </w:r>
      <w:r w:rsidR="00D05422" w:rsidRPr="003739E9">
        <w:rPr>
          <w:sz w:val="20"/>
          <w:szCs w:val="20"/>
          <w:lang w:val="pt-BR"/>
        </w:rPr>
        <w:t>embro</w:t>
      </w:r>
      <w:r w:rsidRPr="003739E9">
        <w:rPr>
          <w:sz w:val="20"/>
          <w:szCs w:val="20"/>
          <w:lang w:val="pt-BR"/>
        </w:rPr>
        <w:t xml:space="preserve"> 2017.</w:t>
      </w:r>
    </w:p>
    <w:p w:rsidR="00F0780A" w:rsidRPr="003739E9" w:rsidRDefault="00F0780A" w:rsidP="003739E9">
      <w:pPr>
        <w:spacing w:after="120" w:line="360" w:lineRule="auto"/>
        <w:ind w:right="-2"/>
        <w:jc w:val="both"/>
        <w:rPr>
          <w:rFonts w:eastAsia="Times New Roman"/>
          <w:sz w:val="20"/>
          <w:szCs w:val="20"/>
          <w:lang w:val="pt-BR" w:eastAsia="pt-BR"/>
        </w:rPr>
      </w:pPr>
      <w:r w:rsidRPr="003739E9">
        <w:rPr>
          <w:rFonts w:eastAsia="Times New Roman"/>
          <w:sz w:val="20"/>
          <w:szCs w:val="20"/>
          <w:lang w:val="pt-BR" w:eastAsia="pt-BR"/>
        </w:rPr>
        <w:t xml:space="preserve">MAZZER, L. P. </w:t>
      </w:r>
      <w:r w:rsidRPr="003739E9">
        <w:rPr>
          <w:rFonts w:eastAsia="Times New Roman"/>
          <w:b/>
          <w:bCs/>
          <w:sz w:val="20"/>
          <w:szCs w:val="20"/>
          <w:lang w:val="pt-BR" w:eastAsia="pt-BR"/>
        </w:rPr>
        <w:t>Responsabilidade Social Corporativa e Desempenho Econômico Financeiro: Um Estudo em Empresas Brasileiras</w:t>
      </w:r>
      <w:r w:rsidRPr="003739E9">
        <w:rPr>
          <w:rFonts w:eastAsia="Times New Roman"/>
          <w:sz w:val="20"/>
          <w:szCs w:val="20"/>
          <w:lang w:val="pt-BR" w:eastAsia="pt-BR"/>
        </w:rPr>
        <w:t xml:space="preserve">. 2015, 151 f. Tese de Doutorado em Ciências Contábeis, Programa Multiinstitucional e Inter-regional de Pós-Graduação em Ciências Contábeis (UnB/UFPB/UFRN). 2015. </w:t>
      </w:r>
      <w:r w:rsidRPr="003739E9">
        <w:rPr>
          <w:rFonts w:eastAsia="Times New Roman"/>
          <w:sz w:val="20"/>
          <w:szCs w:val="20"/>
          <w:lang w:val="pt-BR" w:eastAsia="pt-BR"/>
        </w:rPr>
        <w:lastRenderedPageBreak/>
        <w:t xml:space="preserve">Disponível em: </w:t>
      </w:r>
      <w:r w:rsidRPr="00A534BB">
        <w:rPr>
          <w:rFonts w:eastAsia="Times New Roman"/>
          <w:sz w:val="20"/>
          <w:szCs w:val="20"/>
          <w:lang w:val="pt-BR" w:eastAsia="pt-BR"/>
        </w:rPr>
        <w:t>&lt;</w:t>
      </w:r>
      <w:hyperlink r:id="rId27" w:history="1">
        <w:r w:rsidRPr="00A534BB">
          <w:rPr>
            <w:rStyle w:val="Hyperlink"/>
            <w:color w:val="auto"/>
            <w:sz w:val="20"/>
            <w:szCs w:val="20"/>
            <w:u w:val="none"/>
            <w:lang w:val="pt-BR"/>
          </w:rPr>
          <w:t>https://repositorio.unb.br/bitstream/10482/19002/1/2015_L%C3%ADlianPerobonMazzer.pdf</w:t>
        </w:r>
      </w:hyperlink>
      <w:r w:rsidRPr="00A534BB">
        <w:rPr>
          <w:sz w:val="20"/>
          <w:szCs w:val="20"/>
          <w:lang w:val="pt-BR"/>
        </w:rPr>
        <w:t>&gt;</w:t>
      </w:r>
      <w:r w:rsidRPr="003739E9">
        <w:rPr>
          <w:sz w:val="20"/>
          <w:szCs w:val="20"/>
          <w:lang w:val="pt-BR"/>
        </w:rPr>
        <w:t xml:space="preserve"> Acesso em 22 de junho de 2020.</w:t>
      </w:r>
    </w:p>
    <w:p w:rsidR="00046173" w:rsidRPr="003739E9" w:rsidRDefault="005110F0" w:rsidP="003739E9">
      <w:pPr>
        <w:pStyle w:val="Corpodetexto"/>
        <w:spacing w:after="120" w:line="360" w:lineRule="auto"/>
        <w:ind w:right="-2"/>
        <w:jc w:val="both"/>
        <w:rPr>
          <w:sz w:val="20"/>
          <w:szCs w:val="20"/>
          <w:lang w:val="pt-BR"/>
        </w:rPr>
      </w:pPr>
      <w:r w:rsidRPr="003739E9">
        <w:rPr>
          <w:sz w:val="20"/>
          <w:szCs w:val="20"/>
          <w:lang w:val="pt-BR"/>
        </w:rPr>
        <w:t xml:space="preserve">NATURA. </w:t>
      </w:r>
      <w:r w:rsidRPr="003739E9">
        <w:rPr>
          <w:b/>
          <w:sz w:val="20"/>
          <w:szCs w:val="20"/>
          <w:lang w:val="pt-BR"/>
        </w:rPr>
        <w:t>Projeto Biodiversidade Brasil.</w:t>
      </w:r>
      <w:r w:rsidR="006B7FCC" w:rsidRPr="003739E9">
        <w:rPr>
          <w:b/>
          <w:sz w:val="20"/>
          <w:szCs w:val="20"/>
          <w:lang w:val="pt-BR"/>
        </w:rPr>
        <w:t xml:space="preserve"> 2017.</w:t>
      </w:r>
      <w:r w:rsidRPr="003739E9">
        <w:rPr>
          <w:sz w:val="20"/>
          <w:szCs w:val="20"/>
          <w:lang w:val="pt-BR"/>
        </w:rPr>
        <w:t xml:space="preserve"> Disponível em &lt;http://www2.natura.net/Web/Br/ForYou/Hotsites/Premios/download/case_fiesp_merito_amb _2005.pdf&gt;</w:t>
      </w:r>
      <w:r w:rsidR="00D05422" w:rsidRPr="003739E9">
        <w:rPr>
          <w:sz w:val="20"/>
          <w:szCs w:val="20"/>
          <w:lang w:val="pt-BR"/>
        </w:rPr>
        <w:t>.</w:t>
      </w:r>
      <w:r w:rsidRPr="003739E9">
        <w:rPr>
          <w:sz w:val="20"/>
          <w:szCs w:val="20"/>
          <w:lang w:val="pt-BR"/>
        </w:rPr>
        <w:t xml:space="preserve"> Acesso em 9</w:t>
      </w:r>
      <w:r w:rsidR="00D05422" w:rsidRPr="003739E9">
        <w:rPr>
          <w:sz w:val="20"/>
          <w:szCs w:val="20"/>
          <w:lang w:val="pt-BR"/>
        </w:rPr>
        <w:t xml:space="preserve"> </w:t>
      </w:r>
      <w:r w:rsidRPr="003739E9">
        <w:rPr>
          <w:sz w:val="20"/>
          <w:szCs w:val="20"/>
          <w:lang w:val="pt-BR"/>
        </w:rPr>
        <w:t>nov</w:t>
      </w:r>
      <w:r w:rsidR="00D05422" w:rsidRPr="003739E9">
        <w:rPr>
          <w:sz w:val="20"/>
          <w:szCs w:val="20"/>
          <w:lang w:val="pt-BR"/>
        </w:rPr>
        <w:t>embro</w:t>
      </w:r>
      <w:r w:rsidRPr="003739E9">
        <w:rPr>
          <w:sz w:val="20"/>
          <w:szCs w:val="20"/>
          <w:lang w:val="pt-BR"/>
        </w:rPr>
        <w:t xml:space="preserve"> 2017.</w:t>
      </w:r>
    </w:p>
    <w:p w:rsidR="00046173" w:rsidRPr="00A534BB" w:rsidRDefault="00046173" w:rsidP="003739E9">
      <w:pPr>
        <w:pStyle w:val="Corpodetexto"/>
        <w:spacing w:after="120" w:line="360" w:lineRule="auto"/>
        <w:ind w:right="-2"/>
        <w:jc w:val="both"/>
      </w:pPr>
      <w:r w:rsidRPr="003739E9">
        <w:rPr>
          <w:sz w:val="20"/>
          <w:szCs w:val="20"/>
          <w:lang w:val="pt-BR"/>
        </w:rPr>
        <w:t xml:space="preserve">NATURA. </w:t>
      </w:r>
      <w:r w:rsidRPr="003739E9">
        <w:rPr>
          <w:b/>
          <w:sz w:val="20"/>
          <w:szCs w:val="20"/>
          <w:lang w:val="pt-BR"/>
        </w:rPr>
        <w:t>Site Natura</w:t>
      </w:r>
      <w:r w:rsidRPr="003739E9">
        <w:rPr>
          <w:sz w:val="20"/>
          <w:szCs w:val="20"/>
          <w:lang w:val="pt-BR"/>
        </w:rPr>
        <w:t>.</w:t>
      </w:r>
      <w:r w:rsidR="00806C6C" w:rsidRPr="003739E9">
        <w:rPr>
          <w:sz w:val="20"/>
          <w:szCs w:val="20"/>
          <w:lang w:val="pt-BR"/>
        </w:rPr>
        <w:t xml:space="preserve"> </w:t>
      </w:r>
      <w:r w:rsidR="006B7FCC" w:rsidRPr="003739E9">
        <w:rPr>
          <w:sz w:val="20"/>
          <w:szCs w:val="20"/>
          <w:lang w:val="pt-BR"/>
        </w:rPr>
        <w:t>2016.</w:t>
      </w:r>
      <w:r w:rsidRPr="003739E9">
        <w:rPr>
          <w:sz w:val="20"/>
          <w:szCs w:val="20"/>
          <w:lang w:val="pt-BR"/>
        </w:rPr>
        <w:t xml:space="preserve"> Disponível em: &lt;</w:t>
      </w:r>
      <w:hyperlink r:id="rId28" w:history="1">
        <w:r w:rsidRPr="003739E9">
          <w:rPr>
            <w:rStyle w:val="Hyperlink"/>
            <w:color w:val="auto"/>
            <w:sz w:val="20"/>
            <w:szCs w:val="20"/>
            <w:u w:val="none"/>
            <w:lang w:val="pt-BR"/>
          </w:rPr>
          <w:t>http://www.natura.com.br/a-natura</w:t>
        </w:r>
      </w:hyperlink>
      <w:r w:rsidRPr="003739E9">
        <w:rPr>
          <w:sz w:val="20"/>
          <w:szCs w:val="20"/>
          <w:lang w:val="pt-BR"/>
        </w:rPr>
        <w:t>&gt; Acesso em: 7 mar. 2016.</w:t>
      </w:r>
    </w:p>
    <w:p w:rsidR="00FE7820" w:rsidRPr="003739E9" w:rsidRDefault="00FE7820" w:rsidP="003739E9">
      <w:pPr>
        <w:pStyle w:val="Corpodetexto"/>
        <w:spacing w:after="120" w:line="360" w:lineRule="auto"/>
        <w:ind w:right="-2"/>
        <w:jc w:val="both"/>
        <w:rPr>
          <w:sz w:val="20"/>
          <w:szCs w:val="20"/>
          <w:shd w:val="clear" w:color="auto" w:fill="FFFFFF"/>
          <w:lang w:val="pt-BR"/>
        </w:rPr>
      </w:pPr>
      <w:r w:rsidRPr="003739E9">
        <w:rPr>
          <w:sz w:val="20"/>
          <w:szCs w:val="20"/>
          <w:lang w:val="pt-BR"/>
        </w:rPr>
        <w:t xml:space="preserve">PAUNGARTTEN, S. P. L.; BORDALO, C. A. L.; LIMA, A. M. M. Saneamento e condições socioeconômicas de bacias hidrográficas: um estudo de caso na região metropolitana de Belém – PA. </w:t>
      </w:r>
      <w:r w:rsidRPr="003739E9">
        <w:rPr>
          <w:b/>
          <w:sz w:val="20"/>
          <w:szCs w:val="20"/>
          <w:lang w:val="pt-BR"/>
        </w:rPr>
        <w:t>Revista GeoAmazônia</w:t>
      </w:r>
      <w:r w:rsidRPr="003739E9">
        <w:rPr>
          <w:sz w:val="20"/>
          <w:szCs w:val="20"/>
          <w:lang w:val="pt-BR"/>
        </w:rPr>
        <w:t>, v. 03, n. 6, p. 85, 2015. Disponível em: &lt;</w:t>
      </w:r>
      <w:hyperlink r:id="rId29" w:history="1">
        <w:r w:rsidRPr="00A534BB">
          <w:rPr>
            <w:rStyle w:val="Hyperlink"/>
            <w:color w:val="auto"/>
            <w:sz w:val="20"/>
            <w:szCs w:val="20"/>
            <w:u w:val="none"/>
            <w:lang w:val="pt-BR"/>
          </w:rPr>
          <w:t>http://</w:t>
        </w:r>
        <w:r w:rsidRPr="00A534BB">
          <w:rPr>
            <w:rStyle w:val="Hyperlink"/>
            <w:color w:val="auto"/>
            <w:sz w:val="20"/>
            <w:szCs w:val="20"/>
            <w:u w:val="none"/>
            <w:shd w:val="clear" w:color="auto" w:fill="FFFFFF"/>
            <w:lang w:val="pt-BR"/>
          </w:rPr>
          <w:t>www.geoamazonia.net/index.php/revista/article/download/87/pdf_59</w:t>
        </w:r>
      </w:hyperlink>
      <w:r w:rsidRPr="00A534BB">
        <w:rPr>
          <w:sz w:val="20"/>
          <w:szCs w:val="20"/>
          <w:shd w:val="clear" w:color="auto" w:fill="FFFFFF"/>
          <w:lang w:val="pt-BR"/>
        </w:rPr>
        <w:t>&gt;</w:t>
      </w:r>
      <w:r w:rsidRPr="003739E9">
        <w:rPr>
          <w:sz w:val="20"/>
          <w:szCs w:val="20"/>
          <w:shd w:val="clear" w:color="auto" w:fill="FFFFFF"/>
          <w:lang w:val="pt-BR"/>
        </w:rPr>
        <w:t xml:space="preserve"> Acesso em: 5jun. 2017.</w:t>
      </w:r>
    </w:p>
    <w:p w:rsidR="005110F0" w:rsidRPr="003739E9" w:rsidRDefault="005110F0" w:rsidP="003739E9">
      <w:pPr>
        <w:pStyle w:val="Corpodetexto"/>
        <w:spacing w:after="120" w:line="360" w:lineRule="auto"/>
        <w:ind w:right="-2"/>
        <w:jc w:val="both"/>
        <w:rPr>
          <w:sz w:val="20"/>
          <w:szCs w:val="20"/>
          <w:lang w:val="pt-BR"/>
        </w:rPr>
      </w:pPr>
      <w:r w:rsidRPr="003739E9">
        <w:rPr>
          <w:sz w:val="20"/>
          <w:szCs w:val="20"/>
          <w:lang w:val="pt-BR"/>
        </w:rPr>
        <w:t xml:space="preserve">SÃO PAULO (Estado). </w:t>
      </w:r>
      <w:r w:rsidRPr="00D506CC">
        <w:rPr>
          <w:b/>
          <w:sz w:val="20"/>
          <w:szCs w:val="20"/>
          <w:lang w:val="pt-BR"/>
        </w:rPr>
        <w:t>Decreto n</w:t>
      </w:r>
      <w:r w:rsidRPr="00D506CC">
        <w:rPr>
          <w:b/>
          <w:sz w:val="20"/>
          <w:szCs w:val="20"/>
          <w:shd w:val="clear" w:color="auto" w:fill="FFFFFF"/>
          <w:lang w:val="pt-BR"/>
        </w:rPr>
        <w:t>.º 8.468</w:t>
      </w:r>
      <w:r w:rsidRPr="00D506CC">
        <w:rPr>
          <w:b/>
          <w:sz w:val="20"/>
          <w:szCs w:val="20"/>
          <w:lang w:val="pt-BR"/>
        </w:rPr>
        <w:t>, de 8 de setembro de 1976</w:t>
      </w:r>
      <w:r w:rsidRPr="003739E9">
        <w:rPr>
          <w:sz w:val="20"/>
          <w:szCs w:val="20"/>
          <w:lang w:val="pt-BR"/>
        </w:rPr>
        <w:t>. Dispõe sobre</w:t>
      </w:r>
      <w:r w:rsidR="00C65C84" w:rsidRPr="003739E9">
        <w:rPr>
          <w:sz w:val="20"/>
          <w:szCs w:val="20"/>
          <w:lang w:val="pt-BR"/>
        </w:rPr>
        <w:t xml:space="preserve"> </w:t>
      </w:r>
      <w:r w:rsidRPr="003739E9">
        <w:rPr>
          <w:sz w:val="20"/>
          <w:szCs w:val="20"/>
          <w:shd w:val="clear" w:color="auto" w:fill="FFFFFF"/>
          <w:lang w:val="pt-BR"/>
        </w:rPr>
        <w:t>a prevenção e o controle da poluição do meio ambiente</w:t>
      </w:r>
      <w:r w:rsidRPr="003739E9">
        <w:rPr>
          <w:sz w:val="20"/>
          <w:szCs w:val="20"/>
          <w:lang w:val="pt-BR"/>
        </w:rPr>
        <w:t>. Disponível em: &lt;http://www.al.sp.gov.br/repositorio/legislacao/decreto/1976/decreto-8468-08.09.1976.html&gt;</w:t>
      </w:r>
      <w:r w:rsidR="00EE60D6" w:rsidRPr="003739E9">
        <w:rPr>
          <w:sz w:val="20"/>
          <w:szCs w:val="20"/>
          <w:lang w:val="pt-BR"/>
        </w:rPr>
        <w:t>.</w:t>
      </w:r>
      <w:r w:rsidRPr="003739E9">
        <w:rPr>
          <w:sz w:val="20"/>
          <w:szCs w:val="20"/>
          <w:lang w:val="pt-BR"/>
        </w:rPr>
        <w:t xml:space="preserve"> Acesso em: 14 set. 2017.</w:t>
      </w:r>
    </w:p>
    <w:p w:rsidR="005110F0" w:rsidRPr="003739E9" w:rsidRDefault="005110F0" w:rsidP="003739E9">
      <w:pPr>
        <w:pStyle w:val="Corpodetexto"/>
        <w:spacing w:after="120" w:line="360" w:lineRule="auto"/>
        <w:ind w:right="-2"/>
        <w:jc w:val="both"/>
        <w:rPr>
          <w:sz w:val="20"/>
          <w:szCs w:val="20"/>
          <w:lang w:val="pt-BR"/>
        </w:rPr>
      </w:pPr>
      <w:bookmarkStart w:id="36" w:name="_Hlk511899458"/>
      <w:r w:rsidRPr="003739E9">
        <w:rPr>
          <w:sz w:val="20"/>
          <w:szCs w:val="20"/>
          <w:lang w:val="pt-BR"/>
        </w:rPr>
        <w:t xml:space="preserve">SÃO PAULO (Estado). </w:t>
      </w:r>
      <w:r w:rsidRPr="00D506CC">
        <w:rPr>
          <w:b/>
          <w:sz w:val="20"/>
          <w:szCs w:val="20"/>
          <w:lang w:val="pt-BR"/>
        </w:rPr>
        <w:t>Lei n</w:t>
      </w:r>
      <w:r w:rsidRPr="00D506CC">
        <w:rPr>
          <w:b/>
          <w:sz w:val="20"/>
          <w:szCs w:val="20"/>
          <w:shd w:val="clear" w:color="auto" w:fill="FFFFFF"/>
          <w:lang w:val="pt-BR"/>
        </w:rPr>
        <w:t>.º 6134, de 2 de junho de 1988</w:t>
      </w:r>
      <w:r w:rsidRPr="003739E9">
        <w:rPr>
          <w:sz w:val="20"/>
          <w:szCs w:val="20"/>
          <w:shd w:val="clear" w:color="auto" w:fill="FFFFFF"/>
          <w:lang w:val="pt-BR"/>
        </w:rPr>
        <w:t xml:space="preserve">. Dispõe sobre a </w:t>
      </w:r>
      <w:r w:rsidRPr="003739E9">
        <w:rPr>
          <w:iCs/>
          <w:sz w:val="20"/>
          <w:szCs w:val="20"/>
          <w:lang w:val="pt-BR"/>
        </w:rPr>
        <w:t>preservação dos depósitos naturais de águas subterrâneas do Estado de São Paulo e dá outras providências.</w:t>
      </w:r>
      <w:r w:rsidR="00C65C84" w:rsidRPr="003739E9">
        <w:rPr>
          <w:iCs/>
          <w:sz w:val="20"/>
          <w:szCs w:val="20"/>
          <w:lang w:val="pt-BR"/>
        </w:rPr>
        <w:t xml:space="preserve"> </w:t>
      </w:r>
      <w:r w:rsidRPr="003739E9">
        <w:rPr>
          <w:sz w:val="20"/>
          <w:szCs w:val="20"/>
          <w:lang w:val="pt-BR"/>
        </w:rPr>
        <w:t>Disponível em: &lt;https://www.al.sp.gov.br/repositorio/legislacao/lei/1988/lei-6134-02.06.1988.html&gt;</w:t>
      </w:r>
      <w:r w:rsidR="00EE60D6" w:rsidRPr="003739E9">
        <w:rPr>
          <w:sz w:val="20"/>
          <w:szCs w:val="20"/>
          <w:lang w:val="pt-BR"/>
        </w:rPr>
        <w:t>.</w:t>
      </w:r>
      <w:r w:rsidRPr="003739E9">
        <w:rPr>
          <w:sz w:val="20"/>
          <w:szCs w:val="20"/>
          <w:lang w:val="pt-BR"/>
        </w:rPr>
        <w:t xml:space="preserve"> Acesso em 9 nov. 2017.</w:t>
      </w:r>
    </w:p>
    <w:p w:rsidR="00806C6C" w:rsidRPr="003739E9" w:rsidRDefault="00806C6C" w:rsidP="003739E9">
      <w:pPr>
        <w:pStyle w:val="Corpodetexto"/>
        <w:spacing w:after="120" w:line="360" w:lineRule="auto"/>
        <w:ind w:right="-2"/>
        <w:jc w:val="both"/>
        <w:rPr>
          <w:sz w:val="20"/>
          <w:szCs w:val="20"/>
          <w:lang w:val="pt-BR"/>
        </w:rPr>
      </w:pPr>
      <w:r w:rsidRPr="003739E9">
        <w:rPr>
          <w:sz w:val="20"/>
          <w:szCs w:val="20"/>
          <w:lang w:val="pt-BR"/>
        </w:rPr>
        <w:t xml:space="preserve">SANTOS, E. H.; SILVA, M. A. Sustentabilidade Empresarial: um novo modelo de negócio. </w:t>
      </w:r>
      <w:r w:rsidRPr="003739E9">
        <w:rPr>
          <w:b/>
          <w:bCs/>
          <w:sz w:val="20"/>
          <w:szCs w:val="20"/>
          <w:lang w:val="pt-BR"/>
        </w:rPr>
        <w:t>Revista Ciência Contemporânea,</w:t>
      </w:r>
      <w:r w:rsidRPr="003739E9">
        <w:rPr>
          <w:sz w:val="20"/>
          <w:szCs w:val="20"/>
          <w:lang w:val="pt-BR"/>
        </w:rPr>
        <w:t xml:space="preserve"> v. 02, n. 1, p. 75-94, 2017. Disponível em: &lt;http://uniesp.edu.br/sites/_biblioteca/revistas/20180301124814.pdf&gt; Acesso em: 20dez. 2017.</w:t>
      </w:r>
    </w:p>
    <w:bookmarkEnd w:id="36"/>
    <w:p w:rsidR="005110F0" w:rsidRPr="003739E9" w:rsidRDefault="005110F0" w:rsidP="003739E9">
      <w:pPr>
        <w:pStyle w:val="Corpodetexto"/>
        <w:spacing w:after="120" w:line="360" w:lineRule="auto"/>
        <w:ind w:right="-2"/>
        <w:jc w:val="both"/>
        <w:rPr>
          <w:sz w:val="20"/>
          <w:szCs w:val="20"/>
          <w:lang w:val="pt-BR"/>
        </w:rPr>
      </w:pPr>
      <w:r w:rsidRPr="003739E9">
        <w:rPr>
          <w:sz w:val="20"/>
          <w:szCs w:val="20"/>
          <w:lang w:val="pt-BR"/>
        </w:rPr>
        <w:t xml:space="preserve">SEMA, Secretaria do Meio Ambiente e Recursos Hídricos. </w:t>
      </w:r>
      <w:r w:rsidRPr="003739E9">
        <w:rPr>
          <w:b/>
          <w:sz w:val="20"/>
          <w:szCs w:val="20"/>
          <w:lang w:val="pt-BR"/>
        </w:rPr>
        <w:t>Recursos Hídricos Superficiais e Subterrâneos.</w:t>
      </w:r>
      <w:r w:rsidRPr="003739E9">
        <w:rPr>
          <w:sz w:val="20"/>
          <w:szCs w:val="20"/>
          <w:lang w:val="pt-BR"/>
        </w:rPr>
        <w:t xml:space="preserve"> 2017. Disponível em: &lt;http://www.meioambiente.pr.gov.br/modules/conteudo/conteudo.php?conteudo=80&gt;</w:t>
      </w:r>
      <w:r w:rsidR="00D05422" w:rsidRPr="003739E9">
        <w:rPr>
          <w:sz w:val="20"/>
          <w:szCs w:val="20"/>
          <w:lang w:val="pt-BR"/>
        </w:rPr>
        <w:t xml:space="preserve">. </w:t>
      </w:r>
      <w:r w:rsidRPr="003739E9">
        <w:rPr>
          <w:sz w:val="20"/>
          <w:szCs w:val="20"/>
          <w:lang w:val="pt-BR"/>
        </w:rPr>
        <w:t>Acesso em: 1</w:t>
      </w:r>
      <w:r w:rsidR="00D05422" w:rsidRPr="003739E9">
        <w:rPr>
          <w:sz w:val="20"/>
          <w:szCs w:val="20"/>
          <w:lang w:val="pt-BR"/>
        </w:rPr>
        <w:t xml:space="preserve"> </w:t>
      </w:r>
      <w:r w:rsidRPr="003739E9">
        <w:rPr>
          <w:sz w:val="20"/>
          <w:szCs w:val="20"/>
          <w:lang w:val="pt-BR"/>
        </w:rPr>
        <w:t>nov</w:t>
      </w:r>
      <w:r w:rsidR="00D05422" w:rsidRPr="003739E9">
        <w:rPr>
          <w:sz w:val="20"/>
          <w:szCs w:val="20"/>
          <w:lang w:val="pt-BR"/>
        </w:rPr>
        <w:t>embro</w:t>
      </w:r>
      <w:r w:rsidRPr="003739E9">
        <w:rPr>
          <w:sz w:val="20"/>
          <w:szCs w:val="20"/>
          <w:lang w:val="pt-BR"/>
        </w:rPr>
        <w:t xml:space="preserve"> 2017.</w:t>
      </w:r>
    </w:p>
    <w:p w:rsidR="005110F0" w:rsidRPr="003739E9" w:rsidRDefault="005110F0" w:rsidP="003739E9">
      <w:pPr>
        <w:pStyle w:val="Corpodetexto"/>
        <w:spacing w:after="120" w:line="360" w:lineRule="auto"/>
        <w:ind w:right="-2"/>
        <w:jc w:val="both"/>
        <w:rPr>
          <w:sz w:val="20"/>
          <w:szCs w:val="20"/>
          <w:lang w:val="pt-BR"/>
        </w:rPr>
      </w:pPr>
      <w:r w:rsidRPr="003739E9">
        <w:rPr>
          <w:sz w:val="20"/>
          <w:szCs w:val="20"/>
          <w:lang w:val="pt-BR"/>
        </w:rPr>
        <w:t>TUCCI, C. E. M. Águas Urbanas</w:t>
      </w:r>
      <w:r w:rsidR="00C65C84" w:rsidRPr="003739E9">
        <w:rPr>
          <w:sz w:val="20"/>
          <w:szCs w:val="20"/>
          <w:lang w:val="pt-BR"/>
        </w:rPr>
        <w:t xml:space="preserve"> </w:t>
      </w:r>
      <w:r w:rsidRPr="003739E9">
        <w:rPr>
          <w:sz w:val="20"/>
          <w:szCs w:val="20"/>
          <w:lang w:val="pt-BR"/>
        </w:rPr>
        <w:t>Estudos Avançados.</w:t>
      </w:r>
      <w:r w:rsidRPr="003739E9">
        <w:rPr>
          <w:b/>
          <w:sz w:val="20"/>
          <w:szCs w:val="20"/>
          <w:lang w:val="pt-BR"/>
        </w:rPr>
        <w:t xml:space="preserve"> Revistas USP</w:t>
      </w:r>
      <w:r w:rsidRPr="003739E9">
        <w:rPr>
          <w:sz w:val="20"/>
          <w:szCs w:val="20"/>
          <w:lang w:val="pt-BR"/>
        </w:rPr>
        <w:t>. v. 22, n. 63, p. 97-112, 2008. Disponível em: &lt; http://www.revistas.usp.br/eav/article/view/10295&gt;</w:t>
      </w:r>
      <w:r w:rsidR="00EE60D6" w:rsidRPr="003739E9">
        <w:rPr>
          <w:sz w:val="20"/>
          <w:szCs w:val="20"/>
          <w:lang w:val="pt-BR"/>
        </w:rPr>
        <w:t>. Acesso em: 10 novembro</w:t>
      </w:r>
      <w:r w:rsidRPr="003739E9">
        <w:rPr>
          <w:sz w:val="20"/>
          <w:szCs w:val="20"/>
          <w:lang w:val="pt-BR"/>
        </w:rPr>
        <w:t xml:space="preserve"> 2017.</w:t>
      </w:r>
    </w:p>
    <w:p w:rsidR="005110F0" w:rsidRPr="003739E9" w:rsidRDefault="005110F0" w:rsidP="003739E9">
      <w:pPr>
        <w:pStyle w:val="Corpodetexto"/>
        <w:spacing w:after="120" w:line="360" w:lineRule="auto"/>
        <w:ind w:right="-2"/>
        <w:jc w:val="both"/>
        <w:rPr>
          <w:sz w:val="20"/>
          <w:szCs w:val="20"/>
          <w:shd w:val="clear" w:color="auto" w:fill="FFFFFF"/>
          <w:lang w:val="pt-BR"/>
        </w:rPr>
      </w:pPr>
      <w:r w:rsidRPr="003739E9">
        <w:rPr>
          <w:sz w:val="20"/>
          <w:szCs w:val="20"/>
          <w:shd w:val="clear" w:color="auto" w:fill="FFFFFF"/>
          <w:lang w:val="pt-BR"/>
        </w:rPr>
        <w:t>TUNDISI, J. G. Novas perspectivas para a gestão de recursos hídricos. </w:t>
      </w:r>
      <w:r w:rsidRPr="003739E9">
        <w:rPr>
          <w:b/>
          <w:bCs/>
          <w:sz w:val="20"/>
          <w:szCs w:val="20"/>
          <w:shd w:val="clear" w:color="auto" w:fill="FFFFFF"/>
          <w:lang w:val="pt-BR"/>
        </w:rPr>
        <w:t>Revistas USP</w:t>
      </w:r>
      <w:r w:rsidRPr="003739E9">
        <w:rPr>
          <w:sz w:val="20"/>
          <w:szCs w:val="20"/>
          <w:shd w:val="clear" w:color="auto" w:fill="FFFFFF"/>
          <w:lang w:val="pt-BR"/>
        </w:rPr>
        <w:t>, n. 70, p. 28, 2006. Disponível em: &lt;http://www.revistas.usp.br/revusp/article/view/13529/15347&gt;</w:t>
      </w:r>
      <w:r w:rsidR="00EE60D6" w:rsidRPr="003739E9">
        <w:rPr>
          <w:sz w:val="20"/>
          <w:szCs w:val="20"/>
          <w:shd w:val="clear" w:color="auto" w:fill="FFFFFF"/>
          <w:lang w:val="pt-BR"/>
        </w:rPr>
        <w:t>.</w:t>
      </w:r>
      <w:r w:rsidRPr="003739E9">
        <w:rPr>
          <w:sz w:val="20"/>
          <w:szCs w:val="20"/>
          <w:shd w:val="clear" w:color="auto" w:fill="FFFFFF"/>
          <w:lang w:val="pt-BR"/>
        </w:rPr>
        <w:t xml:space="preserve"> Acesso em: 13 nov</w:t>
      </w:r>
      <w:r w:rsidR="00EE60D6" w:rsidRPr="003739E9">
        <w:rPr>
          <w:sz w:val="20"/>
          <w:szCs w:val="20"/>
          <w:shd w:val="clear" w:color="auto" w:fill="FFFFFF"/>
          <w:lang w:val="pt-BR"/>
        </w:rPr>
        <w:t>embro</w:t>
      </w:r>
      <w:r w:rsidRPr="003739E9">
        <w:rPr>
          <w:sz w:val="20"/>
          <w:szCs w:val="20"/>
          <w:shd w:val="clear" w:color="auto" w:fill="FFFFFF"/>
          <w:lang w:val="pt-BR"/>
        </w:rPr>
        <w:t xml:space="preserve"> 2017.</w:t>
      </w:r>
    </w:p>
    <w:p w:rsidR="005110F0" w:rsidRPr="00827FB8" w:rsidRDefault="005110F0" w:rsidP="003739E9">
      <w:pPr>
        <w:pStyle w:val="Corpodetexto"/>
        <w:spacing w:after="120" w:line="360" w:lineRule="auto"/>
        <w:ind w:right="-2"/>
        <w:jc w:val="both"/>
        <w:rPr>
          <w:sz w:val="20"/>
          <w:szCs w:val="20"/>
          <w:lang w:val="pt-BR"/>
        </w:rPr>
      </w:pPr>
      <w:r w:rsidRPr="003739E9">
        <w:rPr>
          <w:sz w:val="20"/>
          <w:szCs w:val="20"/>
          <w:lang w:val="pt-BR"/>
        </w:rPr>
        <w:t xml:space="preserve">VÉRTICE. O desafio das águas. </w:t>
      </w:r>
      <w:r w:rsidRPr="003739E9">
        <w:rPr>
          <w:b/>
          <w:sz w:val="20"/>
          <w:szCs w:val="20"/>
          <w:lang w:val="pt-BR"/>
        </w:rPr>
        <w:t>Revista Vértice</w:t>
      </w:r>
      <w:r w:rsidRPr="003739E9">
        <w:rPr>
          <w:sz w:val="20"/>
          <w:szCs w:val="20"/>
          <w:lang w:val="pt-BR"/>
        </w:rPr>
        <w:t>, v.1 n.16. p.10-13, 2016. Disponível em: &lt;</w:t>
      </w:r>
      <w:hyperlink r:id="rId30" w:history="1">
        <w:r w:rsidRPr="003739E9">
          <w:rPr>
            <w:rStyle w:val="Hyperlink"/>
            <w:color w:val="auto"/>
            <w:sz w:val="20"/>
            <w:szCs w:val="20"/>
            <w:u w:val="none"/>
            <w:lang w:val="pt-BR"/>
          </w:rPr>
          <w:t>http://www.crea-mg.org.br/publicacoes/revista-vertice/revistavertice/vertice_16.pdf</w:t>
        </w:r>
      </w:hyperlink>
      <w:r w:rsidRPr="003739E9">
        <w:rPr>
          <w:sz w:val="20"/>
          <w:szCs w:val="20"/>
          <w:lang w:val="pt-BR"/>
        </w:rPr>
        <w:t>&gt;</w:t>
      </w:r>
      <w:r w:rsidR="00EE60D6" w:rsidRPr="003739E9">
        <w:rPr>
          <w:sz w:val="20"/>
          <w:szCs w:val="20"/>
          <w:lang w:val="pt-BR"/>
        </w:rPr>
        <w:t>.</w:t>
      </w:r>
      <w:r w:rsidRPr="003739E9">
        <w:rPr>
          <w:sz w:val="20"/>
          <w:szCs w:val="20"/>
          <w:lang w:val="pt-BR"/>
        </w:rPr>
        <w:t xml:space="preserve"> Acesso em: 3 nov</w:t>
      </w:r>
      <w:r w:rsidR="00EE60D6" w:rsidRPr="003739E9">
        <w:rPr>
          <w:sz w:val="20"/>
          <w:szCs w:val="20"/>
          <w:lang w:val="pt-BR"/>
        </w:rPr>
        <w:t>embro</w:t>
      </w:r>
      <w:r w:rsidRPr="003739E9">
        <w:rPr>
          <w:sz w:val="20"/>
          <w:szCs w:val="20"/>
          <w:lang w:val="pt-BR"/>
        </w:rPr>
        <w:t xml:space="preserve"> 2017.</w:t>
      </w:r>
    </w:p>
    <w:p w:rsidR="00EE041D" w:rsidRPr="00827FB8" w:rsidRDefault="00EE041D" w:rsidP="003739E9">
      <w:pPr>
        <w:spacing w:after="120" w:line="360" w:lineRule="auto"/>
        <w:ind w:right="-2"/>
        <w:rPr>
          <w:sz w:val="20"/>
          <w:szCs w:val="20"/>
          <w:lang w:val="pt-BR"/>
        </w:rPr>
      </w:pPr>
    </w:p>
    <w:sectPr w:rsidR="00EE041D" w:rsidRPr="00827FB8" w:rsidSect="004C55D4">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E07" w:rsidRDefault="003C5E07">
      <w:r>
        <w:separator/>
      </w:r>
    </w:p>
  </w:endnote>
  <w:endnote w:type="continuationSeparator" w:id="0">
    <w:p w:rsidR="003C5E07" w:rsidRDefault="003C5E07">
      <w:r>
        <w:continuationSeparator/>
      </w:r>
    </w:p>
  </w:endnote>
  <w:endnote w:id="1">
    <w:p w:rsidR="00A534BB" w:rsidRPr="00A534BB" w:rsidRDefault="00A534BB" w:rsidP="00A534BB">
      <w:pPr>
        <w:pStyle w:val="Textodenotadefim"/>
        <w:rPr>
          <w:lang w:val="pt-BR"/>
        </w:rPr>
      </w:pPr>
      <w:r>
        <w:rPr>
          <w:rStyle w:val="Refdenotadefim"/>
        </w:rPr>
        <w:endnoteRef/>
      </w:r>
      <w:r>
        <w:t xml:space="preserve"> </w:t>
      </w:r>
      <w:r w:rsidRPr="00A534BB">
        <w:rPr>
          <w:lang w:val="pt-BR"/>
        </w:rPr>
        <w:t>Centro Universitário ENIAC, R. Força Pública, 89 – Centro, Guarulhos. Professora da Graduação. E-mail: fabianapatti@yahoo.com.br</w:t>
      </w:r>
    </w:p>
    <w:p w:rsidR="00A534BB" w:rsidRPr="00A534BB" w:rsidRDefault="00A534BB">
      <w:pPr>
        <w:pStyle w:val="Textodenotadefim"/>
        <w:rPr>
          <w:lang w:val="pt-BR"/>
        </w:rPr>
      </w:pPr>
    </w:p>
  </w:endnote>
  <w:endnote w:id="2">
    <w:p w:rsidR="00A534BB" w:rsidRPr="00A534BB" w:rsidRDefault="00A534BB">
      <w:pPr>
        <w:pStyle w:val="Textodenotadefim"/>
        <w:rPr>
          <w:lang w:val="pt-BR"/>
        </w:rPr>
      </w:pPr>
      <w:r>
        <w:rPr>
          <w:rStyle w:val="Refdenotadefim"/>
        </w:rPr>
        <w:endnoteRef/>
      </w:r>
      <w:r>
        <w:t xml:space="preserve"> </w:t>
      </w:r>
      <w:r w:rsidRPr="00A534BB">
        <w:rPr>
          <w:lang w:val="pt-BR"/>
        </w:rPr>
        <w:t xml:space="preserve">Universidade Univeritas UNG, Praça Tereza Cristina, 88. Pós-Graduação Stricto Sensu em Análise Geoambiental. E-mail: </w:t>
      </w:r>
      <w:hyperlink r:id="rId1" w:history="1">
        <w:r w:rsidRPr="00A534BB">
          <w:rPr>
            <w:rStyle w:val="Hyperlink"/>
            <w:lang w:val="pt-BR"/>
          </w:rPr>
          <w:t>rarruda@prof.ung.br</w:t>
        </w:r>
      </w:hyperlink>
      <w:r w:rsidRPr="00A534BB">
        <w:rPr>
          <w:lang w:val="pt-BR"/>
        </w:rPr>
        <w:t xml:space="preserve">, </w:t>
      </w:r>
      <w:hyperlink r:id="rId2" w:history="1">
        <w:r w:rsidRPr="00A534BB">
          <w:rPr>
            <w:rStyle w:val="Hyperlink"/>
            <w:lang w:val="pt-BR"/>
          </w:rPr>
          <w:t>fernanda.azevedo@prof.ung.br</w:t>
        </w:r>
      </w:hyperlink>
      <w:r w:rsidRPr="00A534BB">
        <w:rPr>
          <w:lang w:val="pt-BR"/>
        </w:rPr>
        <w:t>, edna.ferreira@prof.ung.br</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E07" w:rsidRDefault="003C5E07">
      <w:r>
        <w:separator/>
      </w:r>
    </w:p>
  </w:footnote>
  <w:footnote w:type="continuationSeparator" w:id="0">
    <w:p w:rsidR="003C5E07" w:rsidRDefault="003C5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C2C" w:rsidRDefault="003C5E07">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7322E"/>
    <w:multiLevelType w:val="hybridMultilevel"/>
    <w:tmpl w:val="9E7C8C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19747B8"/>
    <w:multiLevelType w:val="hybridMultilevel"/>
    <w:tmpl w:val="A30A21F2"/>
    <w:lvl w:ilvl="0" w:tplc="73B8D7CE">
      <w:start w:val="1"/>
      <w:numFmt w:val="decimal"/>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2">
    <w:nsid w:val="537F0691"/>
    <w:multiLevelType w:val="hybridMultilevel"/>
    <w:tmpl w:val="A30A21F2"/>
    <w:lvl w:ilvl="0" w:tplc="73B8D7CE">
      <w:start w:val="1"/>
      <w:numFmt w:val="decimal"/>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10"/>
  <w:displayHorizontalDrawingGridEvery w:val="2"/>
  <w:characterSpacingControl w:val="doNotCompress"/>
  <w:footnotePr>
    <w:footnote w:id="-1"/>
    <w:footnote w:id="0"/>
  </w:footnotePr>
  <w:endnotePr>
    <w:pos w:val="sectEnd"/>
    <w:numFmt w:val="decimal"/>
    <w:endnote w:id="-1"/>
    <w:endnote w:id="0"/>
  </w:endnotePr>
  <w:compat/>
  <w:rsids>
    <w:rsidRoot w:val="005110F0"/>
    <w:rsid w:val="00010C97"/>
    <w:rsid w:val="00011731"/>
    <w:rsid w:val="000400A5"/>
    <w:rsid w:val="00046173"/>
    <w:rsid w:val="00057D83"/>
    <w:rsid w:val="000713B8"/>
    <w:rsid w:val="00071876"/>
    <w:rsid w:val="00094EFC"/>
    <w:rsid w:val="000A2237"/>
    <w:rsid w:val="000A5A80"/>
    <w:rsid w:val="000B1067"/>
    <w:rsid w:val="000B6E0E"/>
    <w:rsid w:val="000C1140"/>
    <w:rsid w:val="000C1C30"/>
    <w:rsid w:val="000D5BA7"/>
    <w:rsid w:val="000D6EDA"/>
    <w:rsid w:val="000E215A"/>
    <w:rsid w:val="000E4E05"/>
    <w:rsid w:val="000F5D3A"/>
    <w:rsid w:val="001020AD"/>
    <w:rsid w:val="001122A1"/>
    <w:rsid w:val="00121103"/>
    <w:rsid w:val="00123A35"/>
    <w:rsid w:val="0013098B"/>
    <w:rsid w:val="00150F7E"/>
    <w:rsid w:val="00151048"/>
    <w:rsid w:val="00153501"/>
    <w:rsid w:val="00156C8F"/>
    <w:rsid w:val="001601C0"/>
    <w:rsid w:val="0016338E"/>
    <w:rsid w:val="00163F83"/>
    <w:rsid w:val="00165DF4"/>
    <w:rsid w:val="00170168"/>
    <w:rsid w:val="001703A6"/>
    <w:rsid w:val="00172671"/>
    <w:rsid w:val="001A0AC9"/>
    <w:rsid w:val="001B12B6"/>
    <w:rsid w:val="001C7DDD"/>
    <w:rsid w:val="001E1D3B"/>
    <w:rsid w:val="001E43E7"/>
    <w:rsid w:val="001E4A64"/>
    <w:rsid w:val="002419A2"/>
    <w:rsid w:val="0025502E"/>
    <w:rsid w:val="00262F76"/>
    <w:rsid w:val="00267AAC"/>
    <w:rsid w:val="00280382"/>
    <w:rsid w:val="00286DA1"/>
    <w:rsid w:val="002938EF"/>
    <w:rsid w:val="002A6DBC"/>
    <w:rsid w:val="002B2F35"/>
    <w:rsid w:val="002D42AF"/>
    <w:rsid w:val="002D773D"/>
    <w:rsid w:val="002E0F57"/>
    <w:rsid w:val="002E733C"/>
    <w:rsid w:val="00342C61"/>
    <w:rsid w:val="00351DBF"/>
    <w:rsid w:val="003552F8"/>
    <w:rsid w:val="00366525"/>
    <w:rsid w:val="00367F5F"/>
    <w:rsid w:val="003739E9"/>
    <w:rsid w:val="003851B6"/>
    <w:rsid w:val="003C5E07"/>
    <w:rsid w:val="003D1311"/>
    <w:rsid w:val="003D16AE"/>
    <w:rsid w:val="003D5E54"/>
    <w:rsid w:val="00404257"/>
    <w:rsid w:val="00420EE9"/>
    <w:rsid w:val="004250BC"/>
    <w:rsid w:val="00425B74"/>
    <w:rsid w:val="00426DA3"/>
    <w:rsid w:val="00453E96"/>
    <w:rsid w:val="0046346A"/>
    <w:rsid w:val="00474FFB"/>
    <w:rsid w:val="00492C5B"/>
    <w:rsid w:val="00492F0D"/>
    <w:rsid w:val="004948E2"/>
    <w:rsid w:val="00497F3D"/>
    <w:rsid w:val="004A4E37"/>
    <w:rsid w:val="004C0C06"/>
    <w:rsid w:val="004C55D4"/>
    <w:rsid w:val="004C70D6"/>
    <w:rsid w:val="004E175D"/>
    <w:rsid w:val="004E704A"/>
    <w:rsid w:val="005073B2"/>
    <w:rsid w:val="00510CF0"/>
    <w:rsid w:val="005110F0"/>
    <w:rsid w:val="005170B9"/>
    <w:rsid w:val="005240E1"/>
    <w:rsid w:val="00524E2D"/>
    <w:rsid w:val="00540D91"/>
    <w:rsid w:val="00552D32"/>
    <w:rsid w:val="00556ACD"/>
    <w:rsid w:val="0059211C"/>
    <w:rsid w:val="0059293C"/>
    <w:rsid w:val="005A7959"/>
    <w:rsid w:val="005A7FBB"/>
    <w:rsid w:val="005B0767"/>
    <w:rsid w:val="005B2CB0"/>
    <w:rsid w:val="005B4213"/>
    <w:rsid w:val="005B5FAE"/>
    <w:rsid w:val="005C2EC1"/>
    <w:rsid w:val="005C3E5D"/>
    <w:rsid w:val="005D0046"/>
    <w:rsid w:val="005D0884"/>
    <w:rsid w:val="005E0A5B"/>
    <w:rsid w:val="006114BE"/>
    <w:rsid w:val="00672E06"/>
    <w:rsid w:val="00677065"/>
    <w:rsid w:val="006945A5"/>
    <w:rsid w:val="00694A8E"/>
    <w:rsid w:val="006A5B66"/>
    <w:rsid w:val="006B7FCC"/>
    <w:rsid w:val="006C0F72"/>
    <w:rsid w:val="006C3F5D"/>
    <w:rsid w:val="006D50AB"/>
    <w:rsid w:val="006E74D1"/>
    <w:rsid w:val="006F5279"/>
    <w:rsid w:val="006F5764"/>
    <w:rsid w:val="006F7D6B"/>
    <w:rsid w:val="007001D0"/>
    <w:rsid w:val="00702F15"/>
    <w:rsid w:val="007224BC"/>
    <w:rsid w:val="00722D97"/>
    <w:rsid w:val="007352E4"/>
    <w:rsid w:val="00745134"/>
    <w:rsid w:val="00760157"/>
    <w:rsid w:val="007610BF"/>
    <w:rsid w:val="00777009"/>
    <w:rsid w:val="007825FA"/>
    <w:rsid w:val="0079121A"/>
    <w:rsid w:val="00794FB2"/>
    <w:rsid w:val="007A3BD0"/>
    <w:rsid w:val="007B3569"/>
    <w:rsid w:val="007C0726"/>
    <w:rsid w:val="007F19D5"/>
    <w:rsid w:val="007F433B"/>
    <w:rsid w:val="007F6E97"/>
    <w:rsid w:val="00806C6C"/>
    <w:rsid w:val="00810E59"/>
    <w:rsid w:val="00816D60"/>
    <w:rsid w:val="008229C8"/>
    <w:rsid w:val="008235B3"/>
    <w:rsid w:val="00824E80"/>
    <w:rsid w:val="00827FB8"/>
    <w:rsid w:val="00857E85"/>
    <w:rsid w:val="00866844"/>
    <w:rsid w:val="0087020B"/>
    <w:rsid w:val="00872537"/>
    <w:rsid w:val="008A22B9"/>
    <w:rsid w:val="008A7CF1"/>
    <w:rsid w:val="008C2BBA"/>
    <w:rsid w:val="008C300D"/>
    <w:rsid w:val="008D2B2F"/>
    <w:rsid w:val="008E1D4F"/>
    <w:rsid w:val="008F1CDA"/>
    <w:rsid w:val="00903A44"/>
    <w:rsid w:val="009122AA"/>
    <w:rsid w:val="00927A22"/>
    <w:rsid w:val="00931FA5"/>
    <w:rsid w:val="009330FA"/>
    <w:rsid w:val="00937680"/>
    <w:rsid w:val="009470EE"/>
    <w:rsid w:val="0094754B"/>
    <w:rsid w:val="00950FAB"/>
    <w:rsid w:val="0095671B"/>
    <w:rsid w:val="009609D0"/>
    <w:rsid w:val="00972D42"/>
    <w:rsid w:val="009764EC"/>
    <w:rsid w:val="009778BF"/>
    <w:rsid w:val="009A5C65"/>
    <w:rsid w:val="009A6618"/>
    <w:rsid w:val="009C262D"/>
    <w:rsid w:val="009D3460"/>
    <w:rsid w:val="009D7A3A"/>
    <w:rsid w:val="00A065EE"/>
    <w:rsid w:val="00A17ED2"/>
    <w:rsid w:val="00A470F1"/>
    <w:rsid w:val="00A47153"/>
    <w:rsid w:val="00A51CF0"/>
    <w:rsid w:val="00A534BB"/>
    <w:rsid w:val="00A55E22"/>
    <w:rsid w:val="00A671F0"/>
    <w:rsid w:val="00A72172"/>
    <w:rsid w:val="00A91DD0"/>
    <w:rsid w:val="00AA6166"/>
    <w:rsid w:val="00AA77EF"/>
    <w:rsid w:val="00AC52F9"/>
    <w:rsid w:val="00AD07E5"/>
    <w:rsid w:val="00AF19EE"/>
    <w:rsid w:val="00B03F3C"/>
    <w:rsid w:val="00B05A6F"/>
    <w:rsid w:val="00B10817"/>
    <w:rsid w:val="00B16980"/>
    <w:rsid w:val="00B2342C"/>
    <w:rsid w:val="00B25860"/>
    <w:rsid w:val="00B72D97"/>
    <w:rsid w:val="00B76C6C"/>
    <w:rsid w:val="00B83EF1"/>
    <w:rsid w:val="00B84534"/>
    <w:rsid w:val="00B87AAC"/>
    <w:rsid w:val="00B92975"/>
    <w:rsid w:val="00B929BB"/>
    <w:rsid w:val="00BA232E"/>
    <w:rsid w:val="00BC32EB"/>
    <w:rsid w:val="00BD1BF3"/>
    <w:rsid w:val="00BD7A11"/>
    <w:rsid w:val="00BE1524"/>
    <w:rsid w:val="00BE4BDE"/>
    <w:rsid w:val="00BE4C7F"/>
    <w:rsid w:val="00BF70FC"/>
    <w:rsid w:val="00BF72A0"/>
    <w:rsid w:val="00C140D0"/>
    <w:rsid w:val="00C35C9A"/>
    <w:rsid w:val="00C37DD1"/>
    <w:rsid w:val="00C508D9"/>
    <w:rsid w:val="00C54953"/>
    <w:rsid w:val="00C60A63"/>
    <w:rsid w:val="00C62B3C"/>
    <w:rsid w:val="00C65C84"/>
    <w:rsid w:val="00C76BC9"/>
    <w:rsid w:val="00C80429"/>
    <w:rsid w:val="00C8107E"/>
    <w:rsid w:val="00C814E2"/>
    <w:rsid w:val="00C85309"/>
    <w:rsid w:val="00C85E53"/>
    <w:rsid w:val="00C96C30"/>
    <w:rsid w:val="00CD39BE"/>
    <w:rsid w:val="00CF0EE7"/>
    <w:rsid w:val="00D05422"/>
    <w:rsid w:val="00D22C51"/>
    <w:rsid w:val="00D23D19"/>
    <w:rsid w:val="00D27CF7"/>
    <w:rsid w:val="00D43D3D"/>
    <w:rsid w:val="00D506CC"/>
    <w:rsid w:val="00D53043"/>
    <w:rsid w:val="00D815F3"/>
    <w:rsid w:val="00D82503"/>
    <w:rsid w:val="00D87E49"/>
    <w:rsid w:val="00DA6F5C"/>
    <w:rsid w:val="00DA756D"/>
    <w:rsid w:val="00DA776A"/>
    <w:rsid w:val="00DB7436"/>
    <w:rsid w:val="00DD0735"/>
    <w:rsid w:val="00DD0BF3"/>
    <w:rsid w:val="00DD16B8"/>
    <w:rsid w:val="00DD4B61"/>
    <w:rsid w:val="00DD5E81"/>
    <w:rsid w:val="00DD7D6D"/>
    <w:rsid w:val="00DE000C"/>
    <w:rsid w:val="00DF25F7"/>
    <w:rsid w:val="00DF2853"/>
    <w:rsid w:val="00E2216A"/>
    <w:rsid w:val="00E34578"/>
    <w:rsid w:val="00E51328"/>
    <w:rsid w:val="00E51E79"/>
    <w:rsid w:val="00E76452"/>
    <w:rsid w:val="00EB2AAB"/>
    <w:rsid w:val="00EB66E5"/>
    <w:rsid w:val="00EB7C41"/>
    <w:rsid w:val="00EC4327"/>
    <w:rsid w:val="00EC7C03"/>
    <w:rsid w:val="00ED0951"/>
    <w:rsid w:val="00ED191F"/>
    <w:rsid w:val="00EE041D"/>
    <w:rsid w:val="00EE3CC7"/>
    <w:rsid w:val="00EE60D6"/>
    <w:rsid w:val="00F04EB3"/>
    <w:rsid w:val="00F0780A"/>
    <w:rsid w:val="00F14E50"/>
    <w:rsid w:val="00F26708"/>
    <w:rsid w:val="00F3147D"/>
    <w:rsid w:val="00F324D7"/>
    <w:rsid w:val="00F42A7C"/>
    <w:rsid w:val="00F450A2"/>
    <w:rsid w:val="00F65FF1"/>
    <w:rsid w:val="00F74C27"/>
    <w:rsid w:val="00F82D0D"/>
    <w:rsid w:val="00F97C52"/>
    <w:rsid w:val="00FA050B"/>
    <w:rsid w:val="00FA13B9"/>
    <w:rsid w:val="00FA40FC"/>
    <w:rsid w:val="00FB3B96"/>
    <w:rsid w:val="00FC1161"/>
    <w:rsid w:val="00FC27A4"/>
    <w:rsid w:val="00FC65C4"/>
    <w:rsid w:val="00FD599B"/>
    <w:rsid w:val="00FE48EE"/>
    <w:rsid w:val="00FE78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10F0"/>
    <w:pPr>
      <w:widowControl w:val="0"/>
      <w:autoSpaceDE w:val="0"/>
      <w:autoSpaceDN w:val="0"/>
      <w:spacing w:after="0" w:line="240" w:lineRule="auto"/>
    </w:pPr>
    <w:rPr>
      <w:rFonts w:ascii="Arial" w:eastAsia="Arial" w:hAnsi="Arial" w:cs="Arial"/>
      <w:lang w:val="en-US"/>
    </w:rPr>
  </w:style>
  <w:style w:type="paragraph" w:styleId="Ttulo1">
    <w:name w:val="heading 1"/>
    <w:basedOn w:val="Normal"/>
    <w:link w:val="Ttulo1Char"/>
    <w:uiPriority w:val="1"/>
    <w:qFormat/>
    <w:rsid w:val="005110F0"/>
    <w:pPr>
      <w:spacing w:before="91"/>
      <w:ind w:left="102"/>
      <w:outlineLvl w:val="0"/>
    </w:pPr>
    <w:rPr>
      <w:b/>
      <w:bCs/>
      <w:sz w:val="28"/>
      <w:szCs w:val="28"/>
    </w:rPr>
  </w:style>
  <w:style w:type="paragraph" w:styleId="Ttulo2">
    <w:name w:val="heading 2"/>
    <w:basedOn w:val="Normal"/>
    <w:link w:val="Ttulo2Char"/>
    <w:uiPriority w:val="1"/>
    <w:qFormat/>
    <w:rsid w:val="005110F0"/>
    <w:pPr>
      <w:ind w:left="3290"/>
      <w:outlineLvl w:val="1"/>
    </w:pPr>
    <w:rPr>
      <w:sz w:val="28"/>
      <w:szCs w:val="28"/>
    </w:rPr>
  </w:style>
  <w:style w:type="paragraph" w:styleId="Ttulo3">
    <w:name w:val="heading 3"/>
    <w:basedOn w:val="Normal"/>
    <w:link w:val="Ttulo3Char"/>
    <w:uiPriority w:val="1"/>
    <w:qFormat/>
    <w:rsid w:val="005110F0"/>
    <w:pPr>
      <w:ind w:left="810"/>
      <w:outlineLvl w:val="2"/>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5110F0"/>
    <w:rPr>
      <w:rFonts w:ascii="Arial" w:eastAsia="Arial" w:hAnsi="Arial" w:cs="Arial"/>
      <w:b/>
      <w:bCs/>
      <w:sz w:val="28"/>
      <w:szCs w:val="28"/>
      <w:lang w:val="en-US"/>
    </w:rPr>
  </w:style>
  <w:style w:type="character" w:customStyle="1" w:styleId="Ttulo2Char">
    <w:name w:val="Título 2 Char"/>
    <w:basedOn w:val="Fontepargpadro"/>
    <w:link w:val="Ttulo2"/>
    <w:uiPriority w:val="1"/>
    <w:rsid w:val="005110F0"/>
    <w:rPr>
      <w:rFonts w:ascii="Arial" w:eastAsia="Arial" w:hAnsi="Arial" w:cs="Arial"/>
      <w:sz w:val="28"/>
      <w:szCs w:val="28"/>
      <w:lang w:val="en-US"/>
    </w:rPr>
  </w:style>
  <w:style w:type="character" w:customStyle="1" w:styleId="Ttulo3Char">
    <w:name w:val="Título 3 Char"/>
    <w:basedOn w:val="Fontepargpadro"/>
    <w:link w:val="Ttulo3"/>
    <w:uiPriority w:val="1"/>
    <w:rsid w:val="005110F0"/>
    <w:rPr>
      <w:rFonts w:ascii="Arial" w:eastAsia="Arial" w:hAnsi="Arial" w:cs="Arial"/>
      <w:b/>
      <w:bCs/>
      <w:sz w:val="24"/>
      <w:szCs w:val="24"/>
      <w:lang w:val="en-US"/>
    </w:rPr>
  </w:style>
  <w:style w:type="paragraph" w:styleId="Corpodetexto">
    <w:name w:val="Body Text"/>
    <w:basedOn w:val="Normal"/>
    <w:link w:val="CorpodetextoChar"/>
    <w:uiPriority w:val="1"/>
    <w:qFormat/>
    <w:rsid w:val="005110F0"/>
    <w:rPr>
      <w:sz w:val="24"/>
      <w:szCs w:val="24"/>
    </w:rPr>
  </w:style>
  <w:style w:type="character" w:customStyle="1" w:styleId="CorpodetextoChar">
    <w:name w:val="Corpo de texto Char"/>
    <w:basedOn w:val="Fontepargpadro"/>
    <w:link w:val="Corpodetexto"/>
    <w:uiPriority w:val="1"/>
    <w:rsid w:val="005110F0"/>
    <w:rPr>
      <w:rFonts w:ascii="Arial" w:eastAsia="Arial" w:hAnsi="Arial" w:cs="Arial"/>
      <w:sz w:val="24"/>
      <w:szCs w:val="24"/>
      <w:lang w:val="en-US"/>
    </w:rPr>
  </w:style>
  <w:style w:type="paragraph" w:styleId="Legenda">
    <w:name w:val="caption"/>
    <w:basedOn w:val="Normal"/>
    <w:next w:val="Normal"/>
    <w:link w:val="LegendaChar"/>
    <w:uiPriority w:val="35"/>
    <w:unhideWhenUsed/>
    <w:qFormat/>
    <w:rsid w:val="005110F0"/>
    <w:pPr>
      <w:widowControl/>
      <w:autoSpaceDE/>
      <w:autoSpaceDN/>
      <w:spacing w:after="200"/>
      <w:jc w:val="both"/>
    </w:pPr>
    <w:rPr>
      <w:rFonts w:eastAsia="Times New Roman" w:cs="Times New Roman"/>
      <w:b/>
      <w:bCs/>
      <w:color w:val="4F81BD" w:themeColor="accent1"/>
      <w:sz w:val="18"/>
      <w:szCs w:val="18"/>
      <w:lang w:val="pt-BR" w:eastAsia="pt-BR"/>
    </w:rPr>
  </w:style>
  <w:style w:type="character" w:styleId="Hyperlink">
    <w:name w:val="Hyperlink"/>
    <w:basedOn w:val="Fontepargpadro"/>
    <w:uiPriority w:val="99"/>
    <w:unhideWhenUsed/>
    <w:rsid w:val="005110F0"/>
    <w:rPr>
      <w:color w:val="0000FF"/>
      <w:u w:val="single"/>
    </w:rPr>
  </w:style>
  <w:style w:type="character" w:customStyle="1" w:styleId="LegendaChar">
    <w:name w:val="Legenda Char"/>
    <w:basedOn w:val="Fontepargpadro"/>
    <w:link w:val="Legenda"/>
    <w:uiPriority w:val="35"/>
    <w:rsid w:val="005110F0"/>
    <w:rPr>
      <w:rFonts w:ascii="Arial" w:eastAsia="Times New Roman" w:hAnsi="Arial" w:cs="Times New Roman"/>
      <w:b/>
      <w:bCs/>
      <w:color w:val="4F81BD" w:themeColor="accent1"/>
      <w:sz w:val="18"/>
      <w:szCs w:val="18"/>
      <w:lang w:eastAsia="pt-BR"/>
    </w:rPr>
  </w:style>
  <w:style w:type="paragraph" w:customStyle="1" w:styleId="Estilo8">
    <w:name w:val="Estilo8"/>
    <w:basedOn w:val="Legenda"/>
    <w:link w:val="Estilo8Char"/>
    <w:uiPriority w:val="1"/>
    <w:qFormat/>
    <w:rsid w:val="005110F0"/>
    <w:pPr>
      <w:keepNext/>
      <w:jc w:val="left"/>
    </w:pPr>
    <w:rPr>
      <w:color w:val="auto"/>
    </w:rPr>
  </w:style>
  <w:style w:type="paragraph" w:customStyle="1" w:styleId="Estilo9">
    <w:name w:val="Estilo9"/>
    <w:basedOn w:val="Legenda"/>
    <w:link w:val="Estilo9Char"/>
    <w:uiPriority w:val="1"/>
    <w:qFormat/>
    <w:rsid w:val="005110F0"/>
    <w:pPr>
      <w:keepNext/>
      <w:jc w:val="left"/>
    </w:pPr>
    <w:rPr>
      <w:color w:val="auto"/>
    </w:rPr>
  </w:style>
  <w:style w:type="character" w:customStyle="1" w:styleId="Estilo8Char">
    <w:name w:val="Estilo8 Char"/>
    <w:basedOn w:val="LegendaChar"/>
    <w:link w:val="Estilo8"/>
    <w:uiPriority w:val="1"/>
    <w:rsid w:val="005110F0"/>
    <w:rPr>
      <w:rFonts w:ascii="Arial" w:eastAsia="Times New Roman" w:hAnsi="Arial" w:cs="Times New Roman"/>
      <w:b/>
      <w:bCs/>
      <w:color w:val="4F81BD" w:themeColor="accent1"/>
      <w:sz w:val="18"/>
      <w:szCs w:val="18"/>
      <w:lang w:eastAsia="pt-BR"/>
    </w:rPr>
  </w:style>
  <w:style w:type="paragraph" w:customStyle="1" w:styleId="Estilo10">
    <w:name w:val="Estilo10"/>
    <w:basedOn w:val="Legenda"/>
    <w:link w:val="Estilo10Char"/>
    <w:uiPriority w:val="1"/>
    <w:qFormat/>
    <w:rsid w:val="005110F0"/>
    <w:pPr>
      <w:keepNext/>
      <w:jc w:val="left"/>
    </w:pPr>
    <w:rPr>
      <w:color w:val="auto"/>
    </w:rPr>
  </w:style>
  <w:style w:type="character" w:customStyle="1" w:styleId="Estilo9Char">
    <w:name w:val="Estilo9 Char"/>
    <w:basedOn w:val="LegendaChar"/>
    <w:link w:val="Estilo9"/>
    <w:uiPriority w:val="1"/>
    <w:rsid w:val="005110F0"/>
    <w:rPr>
      <w:rFonts w:ascii="Arial" w:eastAsia="Times New Roman" w:hAnsi="Arial" w:cs="Times New Roman"/>
      <w:b/>
      <w:bCs/>
      <w:color w:val="4F81BD" w:themeColor="accent1"/>
      <w:sz w:val="18"/>
      <w:szCs w:val="18"/>
      <w:lang w:eastAsia="pt-BR"/>
    </w:rPr>
  </w:style>
  <w:style w:type="paragraph" w:customStyle="1" w:styleId="Estilo11">
    <w:name w:val="Estilo11"/>
    <w:basedOn w:val="Legenda"/>
    <w:link w:val="Estilo11Char"/>
    <w:uiPriority w:val="1"/>
    <w:qFormat/>
    <w:rsid w:val="005110F0"/>
    <w:pPr>
      <w:keepNext/>
      <w:jc w:val="left"/>
    </w:pPr>
    <w:rPr>
      <w:color w:val="auto"/>
    </w:rPr>
  </w:style>
  <w:style w:type="character" w:customStyle="1" w:styleId="Estilo10Char">
    <w:name w:val="Estilo10 Char"/>
    <w:basedOn w:val="LegendaChar"/>
    <w:link w:val="Estilo10"/>
    <w:uiPriority w:val="1"/>
    <w:rsid w:val="005110F0"/>
    <w:rPr>
      <w:rFonts w:ascii="Arial" w:eastAsia="Times New Roman" w:hAnsi="Arial" w:cs="Times New Roman"/>
      <w:b/>
      <w:bCs/>
      <w:color w:val="4F81BD" w:themeColor="accent1"/>
      <w:sz w:val="18"/>
      <w:szCs w:val="18"/>
      <w:lang w:eastAsia="pt-BR"/>
    </w:rPr>
  </w:style>
  <w:style w:type="paragraph" w:customStyle="1" w:styleId="Estilo12">
    <w:name w:val="Estilo12"/>
    <w:basedOn w:val="Legenda"/>
    <w:link w:val="Estilo12Char"/>
    <w:uiPriority w:val="1"/>
    <w:qFormat/>
    <w:rsid w:val="005110F0"/>
    <w:pPr>
      <w:keepNext/>
      <w:jc w:val="left"/>
    </w:pPr>
    <w:rPr>
      <w:color w:val="auto"/>
    </w:rPr>
  </w:style>
  <w:style w:type="character" w:customStyle="1" w:styleId="Estilo11Char">
    <w:name w:val="Estilo11 Char"/>
    <w:basedOn w:val="LegendaChar"/>
    <w:link w:val="Estilo11"/>
    <w:uiPriority w:val="1"/>
    <w:rsid w:val="005110F0"/>
    <w:rPr>
      <w:rFonts w:ascii="Arial" w:eastAsia="Times New Roman" w:hAnsi="Arial" w:cs="Times New Roman"/>
      <w:b/>
      <w:bCs/>
      <w:color w:val="4F81BD" w:themeColor="accent1"/>
      <w:sz w:val="18"/>
      <w:szCs w:val="18"/>
      <w:lang w:eastAsia="pt-BR"/>
    </w:rPr>
  </w:style>
  <w:style w:type="paragraph" w:customStyle="1" w:styleId="Estilo13">
    <w:name w:val="Estilo13"/>
    <w:basedOn w:val="Legenda"/>
    <w:link w:val="Estilo13Char"/>
    <w:uiPriority w:val="1"/>
    <w:qFormat/>
    <w:rsid w:val="005110F0"/>
    <w:pPr>
      <w:keepNext/>
      <w:jc w:val="left"/>
    </w:pPr>
    <w:rPr>
      <w:color w:val="auto"/>
    </w:rPr>
  </w:style>
  <w:style w:type="character" w:customStyle="1" w:styleId="Estilo12Char">
    <w:name w:val="Estilo12 Char"/>
    <w:basedOn w:val="LegendaChar"/>
    <w:link w:val="Estilo12"/>
    <w:uiPriority w:val="1"/>
    <w:rsid w:val="005110F0"/>
    <w:rPr>
      <w:rFonts w:ascii="Arial" w:eastAsia="Times New Roman" w:hAnsi="Arial" w:cs="Times New Roman"/>
      <w:b/>
      <w:bCs/>
      <w:color w:val="4F81BD" w:themeColor="accent1"/>
      <w:sz w:val="18"/>
      <w:szCs w:val="18"/>
      <w:lang w:eastAsia="pt-BR"/>
    </w:rPr>
  </w:style>
  <w:style w:type="paragraph" w:customStyle="1" w:styleId="Estilo14">
    <w:name w:val="Estilo14"/>
    <w:basedOn w:val="Legenda"/>
    <w:link w:val="Estilo14Char"/>
    <w:uiPriority w:val="1"/>
    <w:qFormat/>
    <w:rsid w:val="005110F0"/>
    <w:pPr>
      <w:keepNext/>
      <w:jc w:val="left"/>
    </w:pPr>
    <w:rPr>
      <w:color w:val="auto"/>
    </w:rPr>
  </w:style>
  <w:style w:type="character" w:customStyle="1" w:styleId="Estilo13Char">
    <w:name w:val="Estilo13 Char"/>
    <w:basedOn w:val="LegendaChar"/>
    <w:link w:val="Estilo13"/>
    <w:uiPriority w:val="1"/>
    <w:rsid w:val="005110F0"/>
    <w:rPr>
      <w:rFonts w:ascii="Arial" w:eastAsia="Times New Roman" w:hAnsi="Arial" w:cs="Times New Roman"/>
      <w:b/>
      <w:bCs/>
      <w:color w:val="4F81BD" w:themeColor="accent1"/>
      <w:sz w:val="18"/>
      <w:szCs w:val="18"/>
      <w:lang w:eastAsia="pt-BR"/>
    </w:rPr>
  </w:style>
  <w:style w:type="paragraph" w:customStyle="1" w:styleId="Estilo15">
    <w:name w:val="Estilo15"/>
    <w:basedOn w:val="Legenda"/>
    <w:link w:val="Estilo15Char"/>
    <w:uiPriority w:val="1"/>
    <w:qFormat/>
    <w:rsid w:val="005110F0"/>
    <w:pPr>
      <w:keepNext/>
      <w:jc w:val="left"/>
    </w:pPr>
    <w:rPr>
      <w:color w:val="auto"/>
    </w:rPr>
  </w:style>
  <w:style w:type="character" w:customStyle="1" w:styleId="Estilo14Char">
    <w:name w:val="Estilo14 Char"/>
    <w:basedOn w:val="LegendaChar"/>
    <w:link w:val="Estilo14"/>
    <w:uiPriority w:val="1"/>
    <w:rsid w:val="005110F0"/>
    <w:rPr>
      <w:rFonts w:ascii="Arial" w:eastAsia="Times New Roman" w:hAnsi="Arial" w:cs="Times New Roman"/>
      <w:b/>
      <w:bCs/>
      <w:color w:val="4F81BD" w:themeColor="accent1"/>
      <w:sz w:val="18"/>
      <w:szCs w:val="18"/>
      <w:lang w:eastAsia="pt-BR"/>
    </w:rPr>
  </w:style>
  <w:style w:type="paragraph" w:customStyle="1" w:styleId="Estilo16">
    <w:name w:val="Estilo16"/>
    <w:basedOn w:val="Legenda"/>
    <w:link w:val="Estilo16Char"/>
    <w:uiPriority w:val="1"/>
    <w:qFormat/>
    <w:rsid w:val="005110F0"/>
    <w:pPr>
      <w:keepNext/>
      <w:jc w:val="left"/>
    </w:pPr>
    <w:rPr>
      <w:color w:val="auto"/>
    </w:rPr>
  </w:style>
  <w:style w:type="character" w:customStyle="1" w:styleId="Estilo15Char">
    <w:name w:val="Estilo15 Char"/>
    <w:basedOn w:val="LegendaChar"/>
    <w:link w:val="Estilo15"/>
    <w:uiPriority w:val="1"/>
    <w:rsid w:val="005110F0"/>
    <w:rPr>
      <w:rFonts w:ascii="Arial" w:eastAsia="Times New Roman" w:hAnsi="Arial" w:cs="Times New Roman"/>
      <w:b/>
      <w:bCs/>
      <w:color w:val="4F81BD" w:themeColor="accent1"/>
      <w:sz w:val="18"/>
      <w:szCs w:val="18"/>
      <w:lang w:eastAsia="pt-BR"/>
    </w:rPr>
  </w:style>
  <w:style w:type="paragraph" w:customStyle="1" w:styleId="Estilo17">
    <w:name w:val="Estilo17"/>
    <w:basedOn w:val="Legenda"/>
    <w:link w:val="Estilo17Char"/>
    <w:uiPriority w:val="1"/>
    <w:qFormat/>
    <w:rsid w:val="005110F0"/>
    <w:pPr>
      <w:keepNext/>
      <w:jc w:val="left"/>
    </w:pPr>
    <w:rPr>
      <w:color w:val="auto"/>
    </w:rPr>
  </w:style>
  <w:style w:type="character" w:customStyle="1" w:styleId="Estilo16Char">
    <w:name w:val="Estilo16 Char"/>
    <w:basedOn w:val="LegendaChar"/>
    <w:link w:val="Estilo16"/>
    <w:uiPriority w:val="1"/>
    <w:rsid w:val="005110F0"/>
    <w:rPr>
      <w:rFonts w:ascii="Arial" w:eastAsia="Times New Roman" w:hAnsi="Arial" w:cs="Times New Roman"/>
      <w:b/>
      <w:bCs/>
      <w:color w:val="4F81BD" w:themeColor="accent1"/>
      <w:sz w:val="18"/>
      <w:szCs w:val="18"/>
      <w:lang w:eastAsia="pt-BR"/>
    </w:rPr>
  </w:style>
  <w:style w:type="paragraph" w:customStyle="1" w:styleId="Estilo18">
    <w:name w:val="Estilo18"/>
    <w:basedOn w:val="Legenda"/>
    <w:link w:val="Estilo18Char"/>
    <w:uiPriority w:val="1"/>
    <w:qFormat/>
    <w:rsid w:val="005110F0"/>
    <w:pPr>
      <w:keepNext/>
      <w:jc w:val="left"/>
    </w:pPr>
    <w:rPr>
      <w:color w:val="auto"/>
    </w:rPr>
  </w:style>
  <w:style w:type="character" w:customStyle="1" w:styleId="Estilo17Char">
    <w:name w:val="Estilo17 Char"/>
    <w:basedOn w:val="LegendaChar"/>
    <w:link w:val="Estilo17"/>
    <w:uiPriority w:val="1"/>
    <w:rsid w:val="005110F0"/>
    <w:rPr>
      <w:rFonts w:ascii="Arial" w:eastAsia="Times New Roman" w:hAnsi="Arial" w:cs="Times New Roman"/>
      <w:b/>
      <w:bCs/>
      <w:color w:val="4F81BD" w:themeColor="accent1"/>
      <w:sz w:val="18"/>
      <w:szCs w:val="18"/>
      <w:lang w:eastAsia="pt-BR"/>
    </w:rPr>
  </w:style>
  <w:style w:type="paragraph" w:customStyle="1" w:styleId="Estilo19">
    <w:name w:val="Estilo19"/>
    <w:basedOn w:val="Legenda"/>
    <w:link w:val="Estilo19Char"/>
    <w:uiPriority w:val="1"/>
    <w:qFormat/>
    <w:rsid w:val="005110F0"/>
    <w:pPr>
      <w:keepNext/>
      <w:jc w:val="left"/>
    </w:pPr>
    <w:rPr>
      <w:color w:val="auto"/>
    </w:rPr>
  </w:style>
  <w:style w:type="character" w:customStyle="1" w:styleId="Estilo18Char">
    <w:name w:val="Estilo18 Char"/>
    <w:basedOn w:val="LegendaChar"/>
    <w:link w:val="Estilo18"/>
    <w:uiPriority w:val="1"/>
    <w:rsid w:val="005110F0"/>
    <w:rPr>
      <w:rFonts w:ascii="Arial" w:eastAsia="Times New Roman" w:hAnsi="Arial" w:cs="Times New Roman"/>
      <w:b/>
      <w:bCs/>
      <w:color w:val="4F81BD" w:themeColor="accent1"/>
      <w:sz w:val="18"/>
      <w:szCs w:val="18"/>
      <w:lang w:eastAsia="pt-BR"/>
    </w:rPr>
  </w:style>
  <w:style w:type="paragraph" w:customStyle="1" w:styleId="Estilo20">
    <w:name w:val="Estilo20"/>
    <w:basedOn w:val="Legenda"/>
    <w:link w:val="Estilo20Char"/>
    <w:uiPriority w:val="1"/>
    <w:qFormat/>
    <w:rsid w:val="005110F0"/>
    <w:pPr>
      <w:keepNext/>
      <w:jc w:val="left"/>
    </w:pPr>
    <w:rPr>
      <w:color w:val="auto"/>
    </w:rPr>
  </w:style>
  <w:style w:type="character" w:customStyle="1" w:styleId="Estilo19Char">
    <w:name w:val="Estilo19 Char"/>
    <w:basedOn w:val="LegendaChar"/>
    <w:link w:val="Estilo19"/>
    <w:uiPriority w:val="1"/>
    <w:rsid w:val="005110F0"/>
    <w:rPr>
      <w:rFonts w:ascii="Arial" w:eastAsia="Times New Roman" w:hAnsi="Arial" w:cs="Times New Roman"/>
      <w:b/>
      <w:bCs/>
      <w:color w:val="4F81BD" w:themeColor="accent1"/>
      <w:sz w:val="18"/>
      <w:szCs w:val="18"/>
      <w:lang w:eastAsia="pt-BR"/>
    </w:rPr>
  </w:style>
  <w:style w:type="paragraph" w:customStyle="1" w:styleId="Estilo21">
    <w:name w:val="Estilo21"/>
    <w:basedOn w:val="Legenda"/>
    <w:link w:val="Estilo21Char"/>
    <w:uiPriority w:val="1"/>
    <w:qFormat/>
    <w:rsid w:val="005110F0"/>
    <w:pPr>
      <w:keepNext/>
      <w:jc w:val="left"/>
    </w:pPr>
    <w:rPr>
      <w:color w:val="auto"/>
    </w:rPr>
  </w:style>
  <w:style w:type="character" w:customStyle="1" w:styleId="Estilo20Char">
    <w:name w:val="Estilo20 Char"/>
    <w:basedOn w:val="LegendaChar"/>
    <w:link w:val="Estilo20"/>
    <w:uiPriority w:val="1"/>
    <w:rsid w:val="005110F0"/>
    <w:rPr>
      <w:rFonts w:ascii="Arial" w:eastAsia="Times New Roman" w:hAnsi="Arial" w:cs="Times New Roman"/>
      <w:b/>
      <w:bCs/>
      <w:color w:val="4F81BD" w:themeColor="accent1"/>
      <w:sz w:val="18"/>
      <w:szCs w:val="18"/>
      <w:lang w:eastAsia="pt-BR"/>
    </w:rPr>
  </w:style>
  <w:style w:type="paragraph" w:customStyle="1" w:styleId="Estilo22">
    <w:name w:val="Estilo22"/>
    <w:basedOn w:val="Legenda"/>
    <w:link w:val="Estilo22Char"/>
    <w:uiPriority w:val="1"/>
    <w:qFormat/>
    <w:rsid w:val="005110F0"/>
    <w:pPr>
      <w:keepNext/>
      <w:jc w:val="left"/>
    </w:pPr>
    <w:rPr>
      <w:color w:val="auto"/>
    </w:rPr>
  </w:style>
  <w:style w:type="character" w:customStyle="1" w:styleId="Estilo21Char">
    <w:name w:val="Estilo21 Char"/>
    <w:basedOn w:val="LegendaChar"/>
    <w:link w:val="Estilo21"/>
    <w:uiPriority w:val="1"/>
    <w:rsid w:val="005110F0"/>
    <w:rPr>
      <w:rFonts w:ascii="Arial" w:eastAsia="Times New Roman" w:hAnsi="Arial" w:cs="Times New Roman"/>
      <w:b/>
      <w:bCs/>
      <w:color w:val="4F81BD" w:themeColor="accent1"/>
      <w:sz w:val="18"/>
      <w:szCs w:val="18"/>
      <w:lang w:eastAsia="pt-BR"/>
    </w:rPr>
  </w:style>
  <w:style w:type="paragraph" w:customStyle="1" w:styleId="Estilo23">
    <w:name w:val="Estilo23"/>
    <w:basedOn w:val="Legenda"/>
    <w:link w:val="Estilo23Char"/>
    <w:uiPriority w:val="1"/>
    <w:qFormat/>
    <w:rsid w:val="005110F0"/>
    <w:pPr>
      <w:keepNext/>
      <w:jc w:val="left"/>
    </w:pPr>
    <w:rPr>
      <w:color w:val="auto"/>
    </w:rPr>
  </w:style>
  <w:style w:type="character" w:customStyle="1" w:styleId="Estilo22Char">
    <w:name w:val="Estilo22 Char"/>
    <w:basedOn w:val="LegendaChar"/>
    <w:link w:val="Estilo22"/>
    <w:uiPriority w:val="1"/>
    <w:rsid w:val="005110F0"/>
    <w:rPr>
      <w:rFonts w:ascii="Arial" w:eastAsia="Times New Roman" w:hAnsi="Arial" w:cs="Times New Roman"/>
      <w:b/>
      <w:bCs/>
      <w:color w:val="4F81BD" w:themeColor="accent1"/>
      <w:sz w:val="18"/>
      <w:szCs w:val="18"/>
      <w:lang w:eastAsia="pt-BR"/>
    </w:rPr>
  </w:style>
  <w:style w:type="paragraph" w:customStyle="1" w:styleId="Estilo24">
    <w:name w:val="Estilo24"/>
    <w:basedOn w:val="Legenda"/>
    <w:link w:val="Estilo24Char"/>
    <w:uiPriority w:val="1"/>
    <w:qFormat/>
    <w:rsid w:val="005110F0"/>
    <w:pPr>
      <w:keepNext/>
      <w:jc w:val="left"/>
    </w:pPr>
    <w:rPr>
      <w:color w:val="auto"/>
    </w:rPr>
  </w:style>
  <w:style w:type="character" w:customStyle="1" w:styleId="Estilo23Char">
    <w:name w:val="Estilo23 Char"/>
    <w:basedOn w:val="LegendaChar"/>
    <w:link w:val="Estilo23"/>
    <w:uiPriority w:val="1"/>
    <w:rsid w:val="005110F0"/>
    <w:rPr>
      <w:rFonts w:ascii="Arial" w:eastAsia="Times New Roman" w:hAnsi="Arial" w:cs="Times New Roman"/>
      <w:b/>
      <w:bCs/>
      <w:color w:val="4F81BD" w:themeColor="accent1"/>
      <w:sz w:val="18"/>
      <w:szCs w:val="18"/>
      <w:lang w:eastAsia="pt-BR"/>
    </w:rPr>
  </w:style>
  <w:style w:type="character" w:customStyle="1" w:styleId="Estilo24Char">
    <w:name w:val="Estilo24 Char"/>
    <w:basedOn w:val="LegendaChar"/>
    <w:link w:val="Estilo24"/>
    <w:uiPriority w:val="1"/>
    <w:rsid w:val="005110F0"/>
    <w:rPr>
      <w:rFonts w:ascii="Arial" w:eastAsia="Times New Roman" w:hAnsi="Arial" w:cs="Times New Roman"/>
      <w:b/>
      <w:bCs/>
      <w:color w:val="4F81BD" w:themeColor="accent1"/>
      <w:sz w:val="18"/>
      <w:szCs w:val="18"/>
      <w:lang w:eastAsia="pt-BR"/>
    </w:rPr>
  </w:style>
  <w:style w:type="paragraph" w:styleId="Textodebalo">
    <w:name w:val="Balloon Text"/>
    <w:basedOn w:val="Normal"/>
    <w:link w:val="TextodebaloChar"/>
    <w:uiPriority w:val="99"/>
    <w:semiHidden/>
    <w:unhideWhenUsed/>
    <w:rsid w:val="005110F0"/>
    <w:rPr>
      <w:rFonts w:ascii="Tahoma" w:hAnsi="Tahoma" w:cs="Tahoma"/>
      <w:sz w:val="16"/>
      <w:szCs w:val="16"/>
    </w:rPr>
  </w:style>
  <w:style w:type="character" w:customStyle="1" w:styleId="TextodebaloChar">
    <w:name w:val="Texto de balão Char"/>
    <w:basedOn w:val="Fontepargpadro"/>
    <w:link w:val="Textodebalo"/>
    <w:uiPriority w:val="99"/>
    <w:semiHidden/>
    <w:rsid w:val="005110F0"/>
    <w:rPr>
      <w:rFonts w:ascii="Tahoma" w:eastAsia="Arial" w:hAnsi="Tahoma" w:cs="Tahoma"/>
      <w:sz w:val="16"/>
      <w:szCs w:val="16"/>
      <w:lang w:val="en-US"/>
    </w:rPr>
  </w:style>
  <w:style w:type="paragraph" w:styleId="Pr-formataoHTML">
    <w:name w:val="HTML Preformatted"/>
    <w:basedOn w:val="Normal"/>
    <w:link w:val="Pr-formataoHTMLChar"/>
    <w:uiPriority w:val="99"/>
    <w:unhideWhenUsed/>
    <w:rsid w:val="00BC3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BC32EB"/>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0D6EDA"/>
    <w:pPr>
      <w:tabs>
        <w:tab w:val="center" w:pos="4252"/>
        <w:tab w:val="right" w:pos="8504"/>
      </w:tabs>
    </w:pPr>
  </w:style>
  <w:style w:type="character" w:customStyle="1" w:styleId="CabealhoChar">
    <w:name w:val="Cabeçalho Char"/>
    <w:basedOn w:val="Fontepargpadro"/>
    <w:link w:val="Cabealho"/>
    <w:uiPriority w:val="99"/>
    <w:rsid w:val="000D6EDA"/>
    <w:rPr>
      <w:rFonts w:ascii="Arial" w:eastAsia="Arial" w:hAnsi="Arial" w:cs="Arial"/>
      <w:lang w:val="en-US"/>
    </w:rPr>
  </w:style>
  <w:style w:type="paragraph" w:styleId="SemEspaamento">
    <w:name w:val="No Spacing"/>
    <w:uiPriority w:val="1"/>
    <w:qFormat/>
    <w:rsid w:val="000D6EDA"/>
    <w:pPr>
      <w:widowControl w:val="0"/>
      <w:autoSpaceDE w:val="0"/>
      <w:autoSpaceDN w:val="0"/>
      <w:spacing w:after="0" w:line="240" w:lineRule="auto"/>
    </w:pPr>
    <w:rPr>
      <w:rFonts w:ascii="Arial" w:eastAsia="Arial" w:hAnsi="Arial" w:cs="Arial"/>
      <w:lang w:val="en-US"/>
    </w:rPr>
  </w:style>
  <w:style w:type="paragraph" w:customStyle="1" w:styleId="Estilo2">
    <w:name w:val="Estilo2"/>
    <w:basedOn w:val="Normal"/>
    <w:link w:val="Estilo2Char"/>
    <w:uiPriority w:val="1"/>
    <w:qFormat/>
    <w:rsid w:val="000D6EDA"/>
    <w:pPr>
      <w:keepNext/>
      <w:widowControl/>
      <w:autoSpaceDE/>
      <w:autoSpaceDN/>
      <w:spacing w:after="200"/>
    </w:pPr>
    <w:rPr>
      <w:rFonts w:eastAsia="Times New Roman" w:cs="Times New Roman"/>
      <w:b/>
      <w:bCs/>
      <w:sz w:val="18"/>
      <w:szCs w:val="18"/>
      <w:lang w:val="pt-BR" w:eastAsia="pt-BR"/>
    </w:rPr>
  </w:style>
  <w:style w:type="paragraph" w:customStyle="1" w:styleId="Estilo3">
    <w:name w:val="Estilo3"/>
    <w:basedOn w:val="Legenda"/>
    <w:link w:val="Estilo3Char"/>
    <w:uiPriority w:val="1"/>
    <w:qFormat/>
    <w:rsid w:val="000D6EDA"/>
    <w:pPr>
      <w:keepNext/>
      <w:jc w:val="left"/>
    </w:pPr>
    <w:rPr>
      <w:color w:val="auto"/>
    </w:rPr>
  </w:style>
  <w:style w:type="character" w:customStyle="1" w:styleId="Estilo2Char">
    <w:name w:val="Estilo2 Char"/>
    <w:basedOn w:val="Fontepargpadro"/>
    <w:link w:val="Estilo2"/>
    <w:uiPriority w:val="1"/>
    <w:rsid w:val="000D6EDA"/>
    <w:rPr>
      <w:rFonts w:ascii="Arial" w:eastAsia="Times New Roman" w:hAnsi="Arial" w:cs="Times New Roman"/>
      <w:b/>
      <w:bCs/>
      <w:sz w:val="18"/>
      <w:szCs w:val="18"/>
      <w:lang w:eastAsia="pt-BR"/>
    </w:rPr>
  </w:style>
  <w:style w:type="paragraph" w:customStyle="1" w:styleId="Estilo4">
    <w:name w:val="Estilo4"/>
    <w:basedOn w:val="Legenda"/>
    <w:link w:val="Estilo4Char"/>
    <w:uiPriority w:val="1"/>
    <w:qFormat/>
    <w:rsid w:val="000D6EDA"/>
    <w:pPr>
      <w:keepNext/>
      <w:jc w:val="left"/>
    </w:pPr>
    <w:rPr>
      <w:color w:val="auto"/>
    </w:rPr>
  </w:style>
  <w:style w:type="character" w:customStyle="1" w:styleId="Estilo3Char">
    <w:name w:val="Estilo3 Char"/>
    <w:basedOn w:val="LegendaChar"/>
    <w:link w:val="Estilo3"/>
    <w:uiPriority w:val="1"/>
    <w:rsid w:val="000D6EDA"/>
    <w:rPr>
      <w:rFonts w:ascii="Arial" w:eastAsia="Times New Roman" w:hAnsi="Arial" w:cs="Times New Roman"/>
      <w:b/>
      <w:bCs/>
      <w:color w:val="4F81BD" w:themeColor="accent1"/>
      <w:sz w:val="18"/>
      <w:szCs w:val="18"/>
      <w:lang w:eastAsia="pt-BR"/>
    </w:rPr>
  </w:style>
  <w:style w:type="paragraph" w:customStyle="1" w:styleId="Estilo5">
    <w:name w:val="Estilo5"/>
    <w:basedOn w:val="Legenda"/>
    <w:link w:val="Estilo5Char"/>
    <w:uiPriority w:val="1"/>
    <w:qFormat/>
    <w:rsid w:val="000D6EDA"/>
    <w:pPr>
      <w:keepNext/>
      <w:jc w:val="left"/>
    </w:pPr>
    <w:rPr>
      <w:color w:val="auto"/>
    </w:rPr>
  </w:style>
  <w:style w:type="character" w:customStyle="1" w:styleId="Estilo4Char">
    <w:name w:val="Estilo4 Char"/>
    <w:basedOn w:val="LegendaChar"/>
    <w:link w:val="Estilo4"/>
    <w:uiPriority w:val="1"/>
    <w:rsid w:val="000D6EDA"/>
    <w:rPr>
      <w:rFonts w:ascii="Arial" w:eastAsia="Times New Roman" w:hAnsi="Arial" w:cs="Times New Roman"/>
      <w:b/>
      <w:bCs/>
      <w:color w:val="4F81BD" w:themeColor="accent1"/>
      <w:sz w:val="18"/>
      <w:szCs w:val="18"/>
      <w:lang w:eastAsia="pt-BR"/>
    </w:rPr>
  </w:style>
  <w:style w:type="character" w:customStyle="1" w:styleId="Estilo5Char">
    <w:name w:val="Estilo5 Char"/>
    <w:basedOn w:val="LegendaChar"/>
    <w:link w:val="Estilo5"/>
    <w:uiPriority w:val="1"/>
    <w:rsid w:val="000D6EDA"/>
    <w:rPr>
      <w:rFonts w:ascii="Arial" w:eastAsia="Times New Roman" w:hAnsi="Arial" w:cs="Times New Roman"/>
      <w:b/>
      <w:bCs/>
      <w:color w:val="4F81BD" w:themeColor="accent1"/>
      <w:sz w:val="18"/>
      <w:szCs w:val="18"/>
      <w:lang w:eastAsia="pt-BR"/>
    </w:rPr>
  </w:style>
  <w:style w:type="character" w:styleId="Refdecomentrio">
    <w:name w:val="annotation reference"/>
    <w:basedOn w:val="Fontepargpadro"/>
    <w:uiPriority w:val="99"/>
    <w:semiHidden/>
    <w:unhideWhenUsed/>
    <w:rsid w:val="00DE000C"/>
    <w:rPr>
      <w:sz w:val="16"/>
      <w:szCs w:val="16"/>
    </w:rPr>
  </w:style>
  <w:style w:type="paragraph" w:styleId="Textodecomentrio">
    <w:name w:val="annotation text"/>
    <w:basedOn w:val="Normal"/>
    <w:link w:val="TextodecomentrioChar"/>
    <w:uiPriority w:val="99"/>
    <w:unhideWhenUsed/>
    <w:rsid w:val="00DE000C"/>
    <w:rPr>
      <w:sz w:val="20"/>
      <w:szCs w:val="20"/>
    </w:rPr>
  </w:style>
  <w:style w:type="character" w:customStyle="1" w:styleId="TextodecomentrioChar">
    <w:name w:val="Texto de comentário Char"/>
    <w:basedOn w:val="Fontepargpadro"/>
    <w:link w:val="Textodecomentrio"/>
    <w:uiPriority w:val="99"/>
    <w:rsid w:val="00DE000C"/>
    <w:rPr>
      <w:rFonts w:ascii="Arial" w:eastAsia="Arial" w:hAnsi="Arial" w:cs="Arial"/>
      <w:sz w:val="20"/>
      <w:szCs w:val="20"/>
      <w:lang w:val="en-US"/>
    </w:rPr>
  </w:style>
  <w:style w:type="paragraph" w:styleId="Assuntodocomentrio">
    <w:name w:val="annotation subject"/>
    <w:basedOn w:val="Textodecomentrio"/>
    <w:next w:val="Textodecomentrio"/>
    <w:link w:val="AssuntodocomentrioChar"/>
    <w:uiPriority w:val="99"/>
    <w:semiHidden/>
    <w:unhideWhenUsed/>
    <w:rsid w:val="00FC65C4"/>
    <w:rPr>
      <w:b/>
      <w:bCs/>
    </w:rPr>
  </w:style>
  <w:style w:type="character" w:customStyle="1" w:styleId="AssuntodocomentrioChar">
    <w:name w:val="Assunto do comentário Char"/>
    <w:basedOn w:val="TextodecomentrioChar"/>
    <w:link w:val="Assuntodocomentrio"/>
    <w:uiPriority w:val="99"/>
    <w:semiHidden/>
    <w:rsid w:val="00FC65C4"/>
    <w:rPr>
      <w:rFonts w:ascii="Arial" w:eastAsia="Arial" w:hAnsi="Arial" w:cs="Arial"/>
      <w:b/>
      <w:bCs/>
      <w:sz w:val="20"/>
      <w:szCs w:val="20"/>
      <w:lang w:val="en-US"/>
    </w:rPr>
  </w:style>
  <w:style w:type="paragraph" w:styleId="Rodap">
    <w:name w:val="footer"/>
    <w:basedOn w:val="Normal"/>
    <w:link w:val="RodapChar"/>
    <w:uiPriority w:val="99"/>
    <w:semiHidden/>
    <w:unhideWhenUsed/>
    <w:rsid w:val="003739E9"/>
    <w:pPr>
      <w:tabs>
        <w:tab w:val="center" w:pos="4252"/>
        <w:tab w:val="right" w:pos="8504"/>
      </w:tabs>
    </w:pPr>
  </w:style>
  <w:style w:type="character" w:customStyle="1" w:styleId="RodapChar">
    <w:name w:val="Rodapé Char"/>
    <w:basedOn w:val="Fontepargpadro"/>
    <w:link w:val="Rodap"/>
    <w:uiPriority w:val="99"/>
    <w:semiHidden/>
    <w:rsid w:val="003739E9"/>
    <w:rPr>
      <w:rFonts w:ascii="Arial" w:eastAsia="Arial" w:hAnsi="Arial" w:cs="Arial"/>
      <w:lang w:val="en-US"/>
    </w:rPr>
  </w:style>
  <w:style w:type="paragraph" w:styleId="Textodenotadefim">
    <w:name w:val="endnote text"/>
    <w:basedOn w:val="Normal"/>
    <w:link w:val="TextodenotadefimChar"/>
    <w:uiPriority w:val="99"/>
    <w:semiHidden/>
    <w:unhideWhenUsed/>
    <w:rsid w:val="00A534BB"/>
    <w:rPr>
      <w:sz w:val="20"/>
      <w:szCs w:val="20"/>
    </w:rPr>
  </w:style>
  <w:style w:type="character" w:customStyle="1" w:styleId="TextodenotadefimChar">
    <w:name w:val="Texto de nota de fim Char"/>
    <w:basedOn w:val="Fontepargpadro"/>
    <w:link w:val="Textodenotadefim"/>
    <w:uiPriority w:val="99"/>
    <w:semiHidden/>
    <w:rsid w:val="00A534BB"/>
    <w:rPr>
      <w:rFonts w:ascii="Arial" w:eastAsia="Arial" w:hAnsi="Arial" w:cs="Arial"/>
      <w:sz w:val="20"/>
      <w:szCs w:val="20"/>
      <w:lang w:val="en-US"/>
    </w:rPr>
  </w:style>
  <w:style w:type="character" w:styleId="Refdenotadefim">
    <w:name w:val="endnote reference"/>
    <w:basedOn w:val="Fontepargpadro"/>
    <w:uiPriority w:val="99"/>
    <w:semiHidden/>
    <w:unhideWhenUsed/>
    <w:rsid w:val="00A534BB"/>
    <w:rPr>
      <w:vertAlign w:val="superscript"/>
    </w:rPr>
  </w:style>
</w:styles>
</file>

<file path=word/webSettings.xml><?xml version="1.0" encoding="utf-8"?>
<w:webSettings xmlns:r="http://schemas.openxmlformats.org/officeDocument/2006/relationships" xmlns:w="http://schemas.openxmlformats.org/wordprocessingml/2006/main">
  <w:divs>
    <w:div w:id="68774542">
      <w:bodyDiv w:val="1"/>
      <w:marLeft w:val="0"/>
      <w:marRight w:val="0"/>
      <w:marTop w:val="0"/>
      <w:marBottom w:val="0"/>
      <w:divBdr>
        <w:top w:val="none" w:sz="0" w:space="0" w:color="auto"/>
        <w:left w:val="none" w:sz="0" w:space="0" w:color="auto"/>
        <w:bottom w:val="none" w:sz="0" w:space="0" w:color="auto"/>
        <w:right w:val="none" w:sz="0" w:space="0" w:color="auto"/>
      </w:divBdr>
    </w:div>
    <w:div w:id="591814642">
      <w:bodyDiv w:val="1"/>
      <w:marLeft w:val="0"/>
      <w:marRight w:val="0"/>
      <w:marTop w:val="0"/>
      <w:marBottom w:val="0"/>
      <w:divBdr>
        <w:top w:val="none" w:sz="0" w:space="0" w:color="auto"/>
        <w:left w:val="none" w:sz="0" w:space="0" w:color="auto"/>
        <w:bottom w:val="none" w:sz="0" w:space="0" w:color="auto"/>
        <w:right w:val="none" w:sz="0" w:space="0" w:color="auto"/>
      </w:divBdr>
    </w:div>
    <w:div w:id="615603320">
      <w:bodyDiv w:val="1"/>
      <w:marLeft w:val="0"/>
      <w:marRight w:val="0"/>
      <w:marTop w:val="0"/>
      <w:marBottom w:val="0"/>
      <w:divBdr>
        <w:top w:val="none" w:sz="0" w:space="0" w:color="auto"/>
        <w:left w:val="none" w:sz="0" w:space="0" w:color="auto"/>
        <w:bottom w:val="none" w:sz="0" w:space="0" w:color="auto"/>
        <w:right w:val="none" w:sz="0" w:space="0" w:color="auto"/>
      </w:divBdr>
    </w:div>
    <w:div w:id="1076049855">
      <w:bodyDiv w:val="1"/>
      <w:marLeft w:val="0"/>
      <w:marRight w:val="0"/>
      <w:marTop w:val="0"/>
      <w:marBottom w:val="0"/>
      <w:divBdr>
        <w:top w:val="none" w:sz="0" w:space="0" w:color="auto"/>
        <w:left w:val="none" w:sz="0" w:space="0" w:color="auto"/>
        <w:bottom w:val="none" w:sz="0" w:space="0" w:color="auto"/>
        <w:right w:val="none" w:sz="0" w:space="0" w:color="auto"/>
      </w:divBdr>
    </w:div>
    <w:div w:id="1348480458">
      <w:bodyDiv w:val="1"/>
      <w:marLeft w:val="0"/>
      <w:marRight w:val="0"/>
      <w:marTop w:val="0"/>
      <w:marBottom w:val="0"/>
      <w:divBdr>
        <w:top w:val="none" w:sz="0" w:space="0" w:color="auto"/>
        <w:left w:val="none" w:sz="0" w:space="0" w:color="auto"/>
        <w:bottom w:val="none" w:sz="0" w:space="0" w:color="auto"/>
        <w:right w:val="none" w:sz="0" w:space="0" w:color="auto"/>
      </w:divBdr>
    </w:div>
    <w:div w:id="1553496861">
      <w:bodyDiv w:val="1"/>
      <w:marLeft w:val="0"/>
      <w:marRight w:val="0"/>
      <w:marTop w:val="0"/>
      <w:marBottom w:val="0"/>
      <w:divBdr>
        <w:top w:val="none" w:sz="0" w:space="0" w:color="auto"/>
        <w:left w:val="none" w:sz="0" w:space="0" w:color="auto"/>
        <w:bottom w:val="none" w:sz="0" w:space="0" w:color="auto"/>
        <w:right w:val="none" w:sz="0" w:space="0" w:color="auto"/>
      </w:divBdr>
      <w:divsChild>
        <w:div w:id="1198006886">
          <w:marLeft w:val="0"/>
          <w:marRight w:val="0"/>
          <w:marTop w:val="0"/>
          <w:marBottom w:val="0"/>
          <w:divBdr>
            <w:top w:val="none" w:sz="0" w:space="0" w:color="auto"/>
            <w:left w:val="none" w:sz="0" w:space="0" w:color="auto"/>
            <w:bottom w:val="none" w:sz="0" w:space="0" w:color="auto"/>
            <w:right w:val="none" w:sz="0" w:space="0" w:color="auto"/>
          </w:divBdr>
        </w:div>
        <w:div w:id="1154835207">
          <w:marLeft w:val="0"/>
          <w:marRight w:val="0"/>
          <w:marTop w:val="0"/>
          <w:marBottom w:val="0"/>
          <w:divBdr>
            <w:top w:val="none" w:sz="0" w:space="0" w:color="auto"/>
            <w:left w:val="none" w:sz="0" w:space="0" w:color="auto"/>
            <w:bottom w:val="none" w:sz="0" w:space="0" w:color="auto"/>
            <w:right w:val="none" w:sz="0" w:space="0" w:color="auto"/>
          </w:divBdr>
        </w:div>
        <w:div w:id="994189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cebds.org/publicacoes/indicadores-de-biodiversidade-gri-analises-e-propostas-do-setor-empresarial/" TargetMode="Externa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www.portalsaofrancisco.com.br/meio-ambiente/agua-subterranea"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www.geoamazonia.net/index.php/revista/article/download/87/pdf_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http://www.natura.com.br/a-natura"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s://repositorio.unb.br/bitstream/10482/19002/1/2015_L%C3%ADlianPerobonMazzer.pdf" TargetMode="External"/><Relationship Id="rId30" Type="http://schemas.openxmlformats.org/officeDocument/2006/relationships/hyperlink" Target="http://www.crea-mg.org.br/publicacoes/revista-vertice/revistavertice/vertice_16.pdf"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mailto:fernanda.azevedo@prof.ung.br" TargetMode="External"/><Relationship Id="rId1" Type="http://schemas.openxmlformats.org/officeDocument/2006/relationships/hyperlink" Target="mailto:rarruda@prof.ung.b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cro\Desktop\Artigos\EXEMPLO%20GR&#193;FICO%20PATTI%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fabia\Desktop\Artigos\EXEMPLO%20GR&#193;FICO%20PATTI%20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fabia\Desktop\Artigos\EXEMPLO%20GR&#193;FICO%20PATTI%206.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fabia\Desktop\Artigos\EXEMPLO%20GR&#193;FICO%20PATTI%206.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fabia\Desktop\Artigos\EXEMPLO%20GR&#193;FICO%20PATTI%206.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fabia\Desktop\Artigos\EXEMPLO%20GR&#193;FICO%20PATTI%2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abia\Desktop\Artigos\EXEMPLO%20GR&#193;FICO%20PATT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abia\Desktop\Artigos\EXEMPLO%20GR&#193;FICO%20PATTI%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abia\Desktop\Artigos\EXEMPLO%20GR&#193;FICO%20PATTI%2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abia\Desktop\Artigos\EXEMPLO%20GR&#193;FICO%20PATTI%2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abia\Desktop\Artigos\EXEMPLO%20GR&#193;FICO%20PATTI%20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fabia\Desktop\Artigos\EXEMPLO%20GR&#193;FICO%20PATTI%20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fabia\Desktop\Artigos\EXEMPLO%20GR&#193;FICO%20PATTI%20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fabia\Desktop\Artigos\EXEMPLO%20GR&#193;FICO%20PATTI%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pt-BR"/>
  <c:chart>
    <c:autoTitleDeleted val="1"/>
    <c:plotArea>
      <c:layout/>
      <c:barChart>
        <c:barDir val="col"/>
        <c:grouping val="clustered"/>
        <c:ser>
          <c:idx val="0"/>
          <c:order val="0"/>
          <c:tx>
            <c:strRef>
              <c:f>Plan1!$A$25</c:f>
              <c:strCache>
                <c:ptCount val="1"/>
                <c:pt idx="0">
                  <c:v>Consumo de água (l/un. produzida)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0"/>
              <c:tx>
                <c:rich>
                  <a:bodyPr/>
                  <a:lstStyle/>
                  <a:p>
                    <a:r>
                      <a:rPr lang="en-US"/>
                      <a:t>0,40</a:t>
                    </a:r>
                  </a:p>
                </c:rich>
              </c:tx>
              <c:dLblPos val="outEnd"/>
              <c:showVal val="1"/>
            </c:dLbl>
            <c:dLbl>
              <c:idx val="1"/>
              <c:tx>
                <c:rich>
                  <a:bodyPr/>
                  <a:lstStyle/>
                  <a:p>
                    <a:r>
                      <a:rPr lang="en-US"/>
                      <a:t>0,45</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2FDD-4AC9-8F66-CEFB15C99A6C}"/>
                </c:ext>
              </c:extLst>
            </c:dLbl>
            <c:dLbl>
              <c:idx val="2"/>
              <c:tx>
                <c:rich>
                  <a:bodyPr/>
                  <a:lstStyle/>
                  <a:p>
                    <a:r>
                      <a:rPr lang="en-US"/>
                      <a:t>0,49</a:t>
                    </a:r>
                  </a:p>
                </c:rich>
              </c:tx>
              <c:dLblPos val="outEnd"/>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2FDD-4AC9-8F66-CEFB15C99A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Plan1!$B$24:$D$24</c:f>
              <c:numCache>
                <c:formatCode>General</c:formatCode>
                <c:ptCount val="3"/>
                <c:pt idx="0">
                  <c:v>2013</c:v>
                </c:pt>
                <c:pt idx="1">
                  <c:v>2014</c:v>
                </c:pt>
                <c:pt idx="2">
                  <c:v>2015</c:v>
                </c:pt>
              </c:numCache>
            </c:numRef>
          </c:cat>
          <c:val>
            <c:numRef>
              <c:f>Plan1!$B$25:$D$25</c:f>
              <c:numCache>
                <c:formatCode>#,##0</c:formatCode>
                <c:ptCount val="3"/>
                <c:pt idx="0">
                  <c:v>0.4</c:v>
                </c:pt>
                <c:pt idx="1">
                  <c:v>0.45</c:v>
                </c:pt>
                <c:pt idx="2">
                  <c:v>0.4900000000000001</c:v>
                </c:pt>
              </c:numCache>
            </c:numRef>
          </c:val>
          <c:extLst xmlns:c16r2="http://schemas.microsoft.com/office/drawing/2015/06/chart">
            <c:ext xmlns:c16="http://schemas.microsoft.com/office/drawing/2014/chart" uri="{C3380CC4-5D6E-409C-BE32-E72D297353CC}">
              <c16:uniqueId val="{00000000-2FDD-4AC9-8F66-CEFB15C99A6C}"/>
            </c:ext>
          </c:extLst>
        </c:ser>
        <c:dLbls>
          <c:showVal val="1"/>
        </c:dLbls>
        <c:gapWidth val="100"/>
        <c:overlap val="-24"/>
        <c:axId val="73997312"/>
        <c:axId val="74043392"/>
      </c:barChart>
      <c:catAx>
        <c:axId val="73997312"/>
        <c:scaling>
          <c:orientation val="minMax"/>
        </c:scaling>
        <c:axPos val="b"/>
        <c:numFmt formatCode="General" sourceLinked="1"/>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4043392"/>
        <c:crosses val="autoZero"/>
        <c:auto val="1"/>
        <c:lblAlgn val="ctr"/>
        <c:lblOffset val="100"/>
      </c:catAx>
      <c:valAx>
        <c:axId val="74043392"/>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en-US" sz="900" b="0" i="0" baseline="0">
                    <a:effectLst/>
                  </a:rPr>
                  <a:t>Consumo de água (l/un. produzida)</a:t>
                </a:r>
                <a:endParaRPr lang="pt-BR" sz="900" b="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pt-BR"/>
              </a:p>
            </c:rich>
          </c:tx>
          <c:spPr>
            <a:noFill/>
            <a:ln>
              <a:noFill/>
            </a:ln>
            <a:effectLst/>
          </c:spPr>
        </c:title>
        <c:numFmt formatCode="#,##0" sourceLinked="1"/>
        <c:tickLblPos val="none"/>
        <c:crossAx val="7399731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pt-BR"/>
  <c:style val="5"/>
  <c:chart>
    <c:autoTitleDeleted val="1"/>
    <c:plotArea>
      <c:layout/>
      <c:barChart>
        <c:barDir val="col"/>
        <c:grouping val="clustered"/>
        <c:ser>
          <c:idx val="0"/>
          <c:order val="0"/>
          <c:tx>
            <c:strRef>
              <c:f>Plan3!$A$7</c:f>
              <c:strCache>
                <c:ptCount val="1"/>
                <c:pt idx="0">
                  <c:v>Óleos e graxos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Plan3!$B$6:$G$6</c:f>
              <c:strCache>
                <c:ptCount val="5"/>
                <c:pt idx="0">
                  <c:v>2013</c:v>
                </c:pt>
                <c:pt idx="1">
                  <c:v>2014</c:v>
                </c:pt>
                <c:pt idx="2">
                  <c:v>2015</c:v>
                </c:pt>
                <c:pt idx="4">
                  <c:v>Parâmetro legal</c:v>
                </c:pt>
              </c:strCache>
            </c:strRef>
          </c:cat>
          <c:val>
            <c:numRef>
              <c:f>Plan3!$B$7:$G$7</c:f>
              <c:numCache>
                <c:formatCode>#,##0</c:formatCode>
                <c:ptCount val="6"/>
                <c:pt idx="0">
                  <c:v>9</c:v>
                </c:pt>
                <c:pt idx="1">
                  <c:v>6</c:v>
                </c:pt>
                <c:pt idx="2">
                  <c:v>0</c:v>
                </c:pt>
                <c:pt idx="4">
                  <c:v>120</c:v>
                </c:pt>
              </c:numCache>
            </c:numRef>
          </c:val>
          <c:extLst xmlns:c16r2="http://schemas.microsoft.com/office/drawing/2015/06/chart">
            <c:ext xmlns:c16="http://schemas.microsoft.com/office/drawing/2014/chart" uri="{C3380CC4-5D6E-409C-BE32-E72D297353CC}">
              <c16:uniqueId val="{00000000-BBEB-4D7E-89E9-2072566DCF22}"/>
            </c:ext>
          </c:extLst>
        </c:ser>
        <c:dLbls>
          <c:showVal val="1"/>
        </c:dLbls>
        <c:gapWidth val="100"/>
        <c:overlap val="-24"/>
        <c:axId val="103599104"/>
        <c:axId val="103634432"/>
      </c:barChart>
      <c:catAx>
        <c:axId val="103599104"/>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3634432"/>
        <c:crosses val="autoZero"/>
        <c:auto val="1"/>
        <c:lblAlgn val="ctr"/>
        <c:lblOffset val="100"/>
      </c:catAx>
      <c:valAx>
        <c:axId val="1036344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a:t>Efluente tratado em Benevides - Antiga Unidade (mg/l)</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35991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pt-BR"/>
  <c:chart>
    <c:autoTitleDeleted val="1"/>
    <c:plotArea>
      <c:layout/>
      <c:barChart>
        <c:barDir val="col"/>
        <c:grouping val="clustered"/>
        <c:ser>
          <c:idx val="0"/>
          <c:order val="0"/>
          <c:tx>
            <c:strRef>
              <c:f>Plan2!$A$3</c:f>
              <c:strCache>
                <c:ptCount val="1"/>
                <c:pt idx="0">
                  <c:v>DBO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Plan2!$B$2:$G$2</c:f>
              <c:strCache>
                <c:ptCount val="5"/>
                <c:pt idx="0">
                  <c:v>2013</c:v>
                </c:pt>
                <c:pt idx="1">
                  <c:v>2014</c:v>
                </c:pt>
                <c:pt idx="2">
                  <c:v>2015</c:v>
                </c:pt>
                <c:pt idx="4">
                  <c:v>Parâmetro legal</c:v>
                </c:pt>
              </c:strCache>
            </c:strRef>
          </c:cat>
          <c:val>
            <c:numRef>
              <c:f>Plan2!$B$3:$G$3</c:f>
              <c:numCache>
                <c:formatCode>#,##0</c:formatCode>
                <c:ptCount val="6"/>
                <c:pt idx="1">
                  <c:v>7</c:v>
                </c:pt>
                <c:pt idx="2">
                  <c:v>10.9</c:v>
                </c:pt>
                <c:pt idx="4">
                  <c:v>60</c:v>
                </c:pt>
              </c:numCache>
            </c:numRef>
          </c:val>
          <c:extLst xmlns:c16r2="http://schemas.microsoft.com/office/drawing/2015/06/chart">
            <c:ext xmlns:c16="http://schemas.microsoft.com/office/drawing/2014/chart" uri="{C3380CC4-5D6E-409C-BE32-E72D297353CC}">
              <c16:uniqueId val="{00000000-29DB-40B3-ABFB-45DCFBF10CFC}"/>
            </c:ext>
          </c:extLst>
        </c:ser>
        <c:dLbls>
          <c:showVal val="1"/>
        </c:dLbls>
        <c:gapWidth val="100"/>
        <c:overlap val="-24"/>
        <c:axId val="106521344"/>
        <c:axId val="106524032"/>
      </c:barChart>
      <c:catAx>
        <c:axId val="106521344"/>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6524032"/>
        <c:crosses val="autoZero"/>
        <c:auto val="1"/>
        <c:lblAlgn val="ctr"/>
        <c:lblOffset val="100"/>
      </c:catAx>
      <c:valAx>
        <c:axId val="1065240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a:t>Efluente tratado em Benevides - Ecoparque (mg/l)</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65213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pt-BR"/>
  <c:style val="4"/>
  <c:chart>
    <c:autoTitleDeleted val="1"/>
    <c:plotArea>
      <c:layout/>
      <c:barChart>
        <c:barDir val="col"/>
        <c:grouping val="clustered"/>
        <c:ser>
          <c:idx val="0"/>
          <c:order val="0"/>
          <c:tx>
            <c:strRef>
              <c:f>Plan2!$A$19</c:f>
              <c:strCache>
                <c:ptCount val="1"/>
                <c:pt idx="0">
                  <c:v>DQO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2"/>
              <c:tx>
                <c:rich>
                  <a:bodyPr/>
                  <a:lstStyle/>
                  <a:p>
                    <a:r>
                      <a:rPr lang="en-US"/>
                      <a:t>55,9</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F7B-43D8-A637-486F469D9A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Plan2!$B$18:$G$18</c:f>
              <c:strCache>
                <c:ptCount val="5"/>
                <c:pt idx="0">
                  <c:v>2013</c:v>
                </c:pt>
                <c:pt idx="1">
                  <c:v>2014</c:v>
                </c:pt>
                <c:pt idx="2">
                  <c:v>2015</c:v>
                </c:pt>
                <c:pt idx="4">
                  <c:v>Parâmetro legal</c:v>
                </c:pt>
              </c:strCache>
            </c:strRef>
          </c:cat>
          <c:val>
            <c:numRef>
              <c:f>Plan2!$B$19:$G$19</c:f>
              <c:numCache>
                <c:formatCode>#,##0</c:formatCode>
                <c:ptCount val="6"/>
                <c:pt idx="1">
                  <c:v>64</c:v>
                </c:pt>
                <c:pt idx="2">
                  <c:v>56</c:v>
                </c:pt>
                <c:pt idx="4">
                  <c:v>150</c:v>
                </c:pt>
              </c:numCache>
            </c:numRef>
          </c:val>
          <c:extLst xmlns:c16r2="http://schemas.microsoft.com/office/drawing/2015/06/chart">
            <c:ext xmlns:c16="http://schemas.microsoft.com/office/drawing/2014/chart" uri="{C3380CC4-5D6E-409C-BE32-E72D297353CC}">
              <c16:uniqueId val="{00000000-178E-401D-8176-96B12660A929}"/>
            </c:ext>
          </c:extLst>
        </c:ser>
        <c:dLbls>
          <c:showVal val="1"/>
        </c:dLbls>
        <c:gapWidth val="100"/>
        <c:overlap val="-24"/>
        <c:axId val="128806272"/>
        <c:axId val="143226752"/>
      </c:barChart>
      <c:catAx>
        <c:axId val="128806272"/>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226752"/>
        <c:crosses val="autoZero"/>
        <c:lblAlgn val="ctr"/>
        <c:lblOffset val="100"/>
      </c:catAx>
      <c:valAx>
        <c:axId val="14322675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a:t>Efluente tratado em Benevides - Ecoparque (mg/l)</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88062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pt-BR"/>
  <c:style val="5"/>
  <c:chart>
    <c:autoTitleDeleted val="1"/>
    <c:plotArea>
      <c:layout/>
      <c:barChart>
        <c:barDir val="col"/>
        <c:grouping val="clustered"/>
        <c:ser>
          <c:idx val="0"/>
          <c:order val="0"/>
          <c:tx>
            <c:strRef>
              <c:f>Plan3!$A$5</c:f>
              <c:strCache>
                <c:ptCount val="1"/>
                <c:pt idx="0">
                  <c:v>Óleos e graxos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Plan3!$B$4:$G$4</c:f>
              <c:strCache>
                <c:ptCount val="5"/>
                <c:pt idx="0">
                  <c:v>2013</c:v>
                </c:pt>
                <c:pt idx="1">
                  <c:v>2014</c:v>
                </c:pt>
                <c:pt idx="2">
                  <c:v>2015</c:v>
                </c:pt>
                <c:pt idx="4">
                  <c:v>Parâmetro legal</c:v>
                </c:pt>
              </c:strCache>
            </c:strRef>
          </c:cat>
          <c:val>
            <c:numRef>
              <c:f>Plan3!$B$5:$G$5</c:f>
              <c:numCache>
                <c:formatCode>#,##0</c:formatCode>
                <c:ptCount val="6"/>
                <c:pt idx="1">
                  <c:v>1</c:v>
                </c:pt>
                <c:pt idx="2">
                  <c:v>7</c:v>
                </c:pt>
                <c:pt idx="4">
                  <c:v>120</c:v>
                </c:pt>
              </c:numCache>
            </c:numRef>
          </c:val>
          <c:extLst xmlns:c16r2="http://schemas.microsoft.com/office/drawing/2015/06/chart">
            <c:ext xmlns:c16="http://schemas.microsoft.com/office/drawing/2014/chart" uri="{C3380CC4-5D6E-409C-BE32-E72D297353CC}">
              <c16:uniqueId val="{00000000-45BE-4170-A7A2-CCE9122ADE18}"/>
            </c:ext>
          </c:extLst>
        </c:ser>
        <c:dLbls>
          <c:showVal val="1"/>
        </c:dLbls>
        <c:gapWidth val="100"/>
        <c:overlap val="-24"/>
        <c:axId val="153993216"/>
        <c:axId val="153994752"/>
      </c:barChart>
      <c:catAx>
        <c:axId val="153993216"/>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3994752"/>
        <c:crosses val="autoZero"/>
        <c:auto val="1"/>
        <c:lblAlgn val="ctr"/>
        <c:lblOffset val="100"/>
      </c:catAx>
      <c:valAx>
        <c:axId val="15399475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a:t>Efluente tratado em Benevides - Ecoparque (mg/l)</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39932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Plan1!$A$24</c:f>
              <c:strCache>
                <c:ptCount val="1"/>
                <c:pt idx="0">
                  <c:v>Cajamar</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Plan1!$B$23:$D$23</c:f>
              <c:numCache>
                <c:formatCode>General</c:formatCode>
                <c:ptCount val="3"/>
                <c:pt idx="0">
                  <c:v>2013</c:v>
                </c:pt>
                <c:pt idx="1">
                  <c:v>2014</c:v>
                </c:pt>
                <c:pt idx="2">
                  <c:v>2015</c:v>
                </c:pt>
              </c:numCache>
            </c:numRef>
          </c:cat>
          <c:val>
            <c:numRef>
              <c:f>Plan1!$B$24:$D$24</c:f>
              <c:numCache>
                <c:formatCode>#,##0</c:formatCode>
                <c:ptCount val="3"/>
                <c:pt idx="0">
                  <c:v>115489</c:v>
                </c:pt>
                <c:pt idx="1">
                  <c:v>110829</c:v>
                </c:pt>
                <c:pt idx="2">
                  <c:v>129041</c:v>
                </c:pt>
              </c:numCache>
            </c:numRef>
          </c:val>
          <c:extLst xmlns:c16r2="http://schemas.microsoft.com/office/drawing/2015/06/chart">
            <c:ext xmlns:c16="http://schemas.microsoft.com/office/drawing/2014/chart" uri="{C3380CC4-5D6E-409C-BE32-E72D297353CC}">
              <c16:uniqueId val="{00000000-6044-4893-B043-506741F9C73A}"/>
            </c:ext>
          </c:extLst>
        </c:ser>
        <c:ser>
          <c:idx val="1"/>
          <c:order val="1"/>
          <c:tx>
            <c:strRef>
              <c:f>Plan1!$A$25</c:f>
              <c:strCache>
                <c:ptCount val="1"/>
                <c:pt idx="0">
                  <c:v>Benevides - Ecoparque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Plan1!$B$23:$D$23</c:f>
              <c:numCache>
                <c:formatCode>General</c:formatCode>
                <c:ptCount val="3"/>
                <c:pt idx="0">
                  <c:v>2013</c:v>
                </c:pt>
                <c:pt idx="1">
                  <c:v>2014</c:v>
                </c:pt>
                <c:pt idx="2">
                  <c:v>2015</c:v>
                </c:pt>
              </c:numCache>
            </c:numRef>
          </c:cat>
          <c:val>
            <c:numRef>
              <c:f>Plan1!$B$25:$D$25</c:f>
              <c:numCache>
                <c:formatCode>General</c:formatCode>
                <c:ptCount val="3"/>
                <c:pt idx="2" formatCode="#,##0">
                  <c:v>4261</c:v>
                </c:pt>
              </c:numCache>
            </c:numRef>
          </c:val>
          <c:extLst xmlns:c16r2="http://schemas.microsoft.com/office/drawing/2015/06/chart">
            <c:ext xmlns:c16="http://schemas.microsoft.com/office/drawing/2014/chart" uri="{C3380CC4-5D6E-409C-BE32-E72D297353CC}">
              <c16:uniqueId val="{00000001-6044-4893-B043-506741F9C73A}"/>
            </c:ext>
          </c:extLst>
        </c:ser>
        <c:ser>
          <c:idx val="2"/>
          <c:order val="2"/>
          <c:tx>
            <c:strRef>
              <c:f>Plan1!$A$26</c:f>
              <c:strCache>
                <c:ptCount val="1"/>
                <c:pt idx="0">
                  <c:v>Benevides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Plan1!$B$23:$D$23</c:f>
              <c:numCache>
                <c:formatCode>General</c:formatCode>
                <c:ptCount val="3"/>
                <c:pt idx="0">
                  <c:v>2013</c:v>
                </c:pt>
                <c:pt idx="1">
                  <c:v>2014</c:v>
                </c:pt>
                <c:pt idx="2">
                  <c:v>2015</c:v>
                </c:pt>
              </c:numCache>
            </c:numRef>
          </c:cat>
          <c:val>
            <c:numRef>
              <c:f>Plan1!$B$26:$D$26</c:f>
              <c:numCache>
                <c:formatCode>#,##0</c:formatCode>
                <c:ptCount val="3"/>
                <c:pt idx="0">
                  <c:v>1388</c:v>
                </c:pt>
                <c:pt idx="1">
                  <c:v>11838</c:v>
                </c:pt>
                <c:pt idx="2">
                  <c:v>0</c:v>
                </c:pt>
              </c:numCache>
            </c:numRef>
          </c:val>
          <c:extLst xmlns:c16r2="http://schemas.microsoft.com/office/drawing/2015/06/chart">
            <c:ext xmlns:c16="http://schemas.microsoft.com/office/drawing/2014/chart" uri="{C3380CC4-5D6E-409C-BE32-E72D297353CC}">
              <c16:uniqueId val="{00000002-6044-4893-B043-506741F9C73A}"/>
            </c:ext>
          </c:extLst>
        </c:ser>
        <c:ser>
          <c:idx val="3"/>
          <c:order val="3"/>
          <c:tx>
            <c:strRef>
              <c:f>Plan1!$A$27</c:f>
              <c:strCache>
                <c:ptCount val="1"/>
                <c:pt idx="0">
                  <c:v>Nasp</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Plan1!$B$23:$D$23</c:f>
              <c:numCache>
                <c:formatCode>General</c:formatCode>
                <c:ptCount val="3"/>
                <c:pt idx="0">
                  <c:v>2013</c:v>
                </c:pt>
                <c:pt idx="1">
                  <c:v>2014</c:v>
                </c:pt>
                <c:pt idx="2">
                  <c:v>2015</c:v>
                </c:pt>
              </c:numCache>
            </c:numRef>
          </c:cat>
          <c:val>
            <c:numRef>
              <c:f>Plan1!$B$27:$D$27</c:f>
              <c:numCache>
                <c:formatCode>#,##0</c:formatCode>
                <c:ptCount val="3"/>
                <c:pt idx="0">
                  <c:v>15296</c:v>
                </c:pt>
                <c:pt idx="1">
                  <c:v>28163</c:v>
                </c:pt>
                <c:pt idx="2">
                  <c:v>17849</c:v>
                </c:pt>
              </c:numCache>
            </c:numRef>
          </c:val>
          <c:extLst xmlns:c16r2="http://schemas.microsoft.com/office/drawing/2015/06/chart">
            <c:ext xmlns:c16="http://schemas.microsoft.com/office/drawing/2014/chart" uri="{C3380CC4-5D6E-409C-BE32-E72D297353CC}">
              <c16:uniqueId val="{00000003-6044-4893-B043-506741F9C73A}"/>
            </c:ext>
          </c:extLst>
        </c:ser>
        <c:gapWidth val="100"/>
        <c:overlap val="-24"/>
        <c:axId val="87421312"/>
        <c:axId val="87423232"/>
      </c:barChart>
      <c:catAx>
        <c:axId val="87421312"/>
        <c:scaling>
          <c:orientation val="minMax"/>
        </c:scaling>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a:t>Ano</a:t>
                </a:r>
              </a:p>
            </c:rich>
          </c:tx>
          <c:spPr>
            <a:noFill/>
            <a:ln>
              <a:noFill/>
            </a:ln>
            <a:effectLst/>
          </c:spPr>
        </c:title>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7423232"/>
        <c:crosses val="autoZero"/>
        <c:auto val="1"/>
        <c:lblAlgn val="ctr"/>
        <c:lblOffset val="100"/>
      </c:catAx>
      <c:valAx>
        <c:axId val="874232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pt-BR" sz="900" b="0" i="0" baseline="0">
                    <a:effectLst/>
                  </a:rPr>
                  <a:t>Descarte total de água por qualidade e destinação Vol. (m³)</a:t>
                </a:r>
                <a:endParaRPr lang="pt-BR" sz="900" b="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pt-B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74213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tx>
            <c:strRef>
              <c:f>Plan1!$A$2</c:f>
              <c:strCache>
                <c:ptCount val="1"/>
                <c:pt idx="0">
                  <c:v>Sites Natura (Sites industriais: Cajamar e Benevides)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Plan1!$B$1:$D$1</c:f>
              <c:numCache>
                <c:formatCode>General</c:formatCode>
                <c:ptCount val="3"/>
                <c:pt idx="0">
                  <c:v>2013</c:v>
                </c:pt>
                <c:pt idx="1">
                  <c:v>2014</c:v>
                </c:pt>
                <c:pt idx="2">
                  <c:v>2015</c:v>
                </c:pt>
              </c:numCache>
            </c:numRef>
          </c:cat>
          <c:val>
            <c:numRef>
              <c:f>Plan1!$B$2:$D$2</c:f>
              <c:numCache>
                <c:formatCode>#,##0</c:formatCode>
                <c:ptCount val="3"/>
                <c:pt idx="0">
                  <c:v>148267</c:v>
                </c:pt>
                <c:pt idx="1">
                  <c:v>174045</c:v>
                </c:pt>
                <c:pt idx="2">
                  <c:v>177866</c:v>
                </c:pt>
              </c:numCache>
            </c:numRef>
          </c:val>
          <c:extLst xmlns:c16r2="http://schemas.microsoft.com/office/drawing/2015/06/chart">
            <c:ext xmlns:c16="http://schemas.microsoft.com/office/drawing/2014/chart" uri="{C3380CC4-5D6E-409C-BE32-E72D297353CC}">
              <c16:uniqueId val="{00000000-528E-4B9F-91A0-A7B021A94779}"/>
            </c:ext>
          </c:extLst>
        </c:ser>
        <c:ser>
          <c:idx val="1"/>
          <c:order val="1"/>
          <c:tx>
            <c:strRef>
              <c:f>Plan1!$A$3</c:f>
              <c:strCache>
                <c:ptCount val="1"/>
                <c:pt idx="0">
                  <c:v>Outros espaços (Sites administrativos e de logística)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Plan1!$B$1:$D$1</c:f>
              <c:numCache>
                <c:formatCode>General</c:formatCode>
                <c:ptCount val="3"/>
                <c:pt idx="0">
                  <c:v>2013</c:v>
                </c:pt>
                <c:pt idx="1">
                  <c:v>2014</c:v>
                </c:pt>
                <c:pt idx="2">
                  <c:v>2015</c:v>
                </c:pt>
              </c:numCache>
            </c:numRef>
          </c:cat>
          <c:val>
            <c:numRef>
              <c:f>Plan1!$B$3:$D$3</c:f>
              <c:numCache>
                <c:formatCode>#,##0</c:formatCode>
                <c:ptCount val="3"/>
                <c:pt idx="0">
                  <c:v>59695</c:v>
                </c:pt>
                <c:pt idx="1">
                  <c:v>60356</c:v>
                </c:pt>
                <c:pt idx="2">
                  <c:v>52826</c:v>
                </c:pt>
              </c:numCache>
            </c:numRef>
          </c:val>
          <c:extLst xmlns:c16r2="http://schemas.microsoft.com/office/drawing/2015/06/chart">
            <c:ext xmlns:c16="http://schemas.microsoft.com/office/drawing/2014/chart" uri="{C3380CC4-5D6E-409C-BE32-E72D297353CC}">
              <c16:uniqueId val="{00000001-528E-4B9F-91A0-A7B021A94779}"/>
            </c:ext>
          </c:extLst>
        </c:ser>
        <c:ser>
          <c:idx val="2"/>
          <c:order val="2"/>
          <c:tx>
            <c:strRef>
              <c:f>Plan1!$A$4</c:f>
              <c:strCache>
                <c:ptCount val="1"/>
                <c:pt idx="0">
                  <c:v>Fornecedores terceiros Natura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Plan1!$B$1:$D$1</c:f>
              <c:numCache>
                <c:formatCode>General</c:formatCode>
                <c:ptCount val="3"/>
                <c:pt idx="0">
                  <c:v>2013</c:v>
                </c:pt>
                <c:pt idx="1">
                  <c:v>2014</c:v>
                </c:pt>
                <c:pt idx="2">
                  <c:v>2015</c:v>
                </c:pt>
              </c:numCache>
            </c:numRef>
          </c:cat>
          <c:val>
            <c:numRef>
              <c:f>Plan1!$B$4:$D$4</c:f>
              <c:numCache>
                <c:formatCode>#,##0</c:formatCode>
                <c:ptCount val="3"/>
                <c:pt idx="0">
                  <c:v>82897</c:v>
                </c:pt>
                <c:pt idx="1">
                  <c:v>60299</c:v>
                </c:pt>
                <c:pt idx="2">
                  <c:v>63027</c:v>
                </c:pt>
              </c:numCache>
            </c:numRef>
          </c:val>
          <c:extLst xmlns:c16r2="http://schemas.microsoft.com/office/drawing/2015/06/chart">
            <c:ext xmlns:c16="http://schemas.microsoft.com/office/drawing/2014/chart" uri="{C3380CC4-5D6E-409C-BE32-E72D297353CC}">
              <c16:uniqueId val="{00000002-528E-4B9F-91A0-A7B021A94779}"/>
            </c:ext>
          </c:extLst>
        </c:ser>
        <c:gapWidth val="100"/>
        <c:overlap val="-24"/>
        <c:axId val="76499968"/>
        <c:axId val="76506240"/>
      </c:barChart>
      <c:catAx>
        <c:axId val="76499968"/>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6506240"/>
        <c:crosses val="autoZero"/>
        <c:auto val="1"/>
        <c:lblAlgn val="ctr"/>
        <c:lblOffset val="100"/>
      </c:catAx>
      <c:valAx>
        <c:axId val="7650624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sz="900" b="0" i="0" baseline="0">
                    <a:effectLst/>
                  </a:rPr>
                  <a:t>Consumo de água por espaço (l/un. produzida)</a:t>
                </a:r>
                <a:endParaRPr lang="pt-BR" sz="900" b="0">
                  <a:effectLst/>
                </a:endParaRP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64999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976660567415974"/>
          <c:y val="6.9686411149825933E-2"/>
          <c:w val="0.77351549945436804"/>
          <c:h val="0.41600393077251158"/>
        </c:manualLayout>
      </c:layout>
      <c:barChart>
        <c:barDir val="col"/>
        <c:grouping val="clustered"/>
        <c:ser>
          <c:idx val="0"/>
          <c:order val="0"/>
          <c:tx>
            <c:strRef>
              <c:f>Plan1!$H$2</c:f>
              <c:strCache>
                <c:ptCount val="1"/>
                <c:pt idx="0">
                  <c:v>Água de superfície (rios, lagos, áreas úmidas e oceanos)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numRef>
              <c:f>Plan1!$I$1:$K$1</c:f>
              <c:numCache>
                <c:formatCode>General</c:formatCode>
                <c:ptCount val="3"/>
                <c:pt idx="0">
                  <c:v>2013</c:v>
                </c:pt>
                <c:pt idx="1">
                  <c:v>2014</c:v>
                </c:pt>
                <c:pt idx="2">
                  <c:v>2015</c:v>
                </c:pt>
              </c:numCache>
            </c:numRef>
          </c:cat>
          <c:val>
            <c:numRef>
              <c:f>Plan1!$I$2:$K$2</c:f>
              <c:numCache>
                <c:formatCode>#,##0</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0-1F74-4476-8FAF-0DB1EE6DBA5C}"/>
            </c:ext>
          </c:extLst>
        </c:ser>
        <c:ser>
          <c:idx val="1"/>
          <c:order val="1"/>
          <c:tx>
            <c:strRef>
              <c:f>Plan1!$H$3</c:f>
              <c:strCache>
                <c:ptCount val="1"/>
                <c:pt idx="0">
                  <c:v>Água subterrânea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Plan1!$I$1:$K$1</c:f>
              <c:numCache>
                <c:formatCode>General</c:formatCode>
                <c:ptCount val="3"/>
                <c:pt idx="0">
                  <c:v>2013</c:v>
                </c:pt>
                <c:pt idx="1">
                  <c:v>2014</c:v>
                </c:pt>
                <c:pt idx="2">
                  <c:v>2015</c:v>
                </c:pt>
              </c:numCache>
            </c:numRef>
          </c:cat>
          <c:val>
            <c:numRef>
              <c:f>Plan1!$I$3:$K$3</c:f>
              <c:numCache>
                <c:formatCode>#,##0</c:formatCode>
                <c:ptCount val="3"/>
                <c:pt idx="0">
                  <c:v>149601</c:v>
                </c:pt>
                <c:pt idx="1">
                  <c:v>174045</c:v>
                </c:pt>
                <c:pt idx="2">
                  <c:v>177866</c:v>
                </c:pt>
              </c:numCache>
            </c:numRef>
          </c:val>
          <c:extLst xmlns:c16r2="http://schemas.microsoft.com/office/drawing/2015/06/chart">
            <c:ext xmlns:c16="http://schemas.microsoft.com/office/drawing/2014/chart" uri="{C3380CC4-5D6E-409C-BE32-E72D297353CC}">
              <c16:uniqueId val="{00000001-1F74-4476-8FAF-0DB1EE6DBA5C}"/>
            </c:ext>
          </c:extLst>
        </c:ser>
        <c:ser>
          <c:idx val="2"/>
          <c:order val="2"/>
          <c:tx>
            <c:strRef>
              <c:f>Plan1!$H$4</c:f>
              <c:strCache>
                <c:ptCount val="1"/>
                <c:pt idx="0">
                  <c:v>Águas pluviais diretamente coletadas e armazenadas pela organização</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Plan1!$I$1:$K$1</c:f>
              <c:numCache>
                <c:formatCode>General</c:formatCode>
                <c:ptCount val="3"/>
                <c:pt idx="0">
                  <c:v>2013</c:v>
                </c:pt>
                <c:pt idx="1">
                  <c:v>2014</c:v>
                </c:pt>
                <c:pt idx="2">
                  <c:v>2015</c:v>
                </c:pt>
              </c:numCache>
            </c:numRef>
          </c:cat>
          <c:val>
            <c:numRef>
              <c:f>Plan1!$I$4:$K$4</c:f>
              <c:numCache>
                <c:formatCode>#,##0</c:formatCode>
                <c:ptCount val="3"/>
                <c:pt idx="0">
                  <c:v>1062</c:v>
                </c:pt>
                <c:pt idx="1">
                  <c:v>0</c:v>
                </c:pt>
                <c:pt idx="2">
                  <c:v>0</c:v>
                </c:pt>
              </c:numCache>
            </c:numRef>
          </c:val>
          <c:extLst xmlns:c16r2="http://schemas.microsoft.com/office/drawing/2015/06/chart">
            <c:ext xmlns:c16="http://schemas.microsoft.com/office/drawing/2014/chart" uri="{C3380CC4-5D6E-409C-BE32-E72D297353CC}">
              <c16:uniqueId val="{00000002-1F74-4476-8FAF-0DB1EE6DBA5C}"/>
            </c:ext>
          </c:extLst>
        </c:ser>
        <c:ser>
          <c:idx val="3"/>
          <c:order val="3"/>
          <c:tx>
            <c:strRef>
              <c:f>Plan1!$H$5</c:f>
              <c:strCache>
                <c:ptCount val="1"/>
                <c:pt idx="0">
                  <c:v>Concessionária / empresa de abastecimento</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Plan1!$I$1:$K$1</c:f>
              <c:numCache>
                <c:formatCode>General</c:formatCode>
                <c:ptCount val="3"/>
                <c:pt idx="0">
                  <c:v>2013</c:v>
                </c:pt>
                <c:pt idx="1">
                  <c:v>2014</c:v>
                </c:pt>
                <c:pt idx="2">
                  <c:v>2015</c:v>
                </c:pt>
              </c:numCache>
            </c:numRef>
          </c:cat>
          <c:val>
            <c:numRef>
              <c:f>Plan1!$I$5:$K$5</c:f>
              <c:numCache>
                <c:formatCode>#,##0</c:formatCode>
                <c:ptCount val="3"/>
                <c:pt idx="0">
                  <c:v>18999</c:v>
                </c:pt>
                <c:pt idx="1">
                  <c:v>30960</c:v>
                </c:pt>
                <c:pt idx="2">
                  <c:v>20872</c:v>
                </c:pt>
              </c:numCache>
            </c:numRef>
          </c:val>
          <c:extLst xmlns:c16r2="http://schemas.microsoft.com/office/drawing/2015/06/chart">
            <c:ext xmlns:c16="http://schemas.microsoft.com/office/drawing/2014/chart" uri="{C3380CC4-5D6E-409C-BE32-E72D297353CC}">
              <c16:uniqueId val="{00000003-1F74-4476-8FAF-0DB1EE6DBA5C}"/>
            </c:ext>
          </c:extLst>
        </c:ser>
        <c:ser>
          <c:idx val="4"/>
          <c:order val="4"/>
          <c:tx>
            <c:strRef>
              <c:f>Plan1!#REF!</c:f>
              <c:strCache>
                <c:ptCount val="1"/>
                <c:pt idx="0">
                  <c:v>#REF!</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Plan1!$I$1:$K$1</c:f>
              <c:numCache>
                <c:formatCode>General</c:formatCode>
                <c:ptCount val="3"/>
                <c:pt idx="0">
                  <c:v>2013</c:v>
                </c:pt>
                <c:pt idx="1">
                  <c:v>2014</c:v>
                </c:pt>
                <c:pt idx="2">
                  <c:v>2015</c:v>
                </c:pt>
              </c:numCache>
            </c:numRef>
          </c:cat>
          <c:val>
            <c:numRef>
              <c:f>Plan1!#REF!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4-1F74-4476-8FAF-0DB1EE6DBA5C}"/>
            </c:ext>
          </c:extLst>
        </c:ser>
        <c:gapWidth val="100"/>
        <c:overlap val="-24"/>
        <c:axId val="76664192"/>
        <c:axId val="80495744"/>
      </c:barChart>
      <c:catAx>
        <c:axId val="76664192"/>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0495744"/>
        <c:crosses val="autoZero"/>
        <c:auto val="1"/>
        <c:lblAlgn val="ctr"/>
        <c:lblOffset val="100"/>
      </c:catAx>
      <c:valAx>
        <c:axId val="804957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sz="900" b="0" i="0" u="none" strike="noStrike" baseline="0">
                    <a:effectLst/>
                  </a:rPr>
                  <a:t>Total de água retirada por fonte* (m³)</a:t>
                </a:r>
                <a:endParaRPr lang="pt-B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6664192"/>
        <c:crosses val="autoZero"/>
        <c:crossBetween val="between"/>
      </c:valAx>
      <c:spPr>
        <a:noFill/>
        <a:ln>
          <a:noFill/>
        </a:ln>
        <a:effectLst/>
      </c:spPr>
    </c:plotArea>
    <c:legend>
      <c:legendPos val="b"/>
      <c:legendEntry>
        <c:idx val="4"/>
        <c:delete val="1"/>
      </c:legendEntry>
      <c:layout>
        <c:manualLayout>
          <c:xMode val="edge"/>
          <c:yMode val="edge"/>
          <c:x val="0.12417778731287096"/>
          <c:y val="0.56287315526800863"/>
          <c:w val="0.79094209700077833"/>
          <c:h val="0.41812145987294863"/>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lgn="just">
        <a:defRPr/>
      </a:pPr>
      <a:endParaRPr lang="pt-B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5684710675956381"/>
          <c:y val="8.5809794120473598E-2"/>
          <c:w val="0.81638890810029152"/>
          <c:h val="0.5085105164562761"/>
        </c:manualLayout>
      </c:layout>
      <c:barChart>
        <c:barDir val="col"/>
        <c:grouping val="clustered"/>
        <c:ser>
          <c:idx val="0"/>
          <c:order val="0"/>
          <c:tx>
            <c:strRef>
              <c:f>Plan1!$A$2</c:f>
              <c:strCache>
                <c:ptCount val="1"/>
                <c:pt idx="0">
                  <c:v>Água reciclada¹ e reutilizada² (m³)</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Plan1!$B$1:$D$1</c:f>
              <c:numCache>
                <c:formatCode>General</c:formatCode>
                <c:ptCount val="3"/>
                <c:pt idx="0">
                  <c:v>2013</c:v>
                </c:pt>
                <c:pt idx="1">
                  <c:v>2014</c:v>
                </c:pt>
                <c:pt idx="2">
                  <c:v>2015</c:v>
                </c:pt>
              </c:numCache>
            </c:numRef>
          </c:cat>
          <c:val>
            <c:numRef>
              <c:f>Plan1!$B$2:$D$2</c:f>
              <c:numCache>
                <c:formatCode>#,##0</c:formatCode>
                <c:ptCount val="3"/>
                <c:pt idx="0">
                  <c:v>79366</c:v>
                </c:pt>
                <c:pt idx="1">
                  <c:v>99586</c:v>
                </c:pt>
                <c:pt idx="2">
                  <c:v>82972</c:v>
                </c:pt>
              </c:numCache>
            </c:numRef>
          </c:val>
          <c:extLst xmlns:c16r2="http://schemas.microsoft.com/office/drawing/2015/06/chart">
            <c:ext xmlns:c16="http://schemas.microsoft.com/office/drawing/2014/chart" uri="{C3380CC4-5D6E-409C-BE32-E72D297353CC}">
              <c16:uniqueId val="{00000000-5B61-4614-A25A-09658D52B318}"/>
            </c:ext>
          </c:extLst>
        </c:ser>
        <c:ser>
          <c:idx val="1"/>
          <c:order val="1"/>
          <c:tx>
            <c:strRef>
              <c:f>Plan1!$A$3</c:f>
              <c:strCache>
                <c:ptCount val="1"/>
                <c:pt idx="0">
                  <c:v>Percentual de água reciclada sobre o total de água tratada na estação de tratamento de efluente³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Plan1!$B$1:$D$1</c:f>
              <c:numCache>
                <c:formatCode>General</c:formatCode>
                <c:ptCount val="3"/>
                <c:pt idx="0">
                  <c:v>2013</c:v>
                </c:pt>
                <c:pt idx="1">
                  <c:v>2014</c:v>
                </c:pt>
                <c:pt idx="2">
                  <c:v>2015</c:v>
                </c:pt>
              </c:numCache>
            </c:numRef>
          </c:cat>
          <c:val>
            <c:numRef>
              <c:f>Plan1!$B$3:$D$3</c:f>
              <c:numCache>
                <c:formatCode>#,##0</c:formatCode>
                <c:ptCount val="3"/>
                <c:pt idx="0">
                  <c:v>42</c:v>
                </c:pt>
                <c:pt idx="1">
                  <c:v>61</c:v>
                </c:pt>
                <c:pt idx="2">
                  <c:v>45</c:v>
                </c:pt>
              </c:numCache>
            </c:numRef>
          </c:val>
          <c:extLst xmlns:c16r2="http://schemas.microsoft.com/office/drawing/2015/06/chart">
            <c:ext xmlns:c16="http://schemas.microsoft.com/office/drawing/2014/chart" uri="{C3380CC4-5D6E-409C-BE32-E72D297353CC}">
              <c16:uniqueId val="{00000001-5B61-4614-A25A-09658D52B318}"/>
            </c:ext>
          </c:extLst>
        </c:ser>
        <c:ser>
          <c:idx val="2"/>
          <c:order val="2"/>
          <c:tx>
            <c:strRef>
              <c:f>Plan1!$A$4</c:f>
              <c:strCache>
                <c:ptCount val="1"/>
                <c:pt idx="0">
                  <c:v>Percentual de água recuperada sobre o total de água retirada4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Plan1!$B$1:$D$1</c:f>
              <c:numCache>
                <c:formatCode>General</c:formatCode>
                <c:ptCount val="3"/>
                <c:pt idx="0">
                  <c:v>2013</c:v>
                </c:pt>
                <c:pt idx="1">
                  <c:v>2014</c:v>
                </c:pt>
                <c:pt idx="2">
                  <c:v>2015</c:v>
                </c:pt>
              </c:numCache>
            </c:numRef>
          </c:cat>
          <c:val>
            <c:numRef>
              <c:f>Plan1!$B$4:$D$4</c:f>
              <c:numCache>
                <c:formatCode>#,##0</c:formatCode>
                <c:ptCount val="3"/>
                <c:pt idx="0">
                  <c:v>54</c:v>
                </c:pt>
                <c:pt idx="1">
                  <c:v>67</c:v>
                </c:pt>
                <c:pt idx="2">
                  <c:v>59</c:v>
                </c:pt>
              </c:numCache>
            </c:numRef>
          </c:val>
          <c:extLst xmlns:c16r2="http://schemas.microsoft.com/office/drawing/2015/06/chart">
            <c:ext xmlns:c16="http://schemas.microsoft.com/office/drawing/2014/chart" uri="{C3380CC4-5D6E-409C-BE32-E72D297353CC}">
              <c16:uniqueId val="{00000002-5B61-4614-A25A-09658D52B318}"/>
            </c:ext>
          </c:extLst>
        </c:ser>
        <c:gapWidth val="100"/>
        <c:overlap val="-24"/>
        <c:axId val="84945152"/>
        <c:axId val="84959616"/>
      </c:barChart>
      <c:catAx>
        <c:axId val="84945152"/>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4959616"/>
        <c:crosses val="autoZero"/>
        <c:auto val="1"/>
        <c:lblAlgn val="ctr"/>
        <c:lblOffset val="100"/>
      </c:catAx>
      <c:valAx>
        <c:axId val="8495961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sz="900" b="0" i="0" baseline="0">
                    <a:effectLst/>
                  </a:rPr>
                  <a:t>Volume de água reciclada e reutilizada (m³)</a:t>
                </a:r>
                <a:endParaRPr lang="pt-BR" sz="900" b="0">
                  <a:effectLst/>
                </a:endParaRPr>
              </a:p>
            </c:rich>
          </c:tx>
          <c:layout>
            <c:manualLayout>
              <c:xMode val="edge"/>
              <c:yMode val="edge"/>
              <c:x val="1.4563260692148905E-3"/>
              <c:y val="2.680772131324155E-2"/>
            </c:manualLayout>
          </c:layout>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4945152"/>
        <c:crosses val="autoZero"/>
        <c:crossBetween val="between"/>
      </c:valAx>
      <c:spPr>
        <a:noFill/>
        <a:ln>
          <a:noFill/>
        </a:ln>
        <a:effectLst/>
      </c:spPr>
    </c:plotArea>
    <c:legend>
      <c:legendPos val="b"/>
      <c:layout>
        <c:manualLayout>
          <c:xMode val="edge"/>
          <c:yMode val="edge"/>
          <c:x val="9.0137326530261075E-2"/>
          <c:y val="0.72308946212181568"/>
          <c:w val="0.89674378244419684"/>
          <c:h val="0.26501278930621885"/>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pt-BR"/>
  <c:chart>
    <c:autoTitleDeleted val="1"/>
    <c:plotArea>
      <c:layout/>
      <c:barChart>
        <c:barDir val="col"/>
        <c:grouping val="clustered"/>
        <c:ser>
          <c:idx val="0"/>
          <c:order val="0"/>
          <c:tx>
            <c:strRef>
              <c:f>Plan2!$A$5</c:f>
              <c:strCache>
                <c:ptCount val="1"/>
                <c:pt idx="0">
                  <c:v>DBO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2"/>
              <c:tx>
                <c:rich>
                  <a:bodyPr/>
                  <a:lstStyle/>
                  <a:p>
                    <a:r>
                      <a:rPr lang="en-US"/>
                      <a:t>13,3</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482-4A65-AC70-A0FB502A51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Plan2!$B$4:$G$4</c:f>
              <c:strCache>
                <c:ptCount val="5"/>
                <c:pt idx="0">
                  <c:v>2013</c:v>
                </c:pt>
                <c:pt idx="1">
                  <c:v>2014</c:v>
                </c:pt>
                <c:pt idx="2">
                  <c:v>2015</c:v>
                </c:pt>
                <c:pt idx="4">
                  <c:v>Parâmetro legal</c:v>
                </c:pt>
              </c:strCache>
            </c:strRef>
          </c:cat>
          <c:val>
            <c:numRef>
              <c:f>Plan2!$B$5:$G$5</c:f>
              <c:numCache>
                <c:formatCode>#,##0</c:formatCode>
                <c:ptCount val="6"/>
                <c:pt idx="0">
                  <c:v>48</c:v>
                </c:pt>
                <c:pt idx="1">
                  <c:v>20</c:v>
                </c:pt>
                <c:pt idx="2">
                  <c:v>13.3</c:v>
                </c:pt>
                <c:pt idx="4">
                  <c:v>60</c:v>
                </c:pt>
              </c:numCache>
            </c:numRef>
          </c:val>
          <c:extLst xmlns:c16r2="http://schemas.microsoft.com/office/drawing/2015/06/chart">
            <c:ext xmlns:c16="http://schemas.microsoft.com/office/drawing/2014/chart" uri="{C3380CC4-5D6E-409C-BE32-E72D297353CC}">
              <c16:uniqueId val="{00000001-4482-4A65-AC70-A0FB502A5175}"/>
            </c:ext>
          </c:extLst>
        </c:ser>
        <c:dLbls>
          <c:showVal val="1"/>
        </c:dLbls>
        <c:gapWidth val="100"/>
        <c:overlap val="-24"/>
        <c:axId val="85207296"/>
        <c:axId val="85231872"/>
      </c:barChart>
      <c:catAx>
        <c:axId val="85207296"/>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5231872"/>
        <c:crosses val="autoZero"/>
        <c:auto val="1"/>
        <c:lblAlgn val="ctr"/>
        <c:lblOffset val="100"/>
      </c:catAx>
      <c:valAx>
        <c:axId val="8523187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a:t>Efluente tratado em Cajamar (mg/l)</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52072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t-BR"/>
  <c:style val="4"/>
  <c:chart>
    <c:autoTitleDeleted val="1"/>
    <c:plotArea>
      <c:layout/>
      <c:barChart>
        <c:barDir val="col"/>
        <c:grouping val="clustered"/>
        <c:ser>
          <c:idx val="0"/>
          <c:order val="0"/>
          <c:tx>
            <c:strRef>
              <c:f>Plan2!$A$15</c:f>
              <c:strCache>
                <c:ptCount val="1"/>
                <c:pt idx="0">
                  <c:v>DQO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1"/>
              <c:tx>
                <c:rich>
                  <a:bodyPr/>
                  <a:lstStyle/>
                  <a:p>
                    <a:r>
                      <a:rPr lang="en-US"/>
                      <a:t>65,68</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04B-43AD-B933-C3DC0FC251C1}"/>
                </c:ext>
              </c:extLst>
            </c:dLbl>
            <c:dLbl>
              <c:idx val="2"/>
              <c:tx>
                <c:rich>
                  <a:bodyPr/>
                  <a:lstStyle/>
                  <a:p>
                    <a:r>
                      <a:rPr lang="en-US"/>
                      <a:t>55,1</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B04B-43AD-B933-C3DC0FC251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Plan2!$B$14:$G$14</c:f>
              <c:strCache>
                <c:ptCount val="5"/>
                <c:pt idx="0">
                  <c:v>2013</c:v>
                </c:pt>
                <c:pt idx="1">
                  <c:v>2014</c:v>
                </c:pt>
                <c:pt idx="2">
                  <c:v>2015</c:v>
                </c:pt>
                <c:pt idx="4">
                  <c:v>Parâmetro legal</c:v>
                </c:pt>
              </c:strCache>
            </c:strRef>
          </c:cat>
          <c:val>
            <c:numRef>
              <c:f>Plan2!$B$15:$G$15</c:f>
              <c:numCache>
                <c:formatCode>#,##0</c:formatCode>
                <c:ptCount val="6"/>
                <c:pt idx="0">
                  <c:v>110</c:v>
                </c:pt>
                <c:pt idx="1">
                  <c:v>66</c:v>
                </c:pt>
                <c:pt idx="2">
                  <c:v>55</c:v>
                </c:pt>
                <c:pt idx="4">
                  <c:v>150</c:v>
                </c:pt>
              </c:numCache>
            </c:numRef>
          </c:val>
          <c:extLst xmlns:c16r2="http://schemas.microsoft.com/office/drawing/2015/06/chart">
            <c:ext xmlns:c16="http://schemas.microsoft.com/office/drawing/2014/chart" uri="{C3380CC4-5D6E-409C-BE32-E72D297353CC}">
              <c16:uniqueId val="{00000002-B04B-43AD-B933-C3DC0FC251C1}"/>
            </c:ext>
          </c:extLst>
        </c:ser>
        <c:dLbls>
          <c:showVal val="1"/>
        </c:dLbls>
        <c:gapWidth val="100"/>
        <c:overlap val="-24"/>
        <c:axId val="85517056"/>
        <c:axId val="86839680"/>
      </c:barChart>
      <c:catAx>
        <c:axId val="85517056"/>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6839680"/>
        <c:crosses val="autoZero"/>
        <c:auto val="1"/>
        <c:lblAlgn val="ctr"/>
        <c:lblOffset val="100"/>
      </c:catAx>
      <c:valAx>
        <c:axId val="8683968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sz="900" b="0" i="0" baseline="0">
                    <a:effectLst/>
                  </a:rPr>
                  <a:t>Efluente tratado em Cajamar (mg/l)</a:t>
                </a:r>
                <a:endParaRPr lang="pt-BR" sz="900">
                  <a:effectLst/>
                </a:endParaRP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55170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pt-BR"/>
  <c:style val="5"/>
  <c:chart>
    <c:autoTitleDeleted val="1"/>
    <c:plotArea>
      <c:layout/>
      <c:barChart>
        <c:barDir val="col"/>
        <c:grouping val="clustered"/>
        <c:ser>
          <c:idx val="0"/>
          <c:order val="0"/>
          <c:tx>
            <c:strRef>
              <c:f>Plan3!$A$6</c:f>
              <c:strCache>
                <c:ptCount val="1"/>
                <c:pt idx="0">
                  <c:v>Óleos e graxos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dLbl>
              <c:idx val="2"/>
              <c:tx>
                <c:rich>
                  <a:bodyPr/>
                  <a:lstStyle/>
                  <a:p>
                    <a:r>
                      <a:rPr lang="en-US"/>
                      <a:t>18,4</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5A6A-4E6F-AB98-D4BAEB6A34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Plan3!$B$5:$G$5</c:f>
              <c:strCache>
                <c:ptCount val="5"/>
                <c:pt idx="0">
                  <c:v>2013</c:v>
                </c:pt>
                <c:pt idx="1">
                  <c:v>2014</c:v>
                </c:pt>
                <c:pt idx="2">
                  <c:v>2015</c:v>
                </c:pt>
                <c:pt idx="4">
                  <c:v>Parâmetro legal</c:v>
                </c:pt>
              </c:strCache>
            </c:strRef>
          </c:cat>
          <c:val>
            <c:numRef>
              <c:f>Plan3!$B$6:$G$6</c:f>
              <c:numCache>
                <c:formatCode>#,##0</c:formatCode>
                <c:ptCount val="6"/>
                <c:pt idx="0">
                  <c:v>39</c:v>
                </c:pt>
                <c:pt idx="1">
                  <c:v>17</c:v>
                </c:pt>
                <c:pt idx="2">
                  <c:v>18.399999999999999</c:v>
                </c:pt>
                <c:pt idx="4">
                  <c:v>120</c:v>
                </c:pt>
              </c:numCache>
            </c:numRef>
          </c:val>
          <c:extLst xmlns:c16r2="http://schemas.microsoft.com/office/drawing/2015/06/chart">
            <c:ext xmlns:c16="http://schemas.microsoft.com/office/drawing/2014/chart" uri="{C3380CC4-5D6E-409C-BE32-E72D297353CC}">
              <c16:uniqueId val="{00000001-5A6A-4E6F-AB98-D4BAEB6A34DA}"/>
            </c:ext>
          </c:extLst>
        </c:ser>
        <c:dLbls>
          <c:showVal val="1"/>
        </c:dLbls>
        <c:gapWidth val="100"/>
        <c:overlap val="-24"/>
        <c:axId val="102650624"/>
        <c:axId val="102871424"/>
      </c:barChart>
      <c:catAx>
        <c:axId val="102650624"/>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2871424"/>
        <c:crosses val="autoZero"/>
        <c:auto val="1"/>
        <c:lblAlgn val="ctr"/>
        <c:lblOffset val="100"/>
      </c:catAx>
      <c:valAx>
        <c:axId val="10287142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a:t>Efluente tratado em Cajamar (mg/l)</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26506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pt-BR"/>
  <c:chart>
    <c:autoTitleDeleted val="1"/>
    <c:plotArea>
      <c:layout/>
      <c:barChart>
        <c:barDir val="col"/>
        <c:grouping val="clustered"/>
        <c:ser>
          <c:idx val="0"/>
          <c:order val="0"/>
          <c:tx>
            <c:strRef>
              <c:f>Plan2!$A$10</c:f>
              <c:strCache>
                <c:ptCount val="1"/>
                <c:pt idx="0">
                  <c:v>DBO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Plan2!$B$9:$G$9</c:f>
              <c:strCache>
                <c:ptCount val="5"/>
                <c:pt idx="0">
                  <c:v>2013</c:v>
                </c:pt>
                <c:pt idx="1">
                  <c:v>2014</c:v>
                </c:pt>
                <c:pt idx="2">
                  <c:v>2015</c:v>
                </c:pt>
                <c:pt idx="4">
                  <c:v>Parâmetro legal</c:v>
                </c:pt>
              </c:strCache>
            </c:strRef>
          </c:cat>
          <c:val>
            <c:numRef>
              <c:f>Plan2!$B$10:$G$10</c:f>
              <c:numCache>
                <c:formatCode>#,##0</c:formatCode>
                <c:ptCount val="6"/>
                <c:pt idx="0">
                  <c:v>206</c:v>
                </c:pt>
                <c:pt idx="1">
                  <c:v>142</c:v>
                </c:pt>
                <c:pt idx="2">
                  <c:v>0</c:v>
                </c:pt>
                <c:pt idx="4">
                  <c:v>60</c:v>
                </c:pt>
              </c:numCache>
            </c:numRef>
          </c:val>
          <c:extLst xmlns:c16r2="http://schemas.microsoft.com/office/drawing/2015/06/chart">
            <c:ext xmlns:c16="http://schemas.microsoft.com/office/drawing/2014/chart" uri="{C3380CC4-5D6E-409C-BE32-E72D297353CC}">
              <c16:uniqueId val="{00000000-7649-4BA2-A744-39CB53459DC4}"/>
            </c:ext>
          </c:extLst>
        </c:ser>
        <c:dLbls>
          <c:showVal val="1"/>
        </c:dLbls>
        <c:gapWidth val="100"/>
        <c:overlap val="-24"/>
        <c:axId val="103139968"/>
        <c:axId val="103153024"/>
      </c:barChart>
      <c:catAx>
        <c:axId val="103139968"/>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3153024"/>
        <c:crosses val="autoZero"/>
        <c:auto val="1"/>
        <c:lblAlgn val="ctr"/>
        <c:lblOffset val="100"/>
      </c:catAx>
      <c:valAx>
        <c:axId val="10315302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a:t>Efluente tratado em Be nevides - Antiga Unidade (mg/l)</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31399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pt-BR"/>
  <c:style val="4"/>
  <c:chart>
    <c:autoTitleDeleted val="1"/>
    <c:plotArea>
      <c:layout/>
      <c:barChart>
        <c:barDir val="col"/>
        <c:grouping val="clustered"/>
        <c:ser>
          <c:idx val="0"/>
          <c:order val="0"/>
          <c:tx>
            <c:strRef>
              <c:f>Plan2!$A$17</c:f>
              <c:strCache>
                <c:ptCount val="1"/>
                <c:pt idx="0">
                  <c:v>DQO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Plan2!$B$16:$G$16</c:f>
              <c:strCache>
                <c:ptCount val="5"/>
                <c:pt idx="0">
                  <c:v>2013</c:v>
                </c:pt>
                <c:pt idx="1">
                  <c:v>2014</c:v>
                </c:pt>
                <c:pt idx="2">
                  <c:v>2015</c:v>
                </c:pt>
                <c:pt idx="4">
                  <c:v>Parâmetro legal</c:v>
                </c:pt>
              </c:strCache>
            </c:strRef>
          </c:cat>
          <c:val>
            <c:numRef>
              <c:f>Plan2!$B$17:$G$17</c:f>
              <c:numCache>
                <c:formatCode>#,##0</c:formatCode>
                <c:ptCount val="6"/>
                <c:pt idx="0">
                  <c:v>312</c:v>
                </c:pt>
                <c:pt idx="1">
                  <c:v>414</c:v>
                </c:pt>
                <c:pt idx="2">
                  <c:v>0</c:v>
                </c:pt>
                <c:pt idx="4">
                  <c:v>150</c:v>
                </c:pt>
              </c:numCache>
            </c:numRef>
          </c:val>
          <c:extLst xmlns:c16r2="http://schemas.microsoft.com/office/drawing/2015/06/chart">
            <c:ext xmlns:c16="http://schemas.microsoft.com/office/drawing/2014/chart" uri="{C3380CC4-5D6E-409C-BE32-E72D297353CC}">
              <c16:uniqueId val="{00000000-24C1-4223-8490-DAB4090DB75A}"/>
            </c:ext>
          </c:extLst>
        </c:ser>
        <c:dLbls>
          <c:showVal val="1"/>
        </c:dLbls>
        <c:gapWidth val="100"/>
        <c:overlap val="-24"/>
        <c:axId val="103265024"/>
        <c:axId val="103266944"/>
      </c:barChart>
      <c:catAx>
        <c:axId val="103265024"/>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3266944"/>
        <c:crosses val="autoZero"/>
        <c:auto val="1"/>
        <c:lblAlgn val="ctr"/>
        <c:lblOffset val="100"/>
      </c:catAx>
      <c:valAx>
        <c:axId val="1032669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t-BR"/>
                  <a:t>Efluente tratado em Benevides</a:t>
                </a:r>
                <a:r>
                  <a:rPr lang="pt-BR" baseline="0"/>
                  <a:t> - Antiga Unidade</a:t>
                </a:r>
                <a:r>
                  <a:rPr lang="pt-BR"/>
                  <a:t> (mg/l)</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32650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63E40-7DFB-4E68-92CA-EAFB9D6C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4793</Words>
  <Characters>25888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dell16123</dc:creator>
  <cp:lastModifiedBy>Pc</cp:lastModifiedBy>
  <cp:revision>2</cp:revision>
  <dcterms:created xsi:type="dcterms:W3CDTF">2021-01-10T23:06:00Z</dcterms:created>
  <dcterms:modified xsi:type="dcterms:W3CDTF">2021-01-10T23:06:00Z</dcterms:modified>
</cp:coreProperties>
</file>