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9C0" w14:textId="3DB1C833" w:rsidR="00E45F3B" w:rsidRDefault="00AB3F4D" w:rsidP="00AB3F4D">
      <w:pPr>
        <w:spacing w:line="360" w:lineRule="auto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t>Figura 1:</w:t>
      </w:r>
      <w:r>
        <w:rPr>
          <w:rFonts w:ascii="Arial" w:hAnsi="Arial" w:cs="Arial"/>
          <w:sz w:val="20"/>
          <w:szCs w:val="20"/>
        </w:rPr>
        <w:t xml:space="preserve"> </w:t>
      </w:r>
      <w:r w:rsidRPr="00AB3F4D">
        <w:rPr>
          <w:rFonts w:ascii="Arial" w:hAnsi="Arial" w:cs="Arial"/>
          <w:sz w:val="20"/>
          <w:szCs w:val="20"/>
        </w:rPr>
        <w:t>Localização da bacia hidrográfica do Rio Tapacurá.</w:t>
      </w:r>
    </w:p>
    <w:p w14:paraId="4808E94F" w14:textId="3F22CA5D" w:rsidR="00AB3F4D" w:rsidRDefault="00AB3F4D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Figure 1:</w:t>
      </w:r>
      <w:r w:rsidRPr="00AB3F4D">
        <w:rPr>
          <w:rFonts w:ascii="Arial" w:hAnsi="Arial" w:cs="Arial"/>
          <w:i/>
          <w:iCs/>
          <w:sz w:val="20"/>
          <w:szCs w:val="20"/>
          <w:lang w:val="en-US"/>
        </w:rPr>
        <w:t xml:space="preserve"> Location of the Tapacurá River watershed.</w:t>
      </w:r>
    </w:p>
    <w:p w14:paraId="34BA29AD" w14:textId="4422AA02" w:rsidR="00AB3F4D" w:rsidRDefault="00AB3F4D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noProof/>
          <w:sz w:val="20"/>
          <w:szCs w:val="20"/>
          <w:lang w:val="en-US"/>
        </w:rPr>
        <w:drawing>
          <wp:inline distT="0" distB="0" distL="0" distR="0" wp14:anchorId="2B896CBB" wp14:editId="22E9D49A">
            <wp:extent cx="5591175" cy="37528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9071" r="3050" b="1588"/>
                    <a:stretch/>
                  </pic:blipFill>
                  <pic:spPr bwMode="auto">
                    <a:xfrm>
                      <a:off x="0" y="0"/>
                      <a:ext cx="55911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0F382" w14:textId="435920DE" w:rsidR="00AB3F4D" w:rsidRDefault="00AB3F4D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4D4EC8AD" w14:textId="77777777" w:rsidR="009336AB" w:rsidRDefault="009336AB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B57B1DE" w14:textId="03EBD137" w:rsidR="00AB3F4D" w:rsidRPr="000C4D47" w:rsidRDefault="00AB3F4D" w:rsidP="00AB3F4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4D47">
        <w:rPr>
          <w:rFonts w:ascii="Arial" w:hAnsi="Arial" w:cs="Arial"/>
          <w:b/>
          <w:bCs/>
          <w:sz w:val="20"/>
          <w:szCs w:val="20"/>
        </w:rPr>
        <w:t>Tabela 1:</w:t>
      </w:r>
      <w:r w:rsidRPr="000C4D47">
        <w:rPr>
          <w:rFonts w:ascii="Arial" w:hAnsi="Arial" w:cs="Arial"/>
          <w:sz w:val="20"/>
          <w:szCs w:val="20"/>
        </w:rPr>
        <w:t xml:space="preserve"> </w:t>
      </w:r>
      <w:r w:rsidRPr="000C4D4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Dados climatológicos de nove municípios no estado de Pernambuco.</w:t>
      </w:r>
    </w:p>
    <w:p w14:paraId="0FFF55EF" w14:textId="4588A9BC" w:rsidR="00AB3F4D" w:rsidRPr="00AB3F4D" w:rsidRDefault="00AB3F4D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C4D47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Table 1: </w:t>
      </w:r>
      <w:r w:rsidRPr="000C4D47">
        <w:rPr>
          <w:rFonts w:ascii="Arial" w:hAnsi="Arial" w:cs="Arial"/>
          <w:i/>
          <w:iCs/>
          <w:sz w:val="20"/>
          <w:szCs w:val="20"/>
          <w:lang w:val="en-US"/>
        </w:rPr>
        <w:t>Climatological data from nine municipalities in the state of Pernambuco.</w:t>
      </w:r>
    </w:p>
    <w:tbl>
      <w:tblPr>
        <w:tblW w:w="928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"/>
        <w:gridCol w:w="1007"/>
        <w:gridCol w:w="947"/>
        <w:gridCol w:w="1321"/>
        <w:gridCol w:w="1677"/>
        <w:gridCol w:w="1778"/>
        <w:gridCol w:w="1506"/>
      </w:tblGrid>
      <w:tr w:rsidR="00AB3F4D" w:rsidRPr="007F43A5" w14:paraId="52700B2E" w14:textId="77777777" w:rsidTr="004F4F22">
        <w:trPr>
          <w:trHeight w:val="301"/>
          <w:jc w:val="center"/>
        </w:trPr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20B19C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Longitude</w:t>
            </w:r>
          </w:p>
          <w:p w14:paraId="234A5A1B" w14:textId="77777777" w:rsidR="00AB3F4D" w:rsidRPr="0047109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766F8CA1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3072FFFD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Latitude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46D35E5B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35D7B3E8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Elevação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1DA5DF" w14:textId="77777777" w:rsidR="00AB3F4D" w:rsidRPr="000F681A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Temperatura média (°C)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7126A5" w14:textId="77777777" w:rsidR="00AB3F4D" w:rsidRPr="000F681A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Precipitação (mm)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52E4381F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1849CF3C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Evapotranspiração Real (mm)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629FFFB2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2F2133C5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Deficiência </w:t>
            </w:r>
          </w:p>
          <w:p w14:paraId="27CBD9D2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hídrica (mm)</w:t>
            </w:r>
          </w:p>
        </w:tc>
      </w:tr>
      <w:tr w:rsidR="00AB3F4D" w:rsidRPr="007F43A5" w14:paraId="0D59A45E" w14:textId="77777777" w:rsidTr="004F4F22">
        <w:trPr>
          <w:trHeight w:val="301"/>
          <w:jc w:val="center"/>
        </w:trPr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BEE6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8,42 S</w:t>
            </w:r>
          </w:p>
          <w:p w14:paraId="06CD5992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8,52 S</w:t>
            </w:r>
          </w:p>
          <w:p w14:paraId="0EF1EB9E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8,60 S</w:t>
            </w:r>
          </w:p>
          <w:p w14:paraId="71E8BB00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8,88 S</w:t>
            </w:r>
          </w:p>
          <w:p w14:paraId="085AEE75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7,87 S</w:t>
            </w:r>
          </w:p>
          <w:p w14:paraId="237AB0EF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9,98 S</w:t>
            </w:r>
          </w:p>
          <w:p w14:paraId="34E27DAB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8,05 S</w:t>
            </w:r>
          </w:p>
          <w:p w14:paraId="6FFBCF7A" w14:textId="77777777" w:rsidR="00AB3F4D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7,83 S</w:t>
            </w:r>
          </w:p>
          <w:p w14:paraId="2A536AAA" w14:textId="77777777" w:rsidR="00AB3F4D" w:rsidRPr="002E14A6" w:rsidRDefault="00AB3F4D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7,85 S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5D2FD299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37,08 W</w:t>
            </w:r>
          </w:p>
          <w:p w14:paraId="0EAF256E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39,33 W</w:t>
            </w:r>
          </w:p>
          <w:p w14:paraId="703BAB60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38,57 W</w:t>
            </w:r>
          </w:p>
          <w:p w14:paraId="3C2A677A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36,32 W</w:t>
            </w:r>
          </w:p>
          <w:p w14:paraId="41D098D9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40,05 W</w:t>
            </w:r>
          </w:p>
          <w:p w14:paraId="7A849B63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40,48 W</w:t>
            </w:r>
          </w:p>
          <w:p w14:paraId="4C4A2E02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34,92 W</w:t>
            </w:r>
          </w:p>
          <w:p w14:paraId="54D3E51B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35,43 W</w:t>
            </w:r>
          </w:p>
          <w:p w14:paraId="6009299A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38,13 W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5A8DEF41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681</w:t>
            </w:r>
          </w:p>
          <w:p w14:paraId="1220898D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342</w:t>
            </w:r>
          </w:p>
          <w:p w14:paraId="0549A025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310</w:t>
            </w:r>
          </w:p>
          <w:p w14:paraId="74916E93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822</w:t>
            </w:r>
          </w:p>
          <w:p w14:paraId="0A4BF404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432</w:t>
            </w:r>
          </w:p>
          <w:p w14:paraId="1EDD059D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370</w:t>
            </w:r>
          </w:p>
          <w:p w14:paraId="202D0871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</w:t>
            </w:r>
          </w:p>
          <w:p w14:paraId="7AA99790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418</w:t>
            </w:r>
          </w:p>
          <w:p w14:paraId="57285836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1019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F4D8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22,9</w:t>
            </w:r>
          </w:p>
          <w:p w14:paraId="6ED9EB84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25,8</w:t>
            </w:r>
          </w:p>
          <w:p w14:paraId="392D1A1E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26,5</w:t>
            </w:r>
          </w:p>
          <w:p w14:paraId="124FD1C9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20,5</w:t>
            </w:r>
          </w:p>
          <w:p w14:paraId="1B2FBA2E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30,3</w:t>
            </w:r>
          </w:p>
          <w:p w14:paraId="110625FE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26,3</w:t>
            </w:r>
          </w:p>
          <w:p w14:paraId="33EC4C5A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25,5</w:t>
            </w:r>
          </w:p>
          <w:p w14:paraId="0B39F2B0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23,5</w:t>
            </w:r>
          </w:p>
          <w:p w14:paraId="4920032F" w14:textId="77777777" w:rsidR="00AB3F4D" w:rsidRPr="002E14A6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21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F338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693</w:t>
            </w:r>
          </w:p>
          <w:p w14:paraId="2D4DA0AF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517</w:t>
            </w:r>
          </w:p>
          <w:p w14:paraId="161A1E70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623</w:t>
            </w:r>
          </w:p>
          <w:p w14:paraId="030E5F65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869</w:t>
            </w:r>
          </w:p>
          <w:p w14:paraId="596E5BB7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618</w:t>
            </w:r>
          </w:p>
          <w:p w14:paraId="79C153E5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608</w:t>
            </w:r>
          </w:p>
          <w:p w14:paraId="08BC75ED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2457</w:t>
            </w:r>
          </w:p>
          <w:p w14:paraId="4104B0C8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704</w:t>
            </w:r>
          </w:p>
          <w:p w14:paraId="6BFEBE86" w14:textId="77777777" w:rsidR="00AB3F4D" w:rsidRPr="002E14A6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1373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26DFFAAA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693</w:t>
            </w:r>
          </w:p>
          <w:p w14:paraId="79A01975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517</w:t>
            </w:r>
          </w:p>
          <w:p w14:paraId="0DFD8535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623</w:t>
            </w:r>
          </w:p>
          <w:p w14:paraId="51EC04B7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747</w:t>
            </w:r>
          </w:p>
          <w:p w14:paraId="667DBEBD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618</w:t>
            </w:r>
          </w:p>
          <w:p w14:paraId="010B45D6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608</w:t>
            </w:r>
          </w:p>
          <w:p w14:paraId="2882C8CF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1286</w:t>
            </w:r>
          </w:p>
          <w:p w14:paraId="3C5E6B2B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704</w:t>
            </w:r>
          </w:p>
          <w:p w14:paraId="0D4217EB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842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3B9C5283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432</w:t>
            </w:r>
          </w:p>
          <w:p w14:paraId="771631A5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1017</w:t>
            </w:r>
          </w:p>
          <w:p w14:paraId="297B80C7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1023</w:t>
            </w:r>
          </w:p>
          <w:p w14:paraId="02081343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189</w:t>
            </w:r>
          </w:p>
          <w:p w14:paraId="0AD790F7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2302</w:t>
            </w:r>
          </w:p>
          <w:p w14:paraId="0AE0F9E0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990</w:t>
            </w:r>
          </w:p>
          <w:p w14:paraId="73DEBBF0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163</w:t>
            </w:r>
          </w:p>
          <w:p w14:paraId="42DCD243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483</w:t>
            </w:r>
          </w:p>
          <w:p w14:paraId="2C7B32D3" w14:textId="77777777" w:rsidR="00AB3F4D" w:rsidRDefault="00AB3F4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129</w:t>
            </w:r>
          </w:p>
        </w:tc>
      </w:tr>
      <w:tr w:rsidR="00AB3F4D" w:rsidRPr="007F43A5" w14:paraId="750E7F11" w14:textId="77777777" w:rsidTr="004F4F22">
        <w:trPr>
          <w:trHeight w:val="301"/>
          <w:jc w:val="center"/>
        </w:trPr>
        <w:tc>
          <w:tcPr>
            <w:tcW w:w="9281" w:type="dxa"/>
            <w:gridSpan w:val="7"/>
            <w:tcBorders>
              <w:top w:val="single" w:sz="4" w:space="0" w:color="auto"/>
            </w:tcBorders>
          </w:tcPr>
          <w:p w14:paraId="43036A36" w14:textId="77777777" w:rsidR="00AB3F4D" w:rsidRPr="00EC492D" w:rsidRDefault="00AB3F4D" w:rsidP="004F4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Fonte: Embrapa Monitoramento por Satélite.</w:t>
            </w:r>
          </w:p>
        </w:tc>
      </w:tr>
    </w:tbl>
    <w:p w14:paraId="6E533101" w14:textId="2F0DE875" w:rsidR="00AB3F4D" w:rsidRDefault="00AB3F4D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39B9969" w14:textId="77777777" w:rsidR="009336AB" w:rsidRDefault="009336AB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B8DC9DF" w14:textId="0D6F7753" w:rsidR="00A31F23" w:rsidRPr="000C4D47" w:rsidRDefault="00A31F23" w:rsidP="00A31F2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4D47">
        <w:rPr>
          <w:rFonts w:ascii="Arial" w:hAnsi="Arial" w:cs="Arial"/>
          <w:b/>
          <w:bCs/>
          <w:sz w:val="20"/>
          <w:szCs w:val="20"/>
        </w:rPr>
        <w:lastRenderedPageBreak/>
        <w:t>Tabela 2:</w:t>
      </w:r>
      <w:r w:rsidRPr="000C4D47">
        <w:rPr>
          <w:rFonts w:ascii="Arial" w:hAnsi="Arial" w:cs="Arial"/>
          <w:sz w:val="20"/>
          <w:szCs w:val="20"/>
        </w:rPr>
        <w:t xml:space="preserve"> </w:t>
      </w:r>
      <w:r w:rsidR="00F8238D" w:rsidRPr="000C4D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Fatores e coeficientes de contribuição dos fatores climatológicos para o risco de incêndio florestal.</w:t>
      </w:r>
    </w:p>
    <w:p w14:paraId="674ACC55" w14:textId="1D3ACAAA" w:rsidR="00A31F23" w:rsidRDefault="00A31F23" w:rsidP="00A31F23">
      <w:pPr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r w:rsidRPr="000C4D47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Table 2:</w:t>
      </w:r>
      <w:r w:rsidR="00F8238D" w:rsidRPr="000C4D47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="00F8238D" w:rsidRPr="000C4D47">
        <w:rPr>
          <w:rFonts w:ascii="Arial" w:hAnsi="Arial" w:cs="Arial"/>
          <w:i/>
          <w:iCs/>
          <w:sz w:val="20"/>
          <w:szCs w:val="20"/>
          <w:lang w:val="en-US"/>
        </w:rPr>
        <w:t>Factors and contribution coefficients of climatological factors to forest fire risk.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4319"/>
        <w:gridCol w:w="2125"/>
      </w:tblGrid>
      <w:tr w:rsidR="002C720C" w:rsidRPr="002E14A6" w14:paraId="4757E6B4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0134" w14:textId="77777777" w:rsidR="002C720C" w:rsidRPr="002E14A6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Classes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E808" w14:textId="77777777" w:rsidR="002C720C" w:rsidRPr="0047109D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Deficiência hídrica anual (mm)</w:t>
            </w:r>
          </w:p>
          <w:p w14:paraId="3D6C40F7" w14:textId="77777777" w:rsidR="002C720C" w:rsidRPr="002E14A6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1732" w14:textId="77777777" w:rsidR="002C720C" w:rsidRPr="002E14A6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2C720C" w:rsidRPr="002E14A6" w14:paraId="22FB4AFC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65E1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&lt; 450</w:t>
            </w:r>
          </w:p>
          <w:p w14:paraId="65631E16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450 – 519</w:t>
            </w:r>
          </w:p>
          <w:p w14:paraId="2686186C" w14:textId="77777777" w:rsidR="002C720C" w:rsidRPr="000F681A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&gt; 519</w:t>
            </w: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A654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66F095BE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36AD80D4" w14:textId="77777777" w:rsidR="002C720C" w:rsidRPr="002E14A6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09B2" w14:textId="1B743C02" w:rsidR="002C720C" w:rsidRDefault="00E94CD3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12</w:t>
            </w:r>
          </w:p>
          <w:p w14:paraId="67E3A344" w14:textId="77777777" w:rsidR="002C720C" w:rsidRPr="002E14A6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2C720C" w14:paraId="3DE8A4FA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7872E0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Classes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DBC03C" w14:textId="77777777" w:rsidR="002C720C" w:rsidRPr="0047109D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Precipitação pluviométrica (mm)</w:t>
            </w:r>
          </w:p>
          <w:p w14:paraId="796A94DC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DDBEAD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2C720C" w14:paraId="6B9C09C4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0DD227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&lt; 847</w:t>
            </w:r>
          </w:p>
          <w:p w14:paraId="2A43F903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847 – 1135</w:t>
            </w:r>
          </w:p>
          <w:p w14:paraId="0CB4AF93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&gt; 1135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C058D2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  <w:p w14:paraId="101C2F88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24583393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BF4699" w14:textId="77777777" w:rsidR="002C720C" w:rsidRDefault="002C720C" w:rsidP="004F4F22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53043E43" w14:textId="77777777" w:rsidR="002C720C" w:rsidRDefault="002C720C" w:rsidP="004F4F22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10</w:t>
            </w:r>
          </w:p>
          <w:p w14:paraId="64D572A5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2C720C" w14:paraId="1797389A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2F9EA2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Classes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E5A590" w14:textId="77777777" w:rsidR="002C720C" w:rsidRPr="0047109D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Temperatura média anual do ar (°C)</w:t>
            </w:r>
          </w:p>
          <w:p w14:paraId="6A0D50B0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DD65CD" w14:textId="77777777" w:rsidR="002C720C" w:rsidRDefault="002C720C" w:rsidP="004F4F22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2C720C" w14:paraId="2B9A7AC2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63183B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&lt; 23,7</w:t>
            </w:r>
          </w:p>
          <w:p w14:paraId="37A55053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23,7 – 24,2</w:t>
            </w:r>
          </w:p>
          <w:p w14:paraId="5C073F2A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&gt; 24,2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0F253F" w14:textId="77777777" w:rsidR="002C720C" w:rsidRPr="009D24DB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6914A672" w14:textId="77777777" w:rsidR="002C720C" w:rsidRPr="009D24DB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584244F8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5CCAF8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</w:t>
            </w:r>
          </w:p>
          <w:p w14:paraId="5FE33CA5" w14:textId="77777777" w:rsidR="002C720C" w:rsidRDefault="002C720C" w:rsidP="004F4F22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2C720C" w14:paraId="417F2ECF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642A3C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Classes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B51DC1" w14:textId="77777777" w:rsidR="002C720C" w:rsidRPr="0047109D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Evapotranspiração real anual (mm)</w:t>
            </w:r>
          </w:p>
          <w:p w14:paraId="28436CC7" w14:textId="77777777" w:rsidR="002C720C" w:rsidRPr="009D24DB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B0C4EB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2C720C" w14:paraId="40755DE5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3380F5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&lt; 743</w:t>
            </w:r>
          </w:p>
          <w:p w14:paraId="1DE714F7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743 – 837</w:t>
            </w:r>
          </w:p>
          <w:p w14:paraId="451C1907" w14:textId="77777777" w:rsidR="002C720C" w:rsidRDefault="002C720C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&gt; 837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F8FE74" w14:textId="77777777" w:rsidR="002C720C" w:rsidRPr="009D24DB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28468AF9" w14:textId="77777777" w:rsidR="002C720C" w:rsidRPr="009D24DB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354E3C56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6D8CD5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</w:t>
            </w:r>
          </w:p>
          <w:p w14:paraId="26C075D6" w14:textId="77777777" w:rsidR="002C720C" w:rsidRDefault="002C720C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</w:tbl>
    <w:p w14:paraId="105081B2" w14:textId="05C953FB" w:rsidR="00FC2B45" w:rsidRDefault="00FC2B45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7A77FFB" w14:textId="0FE571B7" w:rsidR="00FC2B45" w:rsidRDefault="00FC2B45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70482F6D" w14:textId="77777777" w:rsidR="00FC2B45" w:rsidRPr="00DF680F" w:rsidRDefault="00FC2B45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69162514" w14:textId="767978FF" w:rsidR="00FC2B45" w:rsidRPr="00DF680F" w:rsidRDefault="00A31F23" w:rsidP="00FC2B4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D214F">
        <w:rPr>
          <w:rFonts w:ascii="Arial" w:hAnsi="Arial" w:cs="Arial"/>
          <w:b/>
          <w:bCs/>
          <w:sz w:val="20"/>
          <w:szCs w:val="20"/>
        </w:rPr>
        <w:t xml:space="preserve">Tabela </w:t>
      </w:r>
      <w:r w:rsidR="00FC2B45">
        <w:rPr>
          <w:rFonts w:ascii="Arial" w:hAnsi="Arial" w:cs="Arial"/>
          <w:b/>
          <w:bCs/>
          <w:sz w:val="20"/>
          <w:szCs w:val="20"/>
        </w:rPr>
        <w:t>3</w:t>
      </w:r>
      <w:r w:rsidRPr="00CD214F">
        <w:rPr>
          <w:rFonts w:ascii="Arial" w:hAnsi="Arial" w:cs="Arial"/>
          <w:b/>
          <w:bCs/>
          <w:sz w:val="20"/>
          <w:szCs w:val="20"/>
        </w:rPr>
        <w:t>:</w:t>
      </w:r>
      <w:r w:rsidRPr="00CD214F">
        <w:rPr>
          <w:rFonts w:ascii="Arial" w:hAnsi="Arial" w:cs="Arial"/>
          <w:sz w:val="20"/>
          <w:szCs w:val="20"/>
        </w:rPr>
        <w:t xml:space="preserve"> </w:t>
      </w:r>
      <w:r w:rsidR="00FC2B4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Fatores e coeficientes de contribuição dos fatores de superfície para o risco de incêndio florestal.</w:t>
      </w:r>
    </w:p>
    <w:p w14:paraId="36D4DA66" w14:textId="6FFD38A6" w:rsidR="00A31F23" w:rsidRPr="00F8238D" w:rsidRDefault="00A31F23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Table </w:t>
      </w:r>
      <w:r w:rsidR="00FC2B45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3</w:t>
      </w: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="00CD214F" w:rsidRPr="00CD214F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</w:t>
      </w:r>
      <w:r w:rsidR="00FC2B45" w:rsidRPr="00DF680F">
        <w:rPr>
          <w:rFonts w:ascii="Arial" w:hAnsi="Arial" w:cs="Arial"/>
          <w:i/>
          <w:iCs/>
          <w:sz w:val="20"/>
          <w:szCs w:val="20"/>
          <w:lang w:val="en-US"/>
        </w:rPr>
        <w:t xml:space="preserve">Factors and </w:t>
      </w:r>
      <w:r w:rsidR="00FC2B45">
        <w:rPr>
          <w:rFonts w:ascii="Arial" w:hAnsi="Arial" w:cs="Arial"/>
          <w:i/>
          <w:iCs/>
          <w:sz w:val="20"/>
          <w:szCs w:val="20"/>
          <w:lang w:val="en-US"/>
        </w:rPr>
        <w:t xml:space="preserve">contribution </w:t>
      </w:r>
      <w:r w:rsidR="00FC2B45" w:rsidRPr="00DF680F">
        <w:rPr>
          <w:rFonts w:ascii="Arial" w:hAnsi="Arial" w:cs="Arial"/>
          <w:i/>
          <w:iCs/>
          <w:sz w:val="20"/>
          <w:szCs w:val="20"/>
          <w:lang w:val="en-US"/>
        </w:rPr>
        <w:t xml:space="preserve">coefficients of </w:t>
      </w:r>
      <w:r w:rsidR="00FC2B45">
        <w:rPr>
          <w:rFonts w:ascii="Arial" w:hAnsi="Arial" w:cs="Arial"/>
          <w:i/>
          <w:iCs/>
          <w:sz w:val="20"/>
          <w:szCs w:val="20"/>
          <w:lang w:val="en-US"/>
        </w:rPr>
        <w:t xml:space="preserve">surface factors </w:t>
      </w:r>
      <w:r w:rsidR="00FC2B45" w:rsidRPr="00DF680F">
        <w:rPr>
          <w:rFonts w:ascii="Arial" w:hAnsi="Arial" w:cs="Arial"/>
          <w:i/>
          <w:iCs/>
          <w:sz w:val="20"/>
          <w:szCs w:val="20"/>
          <w:lang w:val="en-US"/>
        </w:rPr>
        <w:t>to forest fire risk.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4319"/>
        <w:gridCol w:w="2125"/>
      </w:tblGrid>
      <w:tr w:rsidR="00FC2B45" w:rsidRPr="002E14A6" w14:paraId="4978E849" w14:textId="77777777" w:rsidTr="00A72D35">
        <w:trPr>
          <w:trHeight w:val="612"/>
          <w:jc w:val="center"/>
        </w:trPr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9449EA" w14:textId="13621AAF" w:rsidR="00FC2B45" w:rsidRPr="002A3384" w:rsidRDefault="00FC2B45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pt-BR"/>
              </w:rPr>
              <w:t>Classes</w:t>
            </w:r>
          </w:p>
        </w:tc>
        <w:tc>
          <w:tcPr>
            <w:tcW w:w="43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A996F0" w14:textId="77777777" w:rsidR="00FC2B45" w:rsidRDefault="00FC2B45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Uso do solo</w:t>
            </w:r>
          </w:p>
          <w:p w14:paraId="22E45519" w14:textId="62101EB2" w:rsidR="00FC2B45" w:rsidRPr="007C2F79" w:rsidRDefault="00FC2B45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2F79"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A177AD" w14:textId="5E7A780B" w:rsidR="00FC2B45" w:rsidRPr="002E14A6" w:rsidRDefault="00FC2B45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FC2B45" w:rsidRPr="002E14A6" w14:paraId="5FBD06A5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283459" w14:textId="77777777" w:rsidR="00FC2B45" w:rsidRPr="00BE1F75" w:rsidRDefault="00FC2B45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E1F75">
              <w:rPr>
                <w:rFonts w:ascii="Times New Roman" w:eastAsia="Times New Roman" w:hAnsi="Times New Roman"/>
                <w:color w:val="000000"/>
                <w:lang w:eastAsia="pt-BR"/>
              </w:rPr>
              <w:t>Pastagem</w:t>
            </w:r>
          </w:p>
          <w:p w14:paraId="58A4B946" w14:textId="77777777" w:rsidR="00FC2B45" w:rsidRPr="00BE1F75" w:rsidRDefault="00FC2B45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E1F75">
              <w:rPr>
                <w:rFonts w:ascii="Times New Roman" w:eastAsia="Times New Roman" w:hAnsi="Times New Roman"/>
                <w:color w:val="000000"/>
                <w:lang w:eastAsia="pt-BR"/>
              </w:rPr>
              <w:t>Floresta</w:t>
            </w:r>
          </w:p>
          <w:p w14:paraId="0D53BBF8" w14:textId="77777777" w:rsidR="00FC2B45" w:rsidRPr="00BE1F75" w:rsidRDefault="00FC2B45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E1F75">
              <w:rPr>
                <w:rFonts w:ascii="Times New Roman" w:eastAsia="Times New Roman" w:hAnsi="Times New Roman"/>
                <w:color w:val="000000"/>
                <w:lang w:eastAsia="pt-BR"/>
              </w:rPr>
              <w:t>Agricultura</w:t>
            </w:r>
          </w:p>
          <w:p w14:paraId="47C69C7E" w14:textId="77777777" w:rsidR="00FC2B45" w:rsidRPr="00BE1F75" w:rsidRDefault="00FC2B45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E1F75">
              <w:rPr>
                <w:rFonts w:ascii="Times New Roman" w:eastAsia="Times New Roman" w:hAnsi="Times New Roman"/>
                <w:color w:val="000000"/>
                <w:lang w:eastAsia="pt-BR"/>
              </w:rPr>
              <w:t>Urbano</w:t>
            </w:r>
          </w:p>
          <w:p w14:paraId="35D52BA9" w14:textId="3EF85EB8" w:rsidR="00FC2B45" w:rsidRPr="00BE1F75" w:rsidRDefault="00FC2B45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E1F75">
              <w:rPr>
                <w:rFonts w:ascii="Times New Roman" w:eastAsia="Times New Roman" w:hAnsi="Times New Roman"/>
                <w:color w:val="000000"/>
                <w:lang w:eastAsia="pt-BR"/>
              </w:rPr>
              <w:t>Corpos Hídricos</w:t>
            </w:r>
          </w:p>
        </w:tc>
        <w:tc>
          <w:tcPr>
            <w:tcW w:w="43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F5CAB5" w14:textId="77777777" w:rsidR="00FC2B45" w:rsidRPr="00FC2B45" w:rsidRDefault="00FC2B45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FC2B45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  <w:p w14:paraId="0D027F75" w14:textId="77777777" w:rsidR="00FC2B45" w:rsidRPr="00FC2B45" w:rsidRDefault="00FC2B45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FC2B45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  <w:p w14:paraId="63B6F26E" w14:textId="77777777" w:rsidR="00FC2B45" w:rsidRPr="00FC2B45" w:rsidRDefault="00FC2B45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FC2B45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7B23102F" w14:textId="77777777" w:rsidR="00FC2B45" w:rsidRPr="00FC2B45" w:rsidRDefault="00FC2B45" w:rsidP="00FC2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FC2B45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4DF8BE12" w14:textId="0B30CBEB" w:rsidR="00FC2B45" w:rsidRDefault="00FC2B45" w:rsidP="00FC2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FC2B45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D3D3CA" w14:textId="25AA15D7" w:rsidR="00FC2B45" w:rsidRDefault="00EC4FAA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20</w:t>
            </w:r>
          </w:p>
          <w:p w14:paraId="7639AD05" w14:textId="77777777" w:rsidR="00FC2B45" w:rsidRDefault="00FC2B45" w:rsidP="00EC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5AA0A3E9" w14:textId="5D288315" w:rsidR="0056444C" w:rsidRPr="002E14A6" w:rsidRDefault="0056444C" w:rsidP="00EC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7F31A0" w:rsidRPr="002E14A6" w14:paraId="1434C3D7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ACDE" w14:textId="77777777" w:rsidR="007F31A0" w:rsidRPr="002A3384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pt-BR"/>
              </w:rPr>
            </w:pPr>
          </w:p>
        </w:tc>
        <w:tc>
          <w:tcPr>
            <w:tcW w:w="43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84AF" w14:textId="77777777" w:rsidR="007F31A0" w:rsidRPr="000F681A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Declividade (%)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04B8" w14:textId="77777777" w:rsidR="007F31A0" w:rsidRPr="002E14A6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7F31A0" w:rsidRPr="002E14A6" w14:paraId="43624195" w14:textId="77777777" w:rsidTr="004F4F22">
        <w:trPr>
          <w:trHeight w:val="301"/>
          <w:jc w:val="center"/>
        </w:trPr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BD09" w14:textId="77777777" w:rsidR="007F31A0" w:rsidRPr="002E14A6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Classes</w:t>
            </w:r>
          </w:p>
        </w:tc>
        <w:tc>
          <w:tcPr>
            <w:tcW w:w="43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E95E" w14:textId="77777777" w:rsidR="007F31A0" w:rsidRPr="002E14A6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B8F3" w14:textId="77777777" w:rsidR="007F31A0" w:rsidRPr="002E14A6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7F31A0" w:rsidRPr="002E14A6" w14:paraId="659A7C2C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BBFC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0 – 3</w:t>
            </w:r>
          </w:p>
          <w:p w14:paraId="1E8A77A2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 – 8</w:t>
            </w:r>
          </w:p>
          <w:p w14:paraId="411C4776" w14:textId="77777777" w:rsidR="007F31A0" w:rsidRPr="000F681A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8 </w:t>
            </w: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>– 20</w:t>
            </w:r>
          </w:p>
          <w:p w14:paraId="74EE49E3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20 – 45</w:t>
            </w:r>
          </w:p>
          <w:p w14:paraId="7495895D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45 – 75</w:t>
            </w:r>
          </w:p>
          <w:p w14:paraId="27C3B763" w14:textId="77777777" w:rsidR="007F31A0" w:rsidRPr="000F681A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&gt; 75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1B85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4DAF8CE4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62BCDCEB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02741843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3AD3839A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  <w:p w14:paraId="5F6C8CCD" w14:textId="77777777" w:rsidR="007F31A0" w:rsidRPr="002E14A6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8DDB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15</w:t>
            </w:r>
          </w:p>
          <w:p w14:paraId="79E8EE49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780A5DA7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40B7C8AD" w14:textId="77777777" w:rsidR="007F31A0" w:rsidRPr="002E14A6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7F31A0" w14:paraId="186B22FF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9A9054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Classes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9FD962" w14:textId="77777777" w:rsidR="007F31A0" w:rsidRPr="0047109D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Altitude (m)</w:t>
            </w:r>
          </w:p>
          <w:p w14:paraId="4563499C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0BCAAE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7F31A0" w14:paraId="3AAEA36F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2A4370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42 – 100</w:t>
            </w:r>
          </w:p>
          <w:p w14:paraId="2D69FF5F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100 – 200</w:t>
            </w:r>
          </w:p>
          <w:p w14:paraId="5676B7A0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200 – 300</w:t>
            </w:r>
          </w:p>
          <w:p w14:paraId="236F6658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300 – 400</w:t>
            </w:r>
          </w:p>
          <w:p w14:paraId="03B6030F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400 – 600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9FF5B1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2BA17DB0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6D5FA279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  <w:p w14:paraId="08E8FE7C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6D779EB4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10606B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0C4FBA9F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69B71FC1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9</w:t>
            </w:r>
          </w:p>
          <w:p w14:paraId="314A1F95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03AA6343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7F31A0" w14:paraId="58443433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C0A59A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Classes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9DDB56" w14:textId="77777777" w:rsidR="007F31A0" w:rsidRPr="0047109D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Fator: Exposição ou orientação do relevo</w:t>
            </w:r>
          </w:p>
          <w:p w14:paraId="4FF45CA4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0F681A">
              <w:rPr>
                <w:rFonts w:ascii="Times New Roman" w:eastAsia="Times New Roman" w:hAnsi="Times New Roman"/>
                <w:color w:val="000000"/>
                <w:lang w:eastAsia="pt-BR"/>
              </w:rPr>
              <w:t>Coeficientes de contribuição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92D6B8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Peso do fator</w:t>
            </w:r>
          </w:p>
        </w:tc>
      </w:tr>
      <w:tr w:rsidR="007F31A0" w14:paraId="7002B14F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935CF9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Plano</w:t>
            </w:r>
          </w:p>
          <w:p w14:paraId="6F628B21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Sul</w:t>
            </w:r>
          </w:p>
          <w:p w14:paraId="3280668D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Sudeste</w:t>
            </w:r>
          </w:p>
          <w:p w14:paraId="02EB08EA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Sudoeste</w:t>
            </w:r>
          </w:p>
          <w:p w14:paraId="0DC1BCBF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Leste</w:t>
            </w:r>
          </w:p>
          <w:p w14:paraId="5C72A6A8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Oeste</w:t>
            </w:r>
          </w:p>
          <w:p w14:paraId="35705F83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Norte</w:t>
            </w:r>
          </w:p>
          <w:p w14:paraId="330CEE52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Nordeste</w:t>
            </w:r>
          </w:p>
          <w:p w14:paraId="121F8F71" w14:textId="77777777" w:rsidR="007F31A0" w:rsidRDefault="007F31A0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Noroeste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CE98BF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13C6C828" w14:textId="77777777" w:rsidR="007F31A0" w:rsidRPr="009D24DB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4BF9682B" w14:textId="77777777" w:rsidR="007F31A0" w:rsidRPr="009D24DB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3A1E17F5" w14:textId="77777777" w:rsidR="007F31A0" w:rsidRPr="009D24DB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</w:p>
          <w:p w14:paraId="2F89DFC8" w14:textId="77777777" w:rsidR="007F31A0" w:rsidRPr="009D24DB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575AC3F6" w14:textId="77777777" w:rsidR="007F31A0" w:rsidRPr="009D24DB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</w:p>
          <w:p w14:paraId="501C9912" w14:textId="77777777" w:rsidR="007F31A0" w:rsidRPr="009D24DB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  <w:p w14:paraId="7429262C" w14:textId="77777777" w:rsidR="007F31A0" w:rsidRPr="009D24DB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  <w:p w14:paraId="69AA4FA2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D24DB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BDD830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1F1B7737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7BB94148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5</w:t>
            </w:r>
          </w:p>
          <w:p w14:paraId="0D0A723A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64CCD357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20D49A42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14:paraId="172E8DCD" w14:textId="77777777" w:rsidR="007F31A0" w:rsidRDefault="007F31A0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</w:tbl>
    <w:p w14:paraId="5B29E1F5" w14:textId="0FFA0D77" w:rsidR="00A31F23" w:rsidRDefault="00A31F23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06E33A24" w14:textId="77777777" w:rsidR="007F31A0" w:rsidRPr="00F8238D" w:rsidRDefault="007F31A0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50E5E5FE" w14:textId="2EF378EB" w:rsidR="006D3AF8" w:rsidRDefault="006D3AF8" w:rsidP="006D3AF8">
      <w:pPr>
        <w:spacing w:line="360" w:lineRule="auto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t xml:space="preserve">Figura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9336AB" w:rsidRPr="009336AB">
        <w:rPr>
          <w:rFonts w:ascii="Arial" w:hAnsi="Arial" w:cs="Arial"/>
          <w:sz w:val="20"/>
          <w:szCs w:val="20"/>
        </w:rPr>
        <w:t>Mapa de ocupação e uso do solo da bacia do rio Tapacurá.</w:t>
      </w:r>
    </w:p>
    <w:p w14:paraId="1EB5163F" w14:textId="62727004" w:rsidR="006D3AF8" w:rsidRDefault="006D3AF8" w:rsidP="006D3AF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Figure 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2</w:t>
      </w: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Pr="00AB3F4D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9336AB" w:rsidRPr="009336AB">
        <w:rPr>
          <w:rFonts w:ascii="Arial" w:hAnsi="Arial" w:cs="Arial"/>
          <w:i/>
          <w:iCs/>
          <w:sz w:val="20"/>
          <w:szCs w:val="20"/>
          <w:lang w:val="en-US"/>
        </w:rPr>
        <w:t xml:space="preserve">Map of land use and land cover in the Tapacurá river </w:t>
      </w:r>
      <w:r w:rsidR="009336AB">
        <w:rPr>
          <w:rFonts w:ascii="Arial" w:hAnsi="Arial" w:cs="Arial"/>
          <w:i/>
          <w:iCs/>
          <w:sz w:val="20"/>
          <w:szCs w:val="20"/>
          <w:lang w:val="en-US"/>
        </w:rPr>
        <w:t>watershed</w:t>
      </w:r>
      <w:r w:rsidR="009336AB" w:rsidRPr="009336AB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14:paraId="5E38ED36" w14:textId="23582CC4" w:rsidR="002B5034" w:rsidRDefault="005405CF" w:rsidP="006D3AF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noProof/>
          <w:sz w:val="20"/>
          <w:szCs w:val="20"/>
          <w:lang w:val="en-US"/>
        </w:rPr>
        <w:drawing>
          <wp:inline distT="0" distB="0" distL="0" distR="0" wp14:anchorId="1AA4B6BD" wp14:editId="423C6E16">
            <wp:extent cx="5934075" cy="33147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E4F54" w14:textId="77777777" w:rsidR="005405CF" w:rsidRPr="005405CF" w:rsidRDefault="005405CF" w:rsidP="005405CF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5405CF">
        <w:rPr>
          <w:rFonts w:ascii="Arial" w:hAnsi="Arial" w:cs="Arial"/>
          <w:i/>
          <w:iCs/>
          <w:sz w:val="20"/>
          <w:szCs w:val="20"/>
        </w:rPr>
        <w:t>Fonte: Os autores.</w:t>
      </w:r>
    </w:p>
    <w:p w14:paraId="459AD209" w14:textId="77777777" w:rsidR="000C3124" w:rsidRPr="005405CF" w:rsidRDefault="000C3124" w:rsidP="00B4228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A2AA07F" w14:textId="779C8D12" w:rsidR="00B4228D" w:rsidRPr="0047109D" w:rsidRDefault="002B5034" w:rsidP="00B4228D">
      <w:pPr>
        <w:spacing w:after="0" w:line="360" w:lineRule="auto"/>
        <w:ind w:left="1059" w:hanging="10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B3F4D">
        <w:rPr>
          <w:rFonts w:ascii="Arial" w:hAnsi="Arial" w:cs="Arial"/>
          <w:b/>
          <w:bCs/>
          <w:sz w:val="20"/>
          <w:szCs w:val="20"/>
        </w:rPr>
        <w:t xml:space="preserve">Tabela </w:t>
      </w:r>
      <w:r w:rsidR="00A75C9B">
        <w:rPr>
          <w:rFonts w:ascii="Arial" w:hAnsi="Arial" w:cs="Arial"/>
          <w:b/>
          <w:bCs/>
          <w:sz w:val="20"/>
          <w:szCs w:val="20"/>
        </w:rPr>
        <w:t>4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 w:rsidRPr="00AB3F4D">
        <w:rPr>
          <w:rFonts w:ascii="Arial" w:hAnsi="Arial" w:cs="Arial"/>
          <w:sz w:val="20"/>
          <w:szCs w:val="20"/>
        </w:rPr>
        <w:t xml:space="preserve"> </w:t>
      </w:r>
      <w:r w:rsidR="00B4228D" w:rsidRPr="00B4228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Classificação do fator do uso e cobertura do solo.</w:t>
      </w:r>
    </w:p>
    <w:p w14:paraId="736C34B2" w14:textId="7227CDFB" w:rsidR="002B5034" w:rsidRPr="00B4228D" w:rsidRDefault="002B5034" w:rsidP="00B4228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Table </w:t>
      </w:r>
      <w:r w:rsidR="00A75C9B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4</w:t>
      </w: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="00B4228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="00B4228D" w:rsidRPr="00B4228D">
        <w:rPr>
          <w:rFonts w:ascii="Arial" w:hAnsi="Arial" w:cs="Arial"/>
          <w:i/>
          <w:iCs/>
          <w:sz w:val="20"/>
          <w:szCs w:val="20"/>
          <w:lang w:val="en-US"/>
        </w:rPr>
        <w:t>Land use and land cover factor classification.</w:t>
      </w:r>
    </w:p>
    <w:tbl>
      <w:tblPr>
        <w:tblW w:w="66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1674"/>
        <w:gridCol w:w="2014"/>
      </w:tblGrid>
      <w:tr w:rsidR="00B4228D" w:rsidRPr="007F43A5" w14:paraId="473016FA" w14:textId="77777777" w:rsidTr="004F4F2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348229" w14:textId="77777777" w:rsidR="00B4228D" w:rsidRPr="0047109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Classes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72446C" w14:textId="77777777" w:rsidR="00B4228D" w:rsidRPr="000F681A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Área (Km²)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14:paraId="6FB7C1CB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% de cobertura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926B6C" w14:textId="77777777" w:rsidR="00B4228D" w:rsidRPr="000F681A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Risco de incêndio</w:t>
            </w:r>
          </w:p>
        </w:tc>
      </w:tr>
      <w:tr w:rsidR="00B4228D" w:rsidRPr="007F43A5" w14:paraId="7F36CE1F" w14:textId="77777777" w:rsidTr="004F4F22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61B2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Pastagem</w:t>
            </w:r>
          </w:p>
          <w:p w14:paraId="46269A38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Floresta</w:t>
            </w:r>
          </w:p>
          <w:p w14:paraId="51F724CB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Agricultura</w:t>
            </w:r>
          </w:p>
          <w:p w14:paraId="114B6068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Urbano</w:t>
            </w:r>
          </w:p>
          <w:p w14:paraId="13BE3566" w14:textId="77777777" w:rsidR="00B4228D" w:rsidRPr="002E14A6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Corpos hídricos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45B4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324,99</w:t>
            </w:r>
          </w:p>
          <w:p w14:paraId="1565ADFC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92,80</w:t>
            </w:r>
          </w:p>
          <w:p w14:paraId="78D05ABD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22,01</w:t>
            </w:r>
          </w:p>
          <w:p w14:paraId="6C35EC5C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21,60</w:t>
            </w:r>
          </w:p>
          <w:p w14:paraId="6BB96E3F" w14:textId="77777777" w:rsidR="00B4228D" w:rsidRPr="002E14A6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8,28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14:paraId="43C74539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69,19</w:t>
            </w:r>
          </w:p>
          <w:p w14:paraId="4EB7698F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19,76</w:t>
            </w:r>
          </w:p>
          <w:p w14:paraId="6D596239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4,69</w:t>
            </w:r>
          </w:p>
          <w:p w14:paraId="191A054B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4,60</w:t>
            </w:r>
          </w:p>
          <w:p w14:paraId="1649C6F8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1,76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DED4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Alto</w:t>
            </w:r>
          </w:p>
          <w:p w14:paraId="170B307A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Alto</w:t>
            </w:r>
          </w:p>
          <w:p w14:paraId="234F7A69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Médio</w:t>
            </w:r>
          </w:p>
          <w:p w14:paraId="3B17C990" w14:textId="77777777" w:rsidR="00B4228D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Baixo</w:t>
            </w:r>
          </w:p>
          <w:p w14:paraId="1A9C74BA" w14:textId="77777777" w:rsidR="00B4228D" w:rsidRPr="002E14A6" w:rsidRDefault="00B4228D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Baixo</w:t>
            </w:r>
          </w:p>
        </w:tc>
      </w:tr>
    </w:tbl>
    <w:p w14:paraId="544529BF" w14:textId="1790066D" w:rsidR="002B5034" w:rsidRDefault="002B5034" w:rsidP="006D3AF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6D0167E" w14:textId="4425436A" w:rsidR="006D3AF8" w:rsidRDefault="006D3AF8" w:rsidP="006D3AF8">
      <w:pPr>
        <w:spacing w:line="360" w:lineRule="auto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t xml:space="preserve">Figura </w:t>
      </w:r>
      <w:r w:rsidR="00090D8D">
        <w:rPr>
          <w:rFonts w:ascii="Arial" w:hAnsi="Arial" w:cs="Arial"/>
          <w:b/>
          <w:bCs/>
          <w:sz w:val="20"/>
          <w:szCs w:val="20"/>
        </w:rPr>
        <w:t>3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16157" w:rsidRPr="00316157">
        <w:rPr>
          <w:rFonts w:ascii="Arial" w:hAnsi="Arial" w:cs="Arial"/>
          <w:sz w:val="20"/>
          <w:szCs w:val="20"/>
        </w:rPr>
        <w:t xml:space="preserve">Mapa </w:t>
      </w:r>
      <w:r w:rsidR="009C5FDF">
        <w:rPr>
          <w:rFonts w:ascii="Arial" w:hAnsi="Arial" w:cs="Arial"/>
          <w:sz w:val="20"/>
          <w:szCs w:val="20"/>
        </w:rPr>
        <w:t>de altitude</w:t>
      </w:r>
      <w:r w:rsidR="00316157" w:rsidRPr="00316157">
        <w:rPr>
          <w:rFonts w:ascii="Arial" w:hAnsi="Arial" w:cs="Arial"/>
          <w:sz w:val="20"/>
          <w:szCs w:val="20"/>
        </w:rPr>
        <w:t xml:space="preserve"> da bacia hidrográfica do rio Tapacurá.</w:t>
      </w:r>
    </w:p>
    <w:p w14:paraId="67FBAF92" w14:textId="37EBFD5C" w:rsidR="006D3AF8" w:rsidRDefault="006D3AF8" w:rsidP="006D3AF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Figure </w:t>
      </w:r>
      <w:r w:rsidR="00090D8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3</w:t>
      </w: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Pr="00AB3F4D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2A3384">
        <w:rPr>
          <w:rFonts w:ascii="Arial" w:hAnsi="Arial" w:cs="Arial"/>
          <w:i/>
          <w:iCs/>
          <w:sz w:val="20"/>
          <w:szCs w:val="20"/>
          <w:lang w:val="en-US"/>
        </w:rPr>
        <w:t>Alti</w:t>
      </w:r>
      <w:r w:rsidR="009C5FDF">
        <w:rPr>
          <w:rFonts w:ascii="Arial" w:hAnsi="Arial" w:cs="Arial"/>
          <w:i/>
          <w:iCs/>
          <w:sz w:val="20"/>
          <w:szCs w:val="20"/>
          <w:lang w:val="en-US"/>
        </w:rPr>
        <w:t>tude</w:t>
      </w:r>
      <w:r w:rsidR="00A72A81" w:rsidRPr="00A72A81">
        <w:rPr>
          <w:rFonts w:ascii="Arial" w:hAnsi="Arial" w:cs="Arial"/>
          <w:i/>
          <w:iCs/>
          <w:sz w:val="20"/>
          <w:szCs w:val="20"/>
          <w:lang w:val="en-US"/>
        </w:rPr>
        <w:t xml:space="preserve"> map of the Tapacurá river watershed.</w:t>
      </w:r>
    </w:p>
    <w:p w14:paraId="21E3AF7D" w14:textId="0848543D" w:rsidR="006D3AF8" w:rsidRDefault="005405CF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noProof/>
          <w:sz w:val="20"/>
          <w:szCs w:val="20"/>
          <w:lang w:val="en-US"/>
        </w:rPr>
        <w:drawing>
          <wp:inline distT="0" distB="0" distL="0" distR="0" wp14:anchorId="7A73F77E" wp14:editId="09F49D6F">
            <wp:extent cx="5934075" cy="33623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6309F" w14:textId="77777777" w:rsidR="005405CF" w:rsidRPr="00BE1F75" w:rsidRDefault="005405CF" w:rsidP="005405CF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E1F75">
        <w:rPr>
          <w:rFonts w:ascii="Arial" w:hAnsi="Arial" w:cs="Arial"/>
          <w:i/>
          <w:iCs/>
          <w:sz w:val="20"/>
          <w:szCs w:val="20"/>
        </w:rPr>
        <w:t>Fonte: Os autores.</w:t>
      </w:r>
    </w:p>
    <w:p w14:paraId="710A8E79" w14:textId="77777777" w:rsidR="00A72A81" w:rsidRPr="00BE1F75" w:rsidRDefault="00A72A81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7AB80CF" w14:textId="5A8BDF24" w:rsidR="00A31F23" w:rsidRDefault="00A31F23" w:rsidP="00A31F23">
      <w:pPr>
        <w:spacing w:line="360" w:lineRule="auto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t xml:space="preserve">Figura </w:t>
      </w:r>
      <w:r w:rsidR="00090D8D">
        <w:rPr>
          <w:rFonts w:ascii="Arial" w:hAnsi="Arial" w:cs="Arial"/>
          <w:b/>
          <w:bCs/>
          <w:sz w:val="20"/>
          <w:szCs w:val="20"/>
        </w:rPr>
        <w:t>4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700830" w:rsidRPr="00700830">
        <w:rPr>
          <w:rFonts w:ascii="Arial" w:hAnsi="Arial" w:cs="Arial"/>
          <w:sz w:val="20"/>
          <w:szCs w:val="20"/>
        </w:rPr>
        <w:t>Mapa de declividade da bacia hidrográfica do rio Tapacurá.</w:t>
      </w:r>
    </w:p>
    <w:p w14:paraId="39797465" w14:textId="078517A9" w:rsidR="00A31F23" w:rsidRPr="00700830" w:rsidRDefault="00A31F23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700830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Figure </w:t>
      </w:r>
      <w:r w:rsidR="00090D8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4</w:t>
      </w:r>
      <w:r w:rsidRPr="00700830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Pr="00700830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700830" w:rsidRPr="00700830">
        <w:rPr>
          <w:rFonts w:ascii="Arial" w:hAnsi="Arial" w:cs="Arial"/>
          <w:i/>
          <w:iCs/>
          <w:sz w:val="20"/>
          <w:szCs w:val="20"/>
          <w:lang w:val="en-US"/>
        </w:rPr>
        <w:t xml:space="preserve">Slope map of the Tapacurá river </w:t>
      </w:r>
      <w:r w:rsidR="00700830">
        <w:rPr>
          <w:rFonts w:ascii="Arial" w:hAnsi="Arial" w:cs="Arial"/>
          <w:i/>
          <w:iCs/>
          <w:sz w:val="20"/>
          <w:szCs w:val="20"/>
          <w:lang w:val="en-US"/>
        </w:rPr>
        <w:t>watershed</w:t>
      </w:r>
      <w:r w:rsidR="00700830" w:rsidRPr="00700830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14:paraId="107EB326" w14:textId="5206F20A" w:rsidR="00A31F23" w:rsidRDefault="00A65C7D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noProof/>
          <w:sz w:val="20"/>
          <w:szCs w:val="20"/>
          <w:lang w:val="en-US"/>
        </w:rPr>
        <w:lastRenderedPageBreak/>
        <w:drawing>
          <wp:inline distT="0" distB="0" distL="0" distR="0" wp14:anchorId="0E77F6EB" wp14:editId="687B01F5">
            <wp:extent cx="5934075" cy="34004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FC6B0" w14:textId="77777777" w:rsidR="004E65C4" w:rsidRPr="00BE1F75" w:rsidRDefault="004E65C4" w:rsidP="004E65C4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E1F75">
        <w:rPr>
          <w:rFonts w:ascii="Arial" w:hAnsi="Arial" w:cs="Arial"/>
          <w:i/>
          <w:iCs/>
          <w:sz w:val="20"/>
          <w:szCs w:val="20"/>
        </w:rPr>
        <w:t>Fonte: Os autores.</w:t>
      </w:r>
    </w:p>
    <w:p w14:paraId="14571541" w14:textId="385FF4B7" w:rsidR="00CD2B38" w:rsidRPr="00BE1F75" w:rsidRDefault="00CD2B38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43BCF58" w14:textId="77777777" w:rsidR="00634C70" w:rsidRPr="00BE1F75" w:rsidRDefault="00634C70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BDA3D6B" w14:textId="77777777" w:rsidR="00634C70" w:rsidRDefault="00634C70" w:rsidP="00634C70">
      <w:pPr>
        <w:spacing w:line="360" w:lineRule="auto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t xml:space="preserve">Figura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CD2B38">
        <w:rPr>
          <w:rFonts w:ascii="Arial" w:hAnsi="Arial" w:cs="Arial"/>
          <w:sz w:val="20"/>
          <w:szCs w:val="20"/>
        </w:rPr>
        <w:t>Mapa de orientação do relevo da bacia hidrográfica do rio Tapacurá.</w:t>
      </w:r>
    </w:p>
    <w:p w14:paraId="1E72F4EF" w14:textId="77777777" w:rsidR="00634C70" w:rsidRPr="00CD2B38" w:rsidRDefault="00634C70" w:rsidP="00634C70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CD2B38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Figure 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5</w:t>
      </w:r>
      <w:r w:rsidRPr="00CD2B38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Pr="00CD2B38">
        <w:rPr>
          <w:rFonts w:ascii="Arial" w:hAnsi="Arial" w:cs="Arial"/>
          <w:i/>
          <w:iCs/>
          <w:sz w:val="20"/>
          <w:szCs w:val="20"/>
          <w:lang w:val="en-US"/>
        </w:rPr>
        <w:t xml:space="preserve"> Terrain </w:t>
      </w:r>
      <w:r>
        <w:rPr>
          <w:rFonts w:ascii="Arial" w:hAnsi="Arial" w:cs="Arial"/>
          <w:i/>
          <w:iCs/>
          <w:sz w:val="20"/>
          <w:szCs w:val="20"/>
          <w:lang w:val="en-US"/>
        </w:rPr>
        <w:t>o</w:t>
      </w:r>
      <w:r w:rsidRPr="00CD2B38">
        <w:rPr>
          <w:rFonts w:ascii="Arial" w:hAnsi="Arial" w:cs="Arial"/>
          <w:i/>
          <w:iCs/>
          <w:sz w:val="20"/>
          <w:szCs w:val="20"/>
          <w:lang w:val="en-US"/>
        </w:rPr>
        <w:t xml:space="preserve">rientation </w:t>
      </w:r>
      <w:r>
        <w:rPr>
          <w:rFonts w:ascii="Arial" w:hAnsi="Arial" w:cs="Arial"/>
          <w:i/>
          <w:iCs/>
          <w:sz w:val="20"/>
          <w:szCs w:val="20"/>
          <w:lang w:val="en-US"/>
        </w:rPr>
        <w:t>m</w:t>
      </w:r>
      <w:r w:rsidRPr="00CD2B38">
        <w:rPr>
          <w:rFonts w:ascii="Arial" w:hAnsi="Arial" w:cs="Arial"/>
          <w:i/>
          <w:iCs/>
          <w:sz w:val="20"/>
          <w:szCs w:val="20"/>
          <w:lang w:val="en-US"/>
        </w:rPr>
        <w:t xml:space="preserve">ap of the Tapacurá </w:t>
      </w:r>
      <w:r>
        <w:rPr>
          <w:rFonts w:ascii="Arial" w:hAnsi="Arial" w:cs="Arial"/>
          <w:i/>
          <w:iCs/>
          <w:sz w:val="20"/>
          <w:szCs w:val="20"/>
          <w:lang w:val="en-US"/>
        </w:rPr>
        <w:t>r</w:t>
      </w:r>
      <w:r w:rsidRPr="00CD2B38">
        <w:rPr>
          <w:rFonts w:ascii="Arial" w:hAnsi="Arial" w:cs="Arial"/>
          <w:i/>
          <w:iCs/>
          <w:sz w:val="20"/>
          <w:szCs w:val="20"/>
          <w:lang w:val="en-US"/>
        </w:rPr>
        <w:t xml:space="preserve">iver </w:t>
      </w:r>
      <w:r>
        <w:rPr>
          <w:rFonts w:ascii="Arial" w:hAnsi="Arial" w:cs="Arial"/>
          <w:i/>
          <w:iCs/>
          <w:sz w:val="20"/>
          <w:szCs w:val="20"/>
          <w:lang w:val="en-US"/>
        </w:rPr>
        <w:t>watershed</w:t>
      </w:r>
      <w:r w:rsidRPr="00CD2B38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14:paraId="3B2B3E1B" w14:textId="05BC40F8" w:rsidR="00634C70" w:rsidRDefault="00D93BDF" w:rsidP="00634C70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noProof/>
          <w:sz w:val="20"/>
          <w:szCs w:val="20"/>
          <w:lang w:val="en-US"/>
        </w:rPr>
        <w:drawing>
          <wp:inline distT="0" distB="0" distL="0" distR="0" wp14:anchorId="5E2D11CB" wp14:editId="4126BA0C">
            <wp:extent cx="5934075" cy="33718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CDE11" w14:textId="0F09F5DC" w:rsidR="00634C70" w:rsidRPr="00BE1F75" w:rsidRDefault="004E65C4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E1F75">
        <w:rPr>
          <w:rFonts w:ascii="Arial" w:hAnsi="Arial" w:cs="Arial"/>
          <w:i/>
          <w:iCs/>
          <w:sz w:val="20"/>
          <w:szCs w:val="20"/>
        </w:rPr>
        <w:t>Fonte: Os autores.</w:t>
      </w:r>
    </w:p>
    <w:p w14:paraId="2F9E914C" w14:textId="77777777" w:rsidR="00EB56D2" w:rsidRDefault="00EB56D2" w:rsidP="00EB56D2">
      <w:pPr>
        <w:spacing w:line="360" w:lineRule="auto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lastRenderedPageBreak/>
        <w:t xml:space="preserve">Figura 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316157">
        <w:rPr>
          <w:rFonts w:ascii="Arial" w:hAnsi="Arial" w:cs="Arial"/>
          <w:sz w:val="20"/>
          <w:szCs w:val="20"/>
        </w:rPr>
        <w:t>Mapa</w:t>
      </w:r>
      <w:r>
        <w:rPr>
          <w:rFonts w:ascii="Arial" w:hAnsi="Arial" w:cs="Arial"/>
          <w:sz w:val="20"/>
          <w:szCs w:val="20"/>
        </w:rPr>
        <w:t>s dos fatores ambientais climáticos</w:t>
      </w:r>
      <w:r w:rsidRPr="00316157">
        <w:rPr>
          <w:rFonts w:ascii="Arial" w:hAnsi="Arial" w:cs="Arial"/>
          <w:sz w:val="20"/>
          <w:szCs w:val="20"/>
        </w:rPr>
        <w:t xml:space="preserve"> da bacia hidrográfica do rio Tapacurá.</w:t>
      </w:r>
    </w:p>
    <w:p w14:paraId="7138CD4C" w14:textId="77777777" w:rsidR="00EB56D2" w:rsidRDefault="00EB56D2" w:rsidP="00EB56D2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Figure 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6</w:t>
      </w:r>
      <w:r w:rsidRPr="00AB3F4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Pr="00AB3F4D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7F5545">
        <w:rPr>
          <w:rFonts w:ascii="Arial" w:hAnsi="Arial" w:cs="Arial"/>
          <w:i/>
          <w:iCs/>
          <w:sz w:val="20"/>
          <w:szCs w:val="20"/>
          <w:lang w:val="en-US"/>
        </w:rPr>
        <w:t xml:space="preserve">Maps of the climatic environmental factors of the Tapacurá river </w:t>
      </w:r>
      <w:r>
        <w:rPr>
          <w:rFonts w:ascii="Arial" w:hAnsi="Arial" w:cs="Arial"/>
          <w:i/>
          <w:iCs/>
          <w:sz w:val="20"/>
          <w:szCs w:val="20"/>
          <w:lang w:val="en-US"/>
        </w:rPr>
        <w:t>watershed</w:t>
      </w:r>
      <w:r w:rsidRPr="00A72A81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14:paraId="2B28E1C2" w14:textId="77777777" w:rsidR="00EB56D2" w:rsidRDefault="00EB56D2" w:rsidP="00EB56D2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w:drawing>
          <wp:inline distT="0" distB="0" distL="0" distR="0" wp14:anchorId="2149A8D8" wp14:editId="21DF22F0">
            <wp:extent cx="5929630" cy="308165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4778" w14:textId="77777777" w:rsidR="004E65C4" w:rsidRPr="00BE1F75" w:rsidRDefault="004E65C4" w:rsidP="004E65C4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E1F75">
        <w:rPr>
          <w:rFonts w:ascii="Arial" w:hAnsi="Arial" w:cs="Arial"/>
          <w:i/>
          <w:iCs/>
          <w:sz w:val="20"/>
          <w:szCs w:val="20"/>
        </w:rPr>
        <w:t>Fonte: Os autores.</w:t>
      </w:r>
    </w:p>
    <w:p w14:paraId="31CA0E97" w14:textId="77777777" w:rsidR="00EB56D2" w:rsidRPr="00BE1F75" w:rsidRDefault="00EB56D2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64A90DF" w14:textId="2F175AC2" w:rsidR="00A31F23" w:rsidRDefault="00A31F23" w:rsidP="00A31F23">
      <w:pPr>
        <w:spacing w:line="360" w:lineRule="auto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t xml:space="preserve">Figura </w:t>
      </w:r>
      <w:r w:rsidR="00190DF3">
        <w:rPr>
          <w:rFonts w:ascii="Arial" w:hAnsi="Arial" w:cs="Arial"/>
          <w:b/>
          <w:bCs/>
          <w:sz w:val="20"/>
          <w:szCs w:val="20"/>
        </w:rPr>
        <w:t>7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2E17C0" w:rsidRPr="002E17C0">
        <w:rPr>
          <w:rFonts w:ascii="Arial" w:hAnsi="Arial" w:cs="Arial"/>
          <w:sz w:val="20"/>
          <w:szCs w:val="20"/>
        </w:rPr>
        <w:t>Mapa do risco de incêndio da bacia hidrográfica do rio Tapacurá.</w:t>
      </w:r>
    </w:p>
    <w:p w14:paraId="15A47D7A" w14:textId="0D0133AC" w:rsidR="00A31F23" w:rsidRPr="002E17C0" w:rsidRDefault="00A31F23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2E17C0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Figure </w:t>
      </w:r>
      <w:r w:rsidR="00190DF3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7</w:t>
      </w:r>
      <w:r w:rsidRPr="002E17C0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Pr="002E17C0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2E17C0" w:rsidRPr="002E17C0">
        <w:rPr>
          <w:rFonts w:ascii="Arial" w:hAnsi="Arial" w:cs="Arial"/>
          <w:i/>
          <w:iCs/>
          <w:sz w:val="20"/>
          <w:szCs w:val="20"/>
          <w:lang w:val="en-US"/>
        </w:rPr>
        <w:t>Fire risk map of the Tapacurá river watershed.</w:t>
      </w:r>
    </w:p>
    <w:p w14:paraId="79AE1438" w14:textId="63364F18" w:rsidR="00A31F23" w:rsidRDefault="00AB78FC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noProof/>
          <w:sz w:val="20"/>
          <w:szCs w:val="20"/>
          <w:lang w:val="en-US"/>
        </w:rPr>
        <w:drawing>
          <wp:inline distT="0" distB="0" distL="0" distR="0" wp14:anchorId="57E23B11" wp14:editId="54E152E7">
            <wp:extent cx="5943600" cy="337185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F6AAF" w14:textId="77777777" w:rsidR="004E65C4" w:rsidRPr="00BE1F75" w:rsidRDefault="004E65C4" w:rsidP="004E65C4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E1F75">
        <w:rPr>
          <w:rFonts w:ascii="Arial" w:hAnsi="Arial" w:cs="Arial"/>
          <w:i/>
          <w:iCs/>
          <w:sz w:val="20"/>
          <w:szCs w:val="20"/>
        </w:rPr>
        <w:t>Fonte: Os autores.</w:t>
      </w:r>
    </w:p>
    <w:p w14:paraId="1A89CBAC" w14:textId="77777777" w:rsidR="002F388A" w:rsidRPr="00BE1F75" w:rsidRDefault="002F388A" w:rsidP="00A31F2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951DB6D" w14:textId="7212F793" w:rsidR="002B5034" w:rsidRPr="00AB3F4D" w:rsidRDefault="002B5034" w:rsidP="002B50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3F4D">
        <w:rPr>
          <w:rFonts w:ascii="Arial" w:hAnsi="Arial" w:cs="Arial"/>
          <w:b/>
          <w:bCs/>
          <w:sz w:val="20"/>
          <w:szCs w:val="20"/>
        </w:rPr>
        <w:t xml:space="preserve">Tabela </w:t>
      </w:r>
      <w:r w:rsidR="00A75C9B">
        <w:rPr>
          <w:rFonts w:ascii="Arial" w:hAnsi="Arial" w:cs="Arial"/>
          <w:b/>
          <w:bCs/>
          <w:sz w:val="20"/>
          <w:szCs w:val="20"/>
        </w:rPr>
        <w:t>5</w:t>
      </w:r>
      <w:r w:rsidRPr="00AB3F4D">
        <w:rPr>
          <w:rFonts w:ascii="Arial" w:hAnsi="Arial" w:cs="Arial"/>
          <w:b/>
          <w:bCs/>
          <w:sz w:val="20"/>
          <w:szCs w:val="20"/>
        </w:rPr>
        <w:t>:</w:t>
      </w:r>
      <w:r w:rsidRPr="00AB3F4D">
        <w:rPr>
          <w:rFonts w:ascii="Arial" w:hAnsi="Arial" w:cs="Arial"/>
          <w:sz w:val="20"/>
          <w:szCs w:val="20"/>
        </w:rPr>
        <w:t xml:space="preserve"> </w:t>
      </w:r>
      <w:r w:rsidR="00061FC2" w:rsidRPr="00061FC2">
        <w:rPr>
          <w:rFonts w:ascii="Arial" w:hAnsi="Arial" w:cs="Arial"/>
          <w:sz w:val="20"/>
          <w:szCs w:val="20"/>
        </w:rPr>
        <w:t>Área dos níveis do risco de incêndio florestal para a bacia do rio Tapacurá – PE.</w:t>
      </w:r>
    </w:p>
    <w:p w14:paraId="245B9B86" w14:textId="027D1933" w:rsidR="002B5034" w:rsidRPr="00061FC2" w:rsidRDefault="002B5034" w:rsidP="002B5034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61FC2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Table </w:t>
      </w:r>
      <w:r w:rsidR="00A75C9B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5</w:t>
      </w:r>
      <w:r w:rsidRPr="00061FC2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  <w:r w:rsidR="00061FC2" w:rsidRPr="00061FC2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="00061FC2" w:rsidRPr="00061FC2">
        <w:rPr>
          <w:rFonts w:ascii="Arial" w:hAnsi="Arial" w:cs="Arial"/>
          <w:i/>
          <w:iCs/>
          <w:sz w:val="20"/>
          <w:szCs w:val="20"/>
          <w:lang w:val="en-US"/>
        </w:rPr>
        <w:t>Area of forest fire risk levels for the Tapacurá river basin - PE.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4319"/>
        <w:gridCol w:w="2125"/>
      </w:tblGrid>
      <w:tr w:rsidR="0038413E" w:rsidRPr="007F43A5" w14:paraId="185F31DC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784576" w14:textId="77777777" w:rsidR="0038413E" w:rsidRPr="0047109D" w:rsidRDefault="0038413E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Níveis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0DB068" w14:textId="77777777" w:rsidR="0038413E" w:rsidRPr="000F681A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Áreas (km²)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357F3D" w14:textId="77777777" w:rsidR="0038413E" w:rsidRPr="000F681A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%*</w:t>
            </w:r>
          </w:p>
        </w:tc>
      </w:tr>
      <w:tr w:rsidR="0038413E" w:rsidRPr="007F43A5" w14:paraId="2AD826B2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9194" w14:textId="77777777" w:rsidR="0038413E" w:rsidRDefault="0038413E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Baixo</w:t>
            </w:r>
          </w:p>
          <w:p w14:paraId="3EC58746" w14:textId="77777777" w:rsidR="0038413E" w:rsidRDefault="0038413E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Médio</w:t>
            </w:r>
          </w:p>
          <w:p w14:paraId="3AE35E39" w14:textId="77777777" w:rsidR="0038413E" w:rsidRPr="002E14A6" w:rsidRDefault="0038413E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Alto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89B9" w14:textId="77777777" w:rsidR="0038413E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47,89</w:t>
            </w:r>
          </w:p>
          <w:p w14:paraId="598A4FF4" w14:textId="77777777" w:rsidR="0038413E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226,91</w:t>
            </w:r>
          </w:p>
          <w:p w14:paraId="2DB3DE1B" w14:textId="5F94ACA1" w:rsidR="0038413E" w:rsidRPr="002E14A6" w:rsidRDefault="0038413E" w:rsidP="00D74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193,18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7DEF" w14:textId="77777777" w:rsidR="0038413E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10,23</w:t>
            </w:r>
          </w:p>
          <w:p w14:paraId="3F5828A5" w14:textId="77777777" w:rsidR="0038413E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48,49</w:t>
            </w:r>
          </w:p>
          <w:p w14:paraId="335A50BD" w14:textId="65AF9772" w:rsidR="0038413E" w:rsidRPr="002E14A6" w:rsidRDefault="0038413E" w:rsidP="00D74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41,28</w:t>
            </w:r>
          </w:p>
        </w:tc>
      </w:tr>
      <w:tr w:rsidR="0038413E" w:rsidRPr="007F43A5" w14:paraId="626062D1" w14:textId="77777777" w:rsidTr="004F4F22">
        <w:trPr>
          <w:trHeight w:val="301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5151CE" w14:textId="77777777" w:rsidR="0038413E" w:rsidRDefault="0038413E" w:rsidP="004F4F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Total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BC2F30" w14:textId="77777777" w:rsidR="0038413E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EC492D">
              <w:rPr>
                <w:rFonts w:ascii="Times New Roman" w:eastAsia="Times New Roman" w:hAnsi="Times New Roman"/>
                <w:color w:val="000000"/>
                <w:lang w:eastAsia="pt-BR"/>
              </w:rPr>
              <w:t>467,99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6B3F19" w14:textId="77777777" w:rsidR="0038413E" w:rsidRDefault="0038413E" w:rsidP="004F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100</w:t>
            </w:r>
          </w:p>
        </w:tc>
      </w:tr>
      <w:tr w:rsidR="0038413E" w:rsidRPr="007F43A5" w14:paraId="120283CD" w14:textId="77777777" w:rsidTr="004F4F22">
        <w:trPr>
          <w:trHeight w:val="301"/>
          <w:jc w:val="center"/>
        </w:trPr>
        <w:tc>
          <w:tcPr>
            <w:tcW w:w="920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BBE9BB" w14:textId="77777777" w:rsidR="0038413E" w:rsidRDefault="0038413E" w:rsidP="004F4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EC49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*Percentual em relação à área total da bacia</w:t>
            </w:r>
          </w:p>
        </w:tc>
      </w:tr>
    </w:tbl>
    <w:p w14:paraId="70247090" w14:textId="77777777" w:rsidR="00A31F23" w:rsidRPr="0038413E" w:rsidRDefault="00A31F23" w:rsidP="00AB3F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A31F23" w:rsidRPr="0038413E" w:rsidSect="00AB3F4D"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B2"/>
    <w:rsid w:val="00061FC2"/>
    <w:rsid w:val="00090D8D"/>
    <w:rsid w:val="0009685B"/>
    <w:rsid w:val="000A0363"/>
    <w:rsid w:val="000C3124"/>
    <w:rsid w:val="000C4D47"/>
    <w:rsid w:val="00162399"/>
    <w:rsid w:val="00190DF3"/>
    <w:rsid w:val="001F0B6B"/>
    <w:rsid w:val="00237AF3"/>
    <w:rsid w:val="002558C5"/>
    <w:rsid w:val="002A3384"/>
    <w:rsid w:val="002B5034"/>
    <w:rsid w:val="002C43C4"/>
    <w:rsid w:val="002C720C"/>
    <w:rsid w:val="002E17C0"/>
    <w:rsid w:val="002F388A"/>
    <w:rsid w:val="00316157"/>
    <w:rsid w:val="003325A8"/>
    <w:rsid w:val="003604DF"/>
    <w:rsid w:val="0038413E"/>
    <w:rsid w:val="00421F4F"/>
    <w:rsid w:val="004E65C4"/>
    <w:rsid w:val="004F59DF"/>
    <w:rsid w:val="005405CF"/>
    <w:rsid w:val="0056444C"/>
    <w:rsid w:val="00634C70"/>
    <w:rsid w:val="006477FF"/>
    <w:rsid w:val="006D3AF8"/>
    <w:rsid w:val="00700830"/>
    <w:rsid w:val="0072238E"/>
    <w:rsid w:val="007C2F79"/>
    <w:rsid w:val="007F31A0"/>
    <w:rsid w:val="007F5545"/>
    <w:rsid w:val="008044F6"/>
    <w:rsid w:val="008B3151"/>
    <w:rsid w:val="0091592A"/>
    <w:rsid w:val="009336AB"/>
    <w:rsid w:val="009C5FDF"/>
    <w:rsid w:val="00A06E55"/>
    <w:rsid w:val="00A31F23"/>
    <w:rsid w:val="00A561B2"/>
    <w:rsid w:val="00A65C7D"/>
    <w:rsid w:val="00A72A81"/>
    <w:rsid w:val="00A75C9B"/>
    <w:rsid w:val="00AB3F4D"/>
    <w:rsid w:val="00AB78FC"/>
    <w:rsid w:val="00B04F2F"/>
    <w:rsid w:val="00B4228D"/>
    <w:rsid w:val="00B83159"/>
    <w:rsid w:val="00BE1F75"/>
    <w:rsid w:val="00CC6FAC"/>
    <w:rsid w:val="00CD214F"/>
    <w:rsid w:val="00CD2B38"/>
    <w:rsid w:val="00D747C4"/>
    <w:rsid w:val="00D93BDF"/>
    <w:rsid w:val="00DF680F"/>
    <w:rsid w:val="00E45F3B"/>
    <w:rsid w:val="00E94CD3"/>
    <w:rsid w:val="00EB56D2"/>
    <w:rsid w:val="00EC4FAA"/>
    <w:rsid w:val="00EF55EA"/>
    <w:rsid w:val="00EF6EDC"/>
    <w:rsid w:val="00F8238D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8534"/>
  <w15:chartTrackingRefBased/>
  <w15:docId w15:val="{8CE40C21-AB79-461D-9D8B-BCB898C5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606</Words>
  <Characters>3275</Characters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2022-03-15T01:30:00Z</dcterms:created>
  <dcterms:modified xsi:type="dcterms:W3CDTF">2022-03-19T00:33:00Z</dcterms:modified>
</cp:coreProperties>
</file>