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Tabela 1. Resultados obtidos através da busca inicial sem filtragem em três base de dados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Scopus</w:t>
      </w:r>
      <w:r w:rsidDel="00000000" w:rsidR="00000000" w:rsidRPr="00000000">
        <w:rPr>
          <w:b w:val="1"/>
          <w:sz w:val="20"/>
          <w:szCs w:val="20"/>
          <w:rtl w:val="0"/>
        </w:rPr>
        <w:t xml:space="preserve">,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Web of Science</w:t>
      </w:r>
      <w:r w:rsidDel="00000000" w:rsidR="00000000" w:rsidRPr="00000000">
        <w:rPr>
          <w:b w:val="1"/>
          <w:sz w:val="20"/>
          <w:szCs w:val="20"/>
          <w:rtl w:val="0"/>
        </w:rPr>
        <w:t xml:space="preserve"> (WoS) e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ScienceDirect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44.0" w:type="dxa"/>
        <w:jc w:val="left"/>
        <w:tblLayout w:type="fixed"/>
        <w:tblLook w:val="0400"/>
      </w:tblPr>
      <w:tblGrid>
        <w:gridCol w:w="5025"/>
        <w:gridCol w:w="1803"/>
        <w:gridCol w:w="1916"/>
        <w:tblGridChange w:id="0">
          <w:tblGrid>
            <w:gridCol w:w="5025"/>
            <w:gridCol w:w="1803"/>
            <w:gridCol w:w="1916"/>
          </w:tblGrid>
        </w:tblGridChange>
      </w:tblGrid>
      <w:tr>
        <w:trPr>
          <w:cantSplit w:val="0"/>
          <w:trHeight w:val="264" w:hRule="atLeast"/>
          <w:tblHeader w:val="0"/>
        </w:trPr>
        <w:tc>
          <w:tcPr>
            <w:tcBorders>
              <w:top w:color="808080" w:space="0" w:sz="4" w:val="single"/>
              <w:left w:color="000000" w:space="0" w:sz="0" w:val="nil"/>
              <w:bottom w:color="808080" w:space="0" w:sz="4" w:val="single"/>
              <w:right w:color="d9d9d9" w:space="0" w:sz="8" w:val="single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03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Termos de busca</w:t>
            </w:r>
          </w:p>
        </w:tc>
        <w:tc>
          <w:tcPr>
            <w:tcBorders>
              <w:top w:color="808080" w:space="0" w:sz="4" w:val="single"/>
              <w:left w:color="000000" w:space="0" w:sz="0" w:val="nil"/>
              <w:bottom w:color="808080" w:space="0" w:sz="4" w:val="single"/>
              <w:right w:color="d9d9d9" w:space="0" w:sz="8" w:val="single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04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Base de dados</w:t>
            </w:r>
          </w:p>
        </w:tc>
        <w:tc>
          <w:tcPr>
            <w:tcBorders>
              <w:top w:color="808080" w:space="0" w:sz="4" w:val="single"/>
              <w:left w:color="000000" w:space="0" w:sz="0" w:val="nil"/>
              <w:bottom w:color="808080" w:space="0" w:sz="4" w:val="single"/>
              <w:right w:color="d9d9d9" w:space="0" w:sz="8" w:val="single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05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 de artigos 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000000" w:space="0" w:sz="0" w:val="nil"/>
              <w:bottom w:color="808080" w:space="0" w:sz="4" w:val="single"/>
              <w:right w:color="000000" w:space="0" w:sz="0" w:val="nil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06">
            <w:pPr>
              <w:spacing w:line="360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Wetlands AND fruit production effluents</w:t>
            </w:r>
          </w:p>
        </w:tc>
        <w:tc>
          <w:tcPr>
            <w:tcBorders>
              <w:top w:color="80808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7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Scopus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000000" w:space="0" w:sz="0" w:val="nil"/>
              <w:bottom w:color="808080" w:space="0" w:sz="4" w:val="single"/>
              <w:right w:color="000000" w:space="0" w:sz="0" w:val="nil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A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WoS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000000" w:space="0" w:sz="0" w:val="nil"/>
              <w:bottom w:color="808080" w:space="0" w:sz="4" w:val="single"/>
              <w:right w:color="000000" w:space="0" w:sz="0" w:val="nil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ScienceDirect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1152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80808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0F">
            <w:pPr>
              <w:spacing w:line="360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eece1" w:val="clear"/>
            <w:vAlign w:val="bottom"/>
          </w:tcPr>
          <w:p w:rsidR="00000000" w:rsidDel="00000000" w:rsidP="00000000" w:rsidRDefault="00000000" w:rsidRPr="00000000" w14:paraId="00000010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80808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eece1" w:val="clear"/>
            <w:vAlign w:val="bottom"/>
          </w:tcPr>
          <w:p w:rsidR="00000000" w:rsidDel="00000000" w:rsidP="00000000" w:rsidRDefault="00000000" w:rsidRPr="00000000" w14:paraId="00000011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1181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000000" w:space="0" w:sz="0" w:val="nil"/>
              <w:bottom w:color="808080" w:space="0" w:sz="4" w:val="single"/>
              <w:right w:color="000000" w:space="0" w:sz="0" w:val="nil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12">
            <w:pPr>
              <w:spacing w:line="360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Wetlands AND winery effluents</w:t>
            </w:r>
          </w:p>
        </w:tc>
        <w:tc>
          <w:tcPr>
            <w:tcBorders>
              <w:top w:color="80808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Scopus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000000" w:space="0" w:sz="0" w:val="nil"/>
              <w:bottom w:color="808080" w:space="0" w:sz="4" w:val="single"/>
              <w:right w:color="000000" w:space="0" w:sz="0" w:val="nil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6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WoS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000000" w:space="0" w:sz="0" w:val="nil"/>
              <w:bottom w:color="808080" w:space="0" w:sz="4" w:val="single"/>
              <w:right w:color="000000" w:space="0" w:sz="0" w:val="nil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ScienceDirect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312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80808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1B">
            <w:pPr>
              <w:spacing w:line="360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eece1" w:val="clear"/>
            <w:vAlign w:val="bottom"/>
          </w:tcPr>
          <w:p w:rsidR="00000000" w:rsidDel="00000000" w:rsidP="00000000" w:rsidRDefault="00000000" w:rsidRPr="00000000" w14:paraId="0000001C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80808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eece1" w:val="clear"/>
            <w:vAlign w:val="bottom"/>
          </w:tcPr>
          <w:p w:rsidR="00000000" w:rsidDel="00000000" w:rsidP="00000000" w:rsidRDefault="00000000" w:rsidRPr="00000000" w14:paraId="0000001D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388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000000" w:space="0" w:sz="0" w:val="nil"/>
              <w:bottom w:color="808080" w:space="0" w:sz="4" w:val="single"/>
              <w:right w:color="000000" w:space="0" w:sz="0" w:val="nil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1E">
            <w:pPr>
              <w:spacing w:line="360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Wetlands AND agricultural AND effluent treatment</w:t>
            </w:r>
          </w:p>
        </w:tc>
        <w:tc>
          <w:tcPr>
            <w:tcBorders>
              <w:top w:color="80808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Scopus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329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000000" w:space="0" w:sz="0" w:val="nil"/>
              <w:bottom w:color="808080" w:space="0" w:sz="4" w:val="single"/>
              <w:right w:color="000000" w:space="0" w:sz="0" w:val="nil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2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WoS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685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000000" w:space="0" w:sz="0" w:val="nil"/>
              <w:bottom w:color="808080" w:space="0" w:sz="4" w:val="single"/>
              <w:right w:color="000000" w:space="0" w:sz="0" w:val="nil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ScienceDirect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10200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80808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27">
            <w:pPr>
              <w:spacing w:line="360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eece1" w:val="clear"/>
            <w:vAlign w:val="bottom"/>
          </w:tcPr>
          <w:p w:rsidR="00000000" w:rsidDel="00000000" w:rsidP="00000000" w:rsidRDefault="00000000" w:rsidRPr="00000000" w14:paraId="00000028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80808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eece1" w:val="clear"/>
            <w:vAlign w:val="bottom"/>
          </w:tcPr>
          <w:p w:rsidR="00000000" w:rsidDel="00000000" w:rsidP="00000000" w:rsidRDefault="00000000" w:rsidRPr="00000000" w14:paraId="00000029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11214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2A">
            <w:pPr>
              <w:spacing w:line="360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Wetlands AND nutrient removal AND agricultural effluents</w:t>
            </w:r>
          </w:p>
        </w:tc>
        <w:tc>
          <w:tcPr>
            <w:tcBorders>
              <w:top w:color="80808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Scopus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84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E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WoS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277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1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ScienceDirect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6459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33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eece1" w:val="clear"/>
            <w:vAlign w:val="bottom"/>
          </w:tcPr>
          <w:p w:rsidR="00000000" w:rsidDel="00000000" w:rsidP="00000000" w:rsidRDefault="00000000" w:rsidRPr="00000000" w14:paraId="00000034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shd w:fill="eeece1" w:val="clear"/>
            <w:vAlign w:val="bottom"/>
          </w:tcPr>
          <w:p w:rsidR="00000000" w:rsidDel="00000000" w:rsidP="00000000" w:rsidRDefault="00000000" w:rsidRPr="00000000" w14:paraId="00000035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6820</w:t>
            </w:r>
          </w:p>
        </w:tc>
      </w:tr>
    </w:tbl>
    <w:p w:rsidR="00000000" w:rsidDel="00000000" w:rsidP="00000000" w:rsidRDefault="00000000" w:rsidRPr="00000000" w14:paraId="00000036">
      <w:pPr>
        <w:spacing w:line="36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                      Autores (2023)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Tabela 2. Caracterização de estudos pós-filtragem diante aos últimos dez anos (2013-2023) para o termo “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Wetlands</w:t>
      </w:r>
      <w:r w:rsidDel="00000000" w:rsidR="00000000" w:rsidRPr="00000000">
        <w:rPr>
          <w:b w:val="1"/>
          <w:sz w:val="20"/>
          <w:szCs w:val="20"/>
          <w:rtl w:val="0"/>
        </w:rPr>
        <w:t xml:space="preserve"> AND fruit production effluents” em três plataformas científicas.</w:t>
      </w:r>
    </w:p>
    <w:p w:rsidR="00000000" w:rsidDel="00000000" w:rsidP="00000000" w:rsidRDefault="00000000" w:rsidRPr="00000000" w14:paraId="0000003B">
      <w:pPr>
        <w:spacing w:line="3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229.0" w:type="dxa"/>
        <w:jc w:val="left"/>
        <w:tblInd w:w="906.0" w:type="dxa"/>
        <w:tblLayout w:type="fixed"/>
        <w:tblLook w:val="0400"/>
      </w:tblPr>
      <w:tblGrid>
        <w:gridCol w:w="4060"/>
        <w:gridCol w:w="3169"/>
        <w:tblGridChange w:id="0">
          <w:tblGrid>
            <w:gridCol w:w="4060"/>
            <w:gridCol w:w="3169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C">
            <w:pPr>
              <w:spacing w:line="360" w:lineRule="auto"/>
              <w:jc w:val="center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“Wetlands AND fruit production effluents”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3D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 de artigos pós filtragem (2013-2023)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d9d9d9" w:space="0" w:sz="4" w:val="single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E">
            <w:pPr>
              <w:spacing w:line="36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Scopus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d9d9d9" w:space="0" w:sz="4" w:val="single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0">
            <w:pPr>
              <w:spacing w:line="36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Web of Science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d9d9d9" w:space="0" w:sz="4" w:val="single"/>
              <w:left w:color="000000" w:space="0" w:sz="0" w:val="nil"/>
              <w:bottom w:color="000000" w:space="0" w:sz="0" w:val="nil"/>
              <w:right w:color="d9d9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2">
            <w:pPr>
              <w:spacing w:line="36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ScienceDirect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823</w:t>
            </w:r>
          </w:p>
        </w:tc>
      </w:tr>
    </w:tbl>
    <w:p w:rsidR="00000000" w:rsidDel="00000000" w:rsidP="00000000" w:rsidRDefault="00000000" w:rsidRPr="00000000" w14:paraId="00000044">
      <w:pPr>
        <w:spacing w:line="36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jc w:val="center"/>
        <w:rPr>
          <w:b w:val="1"/>
          <w:i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Figura 1.  Disposição de artigos publicados por ano para os descritores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“Wetlands AND fruit production effluents”</w:t>
      </w:r>
    </w:p>
    <w:p w:rsidR="00000000" w:rsidDel="00000000" w:rsidP="00000000" w:rsidRDefault="00000000" w:rsidRPr="00000000" w14:paraId="00000048">
      <w:pPr>
        <w:spacing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</w:rPr>
        <w:drawing>
          <wp:inline distB="0" distT="0" distL="0" distR="0">
            <wp:extent cx="5581650" cy="2419350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2419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20"/>
          <w:szCs w:val="20"/>
          <w:rtl w:val="0"/>
        </w:rPr>
        <w:t xml:space="preserve">Autores (2023)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60" w:lineRule="auto"/>
        <w:jc w:val="center"/>
        <w:rPr>
          <w:b w:val="1"/>
          <w:sz w:val="20"/>
          <w:szCs w:val="20"/>
        </w:rPr>
      </w:pPr>
      <w:bookmarkStart w:colFirst="0" w:colLast="0" w:name="_30j0zll" w:id="0"/>
      <w:bookmarkEnd w:id="0"/>
      <w:r w:rsidDel="00000000" w:rsidR="00000000" w:rsidRPr="00000000">
        <w:rPr>
          <w:b w:val="1"/>
          <w:sz w:val="20"/>
          <w:szCs w:val="20"/>
          <w:rtl w:val="0"/>
        </w:rPr>
        <w:t xml:space="preserve">Tabela 3. Caracterização de estudos pós-filtragem diante aos últimos dez anos (2013-2023) para o termo “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Wetlands AND winery effluents</w:t>
      </w:r>
      <w:r w:rsidDel="00000000" w:rsidR="00000000" w:rsidRPr="00000000">
        <w:rPr>
          <w:b w:val="1"/>
          <w:sz w:val="20"/>
          <w:szCs w:val="20"/>
          <w:rtl w:val="0"/>
        </w:rPr>
        <w:t xml:space="preserve">” em três plataformas científicas.</w:t>
      </w:r>
    </w:p>
    <w:p w:rsidR="00000000" w:rsidDel="00000000" w:rsidP="00000000" w:rsidRDefault="00000000" w:rsidRPr="00000000" w14:paraId="0000004D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6663.0" w:type="dxa"/>
        <w:jc w:val="left"/>
        <w:tblInd w:w="675.0" w:type="dxa"/>
        <w:tblLayout w:type="fixed"/>
        <w:tblLook w:val="0400"/>
      </w:tblPr>
      <w:tblGrid>
        <w:gridCol w:w="3261"/>
        <w:gridCol w:w="3402"/>
        <w:tblGridChange w:id="0">
          <w:tblGrid>
            <w:gridCol w:w="3261"/>
            <w:gridCol w:w="3402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E">
            <w:pPr>
              <w:spacing w:line="360" w:lineRule="auto"/>
              <w:jc w:val="center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“Wetlands AND winery effluents”</w:t>
            </w:r>
          </w:p>
        </w:tc>
        <w:tc>
          <w:tcPr>
            <w:tcBorders>
              <w:top w:color="000000" w:space="0" w:sz="0" w:val="nil"/>
              <w:left w:color="d9d9d9" w:space="0" w:sz="4" w:val="single"/>
              <w:bottom w:color="d9d9d9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4F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 de artigos pós filtragem (2013-2023)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d9d9d9" w:space="0" w:sz="4" w:val="single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50">
            <w:pPr>
              <w:spacing w:line="36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Scopus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d9d9d9" w:space="0" w:sz="4" w:val="single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52">
            <w:pPr>
              <w:spacing w:line="36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Web of Science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d9d9d9" w:space="0" w:sz="4" w:val="single"/>
              <w:left w:color="000000" w:space="0" w:sz="0" w:val="nil"/>
              <w:bottom w:color="000000" w:space="0" w:sz="0" w:val="nil"/>
              <w:right w:color="d9d9d9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54">
            <w:pPr>
              <w:spacing w:line="36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ScienceDirect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241</w:t>
            </w:r>
          </w:p>
        </w:tc>
      </w:tr>
    </w:tbl>
    <w:p w:rsidR="00000000" w:rsidDel="00000000" w:rsidP="00000000" w:rsidRDefault="00000000" w:rsidRPr="00000000" w14:paraId="00000056">
      <w:pPr>
        <w:spacing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Autores (2023)</w:t>
      </w:r>
    </w:p>
    <w:p w:rsidR="00000000" w:rsidDel="00000000" w:rsidP="00000000" w:rsidRDefault="00000000" w:rsidRPr="00000000" w14:paraId="00000057">
      <w:pPr>
        <w:spacing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Figura 2.  Disposição de artigos publicados por ano para os descritores “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Wetlands</w:t>
      </w:r>
      <w:r w:rsidDel="00000000" w:rsidR="00000000" w:rsidRPr="00000000">
        <w:rPr>
          <w:b w:val="1"/>
          <w:sz w:val="20"/>
          <w:szCs w:val="20"/>
          <w:rtl w:val="0"/>
        </w:rPr>
        <w:t xml:space="preserve"> AND fruit production effluents”</w:t>
      </w:r>
    </w:p>
    <w:p w:rsidR="00000000" w:rsidDel="00000000" w:rsidP="00000000" w:rsidRDefault="00000000" w:rsidRPr="00000000" w14:paraId="0000005A">
      <w:pPr>
        <w:spacing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0" distT="0" distL="0" distR="0">
            <wp:extent cx="5619750" cy="2628900"/>
            <wp:effectExtent b="0" l="0" r="0" t="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2628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40" w:line="36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                               Autores (2023)</w:t>
      </w:r>
    </w:p>
    <w:p w:rsidR="00000000" w:rsidDel="00000000" w:rsidP="00000000" w:rsidRDefault="00000000" w:rsidRPr="00000000" w14:paraId="0000005C">
      <w:pPr>
        <w:spacing w:after="240" w:line="36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360" w:lineRule="auto"/>
        <w:jc w:val="center"/>
        <w:rPr>
          <w:b w:val="1"/>
          <w:sz w:val="20"/>
          <w:szCs w:val="20"/>
        </w:rPr>
      </w:pPr>
      <w:bookmarkStart w:colFirst="0" w:colLast="0" w:name="_1fob9te" w:id="1"/>
      <w:bookmarkEnd w:id="1"/>
      <w:r w:rsidDel="00000000" w:rsidR="00000000" w:rsidRPr="00000000">
        <w:rPr>
          <w:b w:val="1"/>
          <w:sz w:val="20"/>
          <w:szCs w:val="20"/>
          <w:rtl w:val="0"/>
        </w:rPr>
        <w:t xml:space="preserve">Tabela 4. Caracterização de estudos pós-filtragem diante aos últimos dez anos (2013-2023) para o termo “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Wetlands AND agroindustrial AND effluent treatment</w:t>
      </w:r>
      <w:r w:rsidDel="00000000" w:rsidR="00000000" w:rsidRPr="00000000">
        <w:rPr>
          <w:b w:val="1"/>
          <w:sz w:val="20"/>
          <w:szCs w:val="20"/>
          <w:rtl w:val="0"/>
        </w:rPr>
        <w:t xml:space="preserve">” em três plataformas científicas.</w:t>
      </w:r>
    </w:p>
    <w:p w:rsidR="00000000" w:rsidDel="00000000" w:rsidP="00000000" w:rsidRDefault="00000000" w:rsidRPr="00000000" w14:paraId="0000005E">
      <w:pPr>
        <w:spacing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7620.0" w:type="dxa"/>
        <w:jc w:val="left"/>
        <w:tblInd w:w="861.0" w:type="dxa"/>
        <w:tblLayout w:type="fixed"/>
        <w:tblLook w:val="0400"/>
      </w:tblPr>
      <w:tblGrid>
        <w:gridCol w:w="3985"/>
        <w:gridCol w:w="3635"/>
        <w:tblGridChange w:id="0">
          <w:tblGrid>
            <w:gridCol w:w="3985"/>
            <w:gridCol w:w="3635"/>
          </w:tblGrid>
        </w:tblGridChange>
      </w:tblGrid>
      <w:tr>
        <w:trPr>
          <w:cantSplit w:val="0"/>
          <w:trHeight w:val="37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F">
            <w:pPr>
              <w:spacing w:line="360" w:lineRule="auto"/>
              <w:jc w:val="center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“Wetlands AND agroindustrial AND effluent treatment”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60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 de artigos pós filtragem (2013-2023)</w:t>
            </w:r>
          </w:p>
        </w:tc>
      </w:tr>
      <w:tr>
        <w:trPr>
          <w:cantSplit w:val="0"/>
          <w:trHeight w:val="194" w:hRule="atLeast"/>
          <w:tblHeader w:val="0"/>
        </w:trPr>
        <w:tc>
          <w:tcPr>
            <w:tcBorders>
              <w:top w:color="d9d9d9" w:space="0" w:sz="4" w:val="single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61">
            <w:pPr>
              <w:spacing w:line="36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Scopus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194" w:hRule="atLeast"/>
          <w:tblHeader w:val="0"/>
        </w:trPr>
        <w:tc>
          <w:tcPr>
            <w:tcBorders>
              <w:top w:color="d9d9d9" w:space="0" w:sz="4" w:val="single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63">
            <w:pPr>
              <w:spacing w:line="36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Web of Science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194" w:hRule="atLeast"/>
          <w:tblHeader w:val="0"/>
        </w:trPr>
        <w:tc>
          <w:tcPr>
            <w:tcBorders>
              <w:top w:color="d9d9d9" w:space="0" w:sz="4" w:val="single"/>
              <w:left w:color="000000" w:space="0" w:sz="0" w:val="nil"/>
              <w:bottom w:color="000000" w:space="0" w:sz="0" w:val="nil"/>
              <w:right w:color="d9d9d9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65">
            <w:pPr>
              <w:spacing w:line="36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ScienceDirect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</w:t>
            </w:r>
          </w:p>
        </w:tc>
      </w:tr>
    </w:tbl>
    <w:p w:rsidR="00000000" w:rsidDel="00000000" w:rsidP="00000000" w:rsidRDefault="00000000" w:rsidRPr="00000000" w14:paraId="00000067">
      <w:pPr>
        <w:spacing w:after="80"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Autores (2023)</w:t>
      </w:r>
    </w:p>
    <w:p w:rsidR="00000000" w:rsidDel="00000000" w:rsidP="00000000" w:rsidRDefault="00000000" w:rsidRPr="00000000" w14:paraId="00000068">
      <w:pPr>
        <w:spacing w:after="240" w:line="36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360" w:lineRule="auto"/>
        <w:jc w:val="center"/>
        <w:rPr>
          <w:b w:val="1"/>
          <w:sz w:val="20"/>
          <w:szCs w:val="20"/>
        </w:rPr>
      </w:pPr>
      <w:bookmarkStart w:colFirst="0" w:colLast="0" w:name="_3znysh7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Figura 3.  Disposição de artigos publicados por ano para os descritores “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Wetlands AND agroindustrial AND effluent treatment”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0" distT="0" distL="0" distR="0">
            <wp:extent cx="5562600" cy="1990725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1990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Autores (2023)</w:t>
      </w:r>
    </w:p>
    <w:p w:rsidR="00000000" w:rsidDel="00000000" w:rsidP="00000000" w:rsidRDefault="00000000" w:rsidRPr="00000000" w14:paraId="0000006E">
      <w:pPr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240" w:before="240"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Tabela 5. Caracterização de estudos pós-filtragem diante aos últimos dez anos (2013-2023) para o termo “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Wetlands AND nutrient removal AND agroindustrial effluents</w:t>
      </w:r>
      <w:r w:rsidDel="00000000" w:rsidR="00000000" w:rsidRPr="00000000">
        <w:rPr>
          <w:b w:val="1"/>
          <w:sz w:val="20"/>
          <w:szCs w:val="20"/>
          <w:rtl w:val="0"/>
        </w:rPr>
        <w:t xml:space="preserve">” em três plataformas científicas.</w:t>
      </w:r>
    </w:p>
    <w:tbl>
      <w:tblPr>
        <w:tblStyle w:val="Table5"/>
        <w:tblW w:w="7469.000000000001" w:type="dxa"/>
        <w:jc w:val="left"/>
        <w:tblInd w:w="861.0" w:type="dxa"/>
        <w:tblLayout w:type="fixed"/>
        <w:tblLook w:val="0400"/>
      </w:tblPr>
      <w:tblGrid>
        <w:gridCol w:w="3906"/>
        <w:gridCol w:w="3563"/>
        <w:tblGridChange w:id="0">
          <w:tblGrid>
            <w:gridCol w:w="3906"/>
            <w:gridCol w:w="3563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0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“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Wetlands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AND nutrient removal AND agroindustrial effluents”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000000" w:space="0" w:sz="0" w:val="nil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71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 de artigos pós filtragem (2013-2023)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d9d9d9" w:space="0" w:sz="4" w:val="single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72">
            <w:pPr>
              <w:spacing w:line="36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Scopus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7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d9d9d9" w:space="0" w:sz="4" w:val="single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74">
            <w:pPr>
              <w:spacing w:line="36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Web of Science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7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d9d9d9" w:space="0" w:sz="4" w:val="single"/>
              <w:left w:color="000000" w:space="0" w:sz="0" w:val="nil"/>
              <w:bottom w:color="000000" w:space="0" w:sz="0" w:val="nil"/>
              <w:right w:color="d9d9d9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76">
            <w:pPr>
              <w:spacing w:line="36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ScienceDirect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7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</w:t>
            </w:r>
          </w:p>
        </w:tc>
      </w:tr>
    </w:tbl>
    <w:p w:rsidR="00000000" w:rsidDel="00000000" w:rsidP="00000000" w:rsidRDefault="00000000" w:rsidRPr="00000000" w14:paraId="00000078">
      <w:pPr>
        <w:spacing w:after="240"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Autores (2023)</w:t>
      </w:r>
    </w:p>
    <w:p w:rsidR="00000000" w:rsidDel="00000000" w:rsidP="00000000" w:rsidRDefault="00000000" w:rsidRPr="00000000" w14:paraId="00000079">
      <w:pPr>
        <w:spacing w:line="360" w:lineRule="auto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Figura 4.  Disposição de artigos publicados por ano para os descritores “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Wetlands AND nutrient removal AND agroindustrial effluents”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before="240" w:line="360" w:lineRule="auto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0" distT="0" distL="0" distR="0">
            <wp:extent cx="5400675" cy="225742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257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80"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Autores (2023)</w:t>
      </w:r>
    </w:p>
    <w:p w:rsidR="00000000" w:rsidDel="00000000" w:rsidP="00000000" w:rsidRDefault="00000000" w:rsidRPr="00000000" w14:paraId="0000007D">
      <w:pPr>
        <w:spacing w:after="80"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360" w:lineRule="auto"/>
        <w:jc w:val="center"/>
        <w:rPr>
          <w:b w:val="1"/>
          <w:sz w:val="20"/>
          <w:szCs w:val="20"/>
        </w:rPr>
      </w:pPr>
      <w:bookmarkStart w:colFirst="0" w:colLast="0" w:name="_2et92p0" w:id="3"/>
      <w:bookmarkEnd w:id="3"/>
      <w:r w:rsidDel="00000000" w:rsidR="00000000" w:rsidRPr="00000000">
        <w:rPr>
          <w:b w:val="1"/>
          <w:sz w:val="20"/>
          <w:szCs w:val="20"/>
          <w:rtl w:val="0"/>
        </w:rPr>
        <w:t xml:space="preserve">Figura 5. Distribuição dos países que possuem maior publicações nos últimos dez anos. A) Distribuição para o descritor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Wetlands AND fruit production effluents. B) </w:t>
      </w:r>
      <w:r w:rsidDel="00000000" w:rsidR="00000000" w:rsidRPr="00000000">
        <w:rPr>
          <w:b w:val="1"/>
          <w:sz w:val="20"/>
          <w:szCs w:val="20"/>
          <w:rtl w:val="0"/>
        </w:rPr>
        <w:t xml:space="preserve">Distribuição para o descritor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Wetlands AND winery effluents.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0" distT="0" distL="0" distR="0">
            <wp:extent cx="4052311" cy="3814389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52311" cy="38143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80" w:line="3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                           Autores (2023)</w:t>
      </w:r>
    </w:p>
    <w:p w:rsidR="00000000" w:rsidDel="00000000" w:rsidP="00000000" w:rsidRDefault="00000000" w:rsidRPr="00000000" w14:paraId="00000082">
      <w:pPr>
        <w:spacing w:after="80"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80"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240" w:before="240" w:line="360" w:lineRule="auto"/>
        <w:jc w:val="center"/>
        <w:rPr>
          <w:b w:val="1"/>
          <w:sz w:val="20"/>
          <w:szCs w:val="20"/>
        </w:rPr>
      </w:pPr>
      <w:bookmarkStart w:colFirst="0" w:colLast="0" w:name="_tyjcwt" w:id="4"/>
      <w:bookmarkEnd w:id="4"/>
      <w:r w:rsidDel="00000000" w:rsidR="00000000" w:rsidRPr="00000000">
        <w:rPr>
          <w:b w:val="1"/>
          <w:sz w:val="20"/>
          <w:szCs w:val="20"/>
          <w:rtl w:val="0"/>
        </w:rPr>
        <w:t xml:space="preserve">Figura 6. Distribuição dos países que possuem maior publicações nos últimos dez anos. A) Distribuição para o descritor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Wetlands AND agroindustrial AND effluent treatment. </w:t>
      </w:r>
      <w:r w:rsidDel="00000000" w:rsidR="00000000" w:rsidRPr="00000000">
        <w:rPr>
          <w:b w:val="1"/>
          <w:sz w:val="20"/>
          <w:szCs w:val="20"/>
          <w:rtl w:val="0"/>
        </w:rPr>
        <w:t xml:space="preserve">B)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Distribuição para o descritor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Wetlands AND nutrient removal AND agroindustrial effluents.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240" w:before="240" w:line="36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0" distT="0" distL="0" distR="0">
            <wp:extent cx="3866970" cy="3447089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66970" cy="34470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240" w:before="240" w:line="3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                           Autores (2023)</w:t>
      </w:r>
    </w:p>
    <w:p w:rsidR="00000000" w:rsidDel="00000000" w:rsidP="00000000" w:rsidRDefault="00000000" w:rsidRPr="00000000" w14:paraId="00000087">
      <w:pPr>
        <w:spacing w:after="80"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4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5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