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9FA645" w14:textId="0253B3F1" w:rsidR="00F5778F" w:rsidRPr="00AC4FA8" w:rsidRDefault="001E7114" w:rsidP="00F5778F">
      <w:pPr>
        <w:spacing w:line="360" w:lineRule="auto"/>
        <w:rPr>
          <w:rFonts w:ascii="Arial" w:hAnsi="Arial" w:cs="Arial"/>
          <w:b/>
          <w:bCs/>
          <w:color w:val="000000" w:themeColor="text1"/>
        </w:rPr>
      </w:pPr>
      <w:r>
        <w:rPr>
          <w:rFonts w:ascii="Arial" w:hAnsi="Arial" w:cs="Arial"/>
          <w:b/>
          <w:bCs/>
          <w:color w:val="000000" w:themeColor="text1"/>
        </w:rPr>
        <w:t>P</w:t>
      </w:r>
      <w:r w:rsidRPr="001E7114">
        <w:rPr>
          <w:rFonts w:ascii="Arial" w:hAnsi="Arial" w:cs="Arial"/>
          <w:b/>
          <w:bCs/>
          <w:color w:val="000000" w:themeColor="text1"/>
        </w:rPr>
        <w:t xml:space="preserve">roteína óssea </w:t>
      </w:r>
      <w:proofErr w:type="spellStart"/>
      <w:r w:rsidRPr="001E7114">
        <w:rPr>
          <w:rFonts w:ascii="Arial" w:hAnsi="Arial" w:cs="Arial"/>
          <w:b/>
          <w:bCs/>
          <w:color w:val="000000" w:themeColor="text1"/>
        </w:rPr>
        <w:t>morfogenética</w:t>
      </w:r>
      <w:proofErr w:type="spellEnd"/>
      <w:r w:rsidRPr="001E7114">
        <w:rPr>
          <w:rFonts w:ascii="Arial" w:hAnsi="Arial" w:cs="Arial"/>
          <w:b/>
          <w:bCs/>
          <w:color w:val="000000" w:themeColor="text1"/>
        </w:rPr>
        <w:t xml:space="preserve"> recombinante humana (rhBMP2) como material de preenchimento de alvéolos pós-</w:t>
      </w:r>
      <w:proofErr w:type="spellStart"/>
      <w:r w:rsidR="00F5778F" w:rsidRPr="00AC4FA8">
        <w:rPr>
          <w:rFonts w:ascii="Arial" w:hAnsi="Arial" w:cs="Arial"/>
          <w:b/>
          <w:bCs/>
          <w:color w:val="000000" w:themeColor="text1"/>
        </w:rPr>
        <w:t>exodontia</w:t>
      </w:r>
      <w:proofErr w:type="spellEnd"/>
      <w:r w:rsidR="00F5778F" w:rsidRPr="00AC4FA8">
        <w:rPr>
          <w:rFonts w:ascii="Arial" w:hAnsi="Arial" w:cs="Arial"/>
          <w:b/>
          <w:bCs/>
          <w:color w:val="000000" w:themeColor="text1"/>
        </w:rPr>
        <w:t xml:space="preserve"> .</w:t>
      </w:r>
      <w:r w:rsidR="00D4027B" w:rsidRPr="00AC4FA8">
        <w:rPr>
          <w:rFonts w:ascii="Arial" w:hAnsi="Arial" w:cs="Arial"/>
          <w:b/>
          <w:bCs/>
          <w:color w:val="000000" w:themeColor="text1"/>
        </w:rPr>
        <w:t xml:space="preserve"> </w:t>
      </w:r>
      <w:r w:rsidR="004110DC" w:rsidRPr="00AC4FA8">
        <w:rPr>
          <w:rFonts w:ascii="Arial" w:hAnsi="Arial" w:cs="Arial"/>
          <w:b/>
          <w:bCs/>
          <w:color w:val="000000" w:themeColor="text1"/>
        </w:rPr>
        <w:t>Revisão de Literatura</w:t>
      </w:r>
      <w:r w:rsidR="009F281E" w:rsidRPr="009F281E">
        <w:rPr>
          <w:rFonts w:ascii="Arial" w:hAnsi="Arial" w:cs="Arial"/>
          <w:lang w:val="en-US"/>
        </w:rPr>
        <w:t xml:space="preserve"> </w:t>
      </w:r>
    </w:p>
    <w:p w14:paraId="33BA5985" w14:textId="77777777" w:rsidR="00F5778F" w:rsidRPr="00AC4FA8" w:rsidRDefault="00F5778F" w:rsidP="00F5778F">
      <w:pPr>
        <w:spacing w:line="360" w:lineRule="auto"/>
        <w:jc w:val="center"/>
        <w:outlineLvl w:val="0"/>
        <w:rPr>
          <w:rFonts w:ascii="Arial" w:hAnsi="Arial" w:cs="Arial"/>
          <w:b/>
          <w:bCs/>
          <w:color w:val="000000" w:themeColor="text1"/>
        </w:rPr>
      </w:pPr>
    </w:p>
    <w:p w14:paraId="3A03FA8C" w14:textId="602ACB70" w:rsidR="00F5778F" w:rsidRPr="009F281E" w:rsidRDefault="00F5778F" w:rsidP="009F281E">
      <w:pPr>
        <w:spacing w:line="360" w:lineRule="auto"/>
        <w:outlineLvl w:val="0"/>
        <w:rPr>
          <w:rFonts w:ascii="Arial" w:hAnsi="Arial" w:cs="Arial"/>
          <w:b/>
          <w:bCs/>
          <w:color w:val="000000" w:themeColor="text1"/>
        </w:rPr>
      </w:pPr>
      <w:r w:rsidRPr="00AC4FA8">
        <w:rPr>
          <w:rFonts w:ascii="Arial" w:hAnsi="Arial" w:cs="Arial"/>
          <w:b/>
          <w:bCs/>
          <w:color w:val="000000" w:themeColor="text1"/>
        </w:rPr>
        <w:t>RESUMO</w:t>
      </w:r>
    </w:p>
    <w:p w14:paraId="596335DC" w14:textId="40BF33AC" w:rsidR="004A4CD8" w:rsidRPr="008503BA" w:rsidRDefault="007D7C63" w:rsidP="001853AE">
      <w:pPr>
        <w:spacing w:line="240" w:lineRule="auto"/>
        <w:jc w:val="both"/>
        <w:rPr>
          <w:rFonts w:ascii="Arial" w:hAnsi="Arial" w:cs="Arial"/>
          <w:color w:val="000000" w:themeColor="text1"/>
        </w:rPr>
      </w:pPr>
      <w:r>
        <w:rPr>
          <w:rFonts w:ascii="Arial" w:hAnsi="Arial" w:cs="Arial"/>
          <w:color w:val="000000" w:themeColor="text1"/>
        </w:rPr>
        <w:t xml:space="preserve">O </w:t>
      </w:r>
      <w:r w:rsidR="00F5778F" w:rsidRPr="00AC4FA8">
        <w:rPr>
          <w:rFonts w:ascii="Arial" w:hAnsi="Arial" w:cs="Arial"/>
          <w:color w:val="000000" w:themeColor="text1"/>
        </w:rPr>
        <w:t xml:space="preserve">objetivo </w:t>
      </w:r>
      <w:r w:rsidR="00F5778F" w:rsidRPr="004A4CD8">
        <w:rPr>
          <w:rFonts w:ascii="Arial" w:hAnsi="Arial" w:cs="Arial"/>
          <w:color w:val="000000" w:themeColor="text1"/>
        </w:rPr>
        <w:t xml:space="preserve">do presente estudo </w:t>
      </w:r>
      <w:r w:rsidR="004110DC" w:rsidRPr="004A4CD8">
        <w:rPr>
          <w:rFonts w:ascii="Arial" w:hAnsi="Arial" w:cs="Arial"/>
          <w:color w:val="000000" w:themeColor="text1"/>
        </w:rPr>
        <w:t xml:space="preserve">foi realizar uma revisão de literatura a respeito da </w:t>
      </w:r>
      <w:r w:rsidR="00217CB5" w:rsidRPr="00217CB5">
        <w:rPr>
          <w:rFonts w:ascii="Arial" w:hAnsi="Arial" w:cs="Arial"/>
          <w:color w:val="000000" w:themeColor="text1"/>
        </w:rPr>
        <w:t xml:space="preserve">proteína óssea </w:t>
      </w:r>
      <w:proofErr w:type="spellStart"/>
      <w:r w:rsidR="00217CB5" w:rsidRPr="00217CB5">
        <w:rPr>
          <w:rFonts w:ascii="Arial" w:hAnsi="Arial" w:cs="Arial"/>
          <w:color w:val="000000" w:themeColor="text1"/>
        </w:rPr>
        <w:t>morfogenética</w:t>
      </w:r>
      <w:proofErr w:type="spellEnd"/>
      <w:r w:rsidR="00217CB5" w:rsidRPr="00217CB5">
        <w:rPr>
          <w:rFonts w:ascii="Arial" w:hAnsi="Arial" w:cs="Arial"/>
          <w:color w:val="000000" w:themeColor="text1"/>
        </w:rPr>
        <w:t xml:space="preserve"> recombinante humana</w:t>
      </w:r>
      <w:r w:rsidR="004110DC" w:rsidRPr="004A4CD8">
        <w:rPr>
          <w:rFonts w:ascii="Arial" w:hAnsi="Arial" w:cs="Arial"/>
          <w:color w:val="000000" w:themeColor="text1"/>
        </w:rPr>
        <w:t xml:space="preserve"> </w:t>
      </w:r>
      <w:r w:rsidR="00D95D3B">
        <w:rPr>
          <w:rFonts w:ascii="Arial" w:hAnsi="Arial" w:cs="Arial"/>
          <w:color w:val="000000" w:themeColor="text1"/>
        </w:rPr>
        <w:t>(</w:t>
      </w:r>
      <w:r w:rsidR="00217CB5" w:rsidRPr="00AE7930">
        <w:rPr>
          <w:rFonts w:ascii="Arial" w:hAnsi="Arial" w:cs="Arial"/>
        </w:rPr>
        <w:t>rhBMP</w:t>
      </w:r>
      <w:r w:rsidR="00217CB5">
        <w:rPr>
          <w:rFonts w:ascii="Arial" w:hAnsi="Arial" w:cs="Arial"/>
          <w:color w:val="000000" w:themeColor="text1"/>
        </w:rPr>
        <w:t>2</w:t>
      </w:r>
      <w:r w:rsidR="00D95D3B">
        <w:rPr>
          <w:rFonts w:ascii="Arial" w:hAnsi="Arial" w:cs="Arial"/>
          <w:color w:val="000000" w:themeColor="text1"/>
        </w:rPr>
        <w:t xml:space="preserve">) </w:t>
      </w:r>
      <w:r w:rsidR="004A4CD8" w:rsidRPr="004A4CD8">
        <w:rPr>
          <w:rFonts w:ascii="Arial" w:hAnsi="Arial" w:cs="Arial"/>
          <w:color w:val="000000" w:themeColor="text1"/>
        </w:rPr>
        <w:t>como material d</w:t>
      </w:r>
      <w:r w:rsidR="004A4CD8">
        <w:rPr>
          <w:rFonts w:ascii="Arial" w:hAnsi="Arial" w:cs="Arial"/>
          <w:color w:val="000000" w:themeColor="text1"/>
        </w:rPr>
        <w:t>e preenchimento de alvéolos pós-</w:t>
      </w:r>
      <w:r w:rsidR="004A4CD8" w:rsidRPr="004A4CD8">
        <w:rPr>
          <w:rFonts w:ascii="Arial" w:hAnsi="Arial" w:cs="Arial"/>
          <w:color w:val="000000" w:themeColor="text1"/>
        </w:rPr>
        <w:t>extração</w:t>
      </w:r>
      <w:r w:rsidR="004A4CD8">
        <w:rPr>
          <w:rFonts w:ascii="Arial" w:hAnsi="Arial" w:cs="Arial"/>
          <w:color w:val="000000" w:themeColor="text1"/>
        </w:rPr>
        <w:t>.</w:t>
      </w:r>
      <w:r w:rsidR="008503BA">
        <w:rPr>
          <w:rFonts w:ascii="Arial" w:hAnsi="Arial" w:cs="Arial"/>
          <w:color w:val="000000" w:themeColor="text1"/>
        </w:rPr>
        <w:t xml:space="preserve"> </w:t>
      </w:r>
      <w:r w:rsidR="004A4CD8" w:rsidRPr="007D7C63">
        <w:rPr>
          <w:rFonts w:ascii="Arial" w:hAnsi="Arial" w:cs="Arial"/>
          <w:b/>
          <w:color w:val="000000" w:themeColor="text1"/>
        </w:rPr>
        <w:t>Método</w:t>
      </w:r>
      <w:r w:rsidR="00F5778F" w:rsidRPr="004A4CD8">
        <w:rPr>
          <w:rFonts w:ascii="Arial" w:hAnsi="Arial" w:cs="Arial"/>
          <w:color w:val="000000" w:themeColor="text1"/>
        </w:rPr>
        <w:t xml:space="preserve">: </w:t>
      </w:r>
      <w:r w:rsidR="004A4CD8" w:rsidRPr="004A4CD8">
        <w:rPr>
          <w:rFonts w:ascii="Arial" w:hAnsi="Arial" w:cs="Arial"/>
          <w:snapToGrid w:val="0"/>
          <w:color w:val="000000" w:themeColor="text1"/>
        </w:rPr>
        <w:t>Foram selecionados artigos</w:t>
      </w:r>
      <w:r w:rsidR="008503BA">
        <w:rPr>
          <w:rFonts w:ascii="Arial" w:hAnsi="Arial" w:cs="Arial"/>
          <w:snapToGrid w:val="0"/>
          <w:color w:val="000000" w:themeColor="text1"/>
        </w:rPr>
        <w:t xml:space="preserve"> científicos</w:t>
      </w:r>
      <w:r w:rsidR="004A4CD8" w:rsidRPr="004A4CD8">
        <w:rPr>
          <w:rFonts w:ascii="Arial" w:hAnsi="Arial" w:cs="Arial"/>
          <w:snapToGrid w:val="0"/>
          <w:color w:val="000000" w:themeColor="text1"/>
        </w:rPr>
        <w:t xml:space="preserve"> referentes ao uso </w:t>
      </w:r>
      <w:r w:rsidR="00217CB5" w:rsidRPr="00217CB5">
        <w:rPr>
          <w:rFonts w:ascii="Arial" w:hAnsi="Arial" w:cs="Arial"/>
          <w:color w:val="000000" w:themeColor="text1"/>
        </w:rPr>
        <w:t xml:space="preserve">proteína óssea </w:t>
      </w:r>
      <w:proofErr w:type="spellStart"/>
      <w:r w:rsidR="00217CB5" w:rsidRPr="00217CB5">
        <w:rPr>
          <w:rFonts w:ascii="Arial" w:hAnsi="Arial" w:cs="Arial"/>
          <w:color w:val="000000" w:themeColor="text1"/>
        </w:rPr>
        <w:t>morfogenética</w:t>
      </w:r>
      <w:proofErr w:type="spellEnd"/>
      <w:r w:rsidR="00217CB5" w:rsidRPr="00217CB5">
        <w:rPr>
          <w:rFonts w:ascii="Arial" w:hAnsi="Arial" w:cs="Arial"/>
          <w:color w:val="000000" w:themeColor="text1"/>
        </w:rPr>
        <w:t xml:space="preserve"> recombinante humana</w:t>
      </w:r>
      <w:r w:rsidR="00217CB5" w:rsidRPr="004A4CD8">
        <w:rPr>
          <w:rFonts w:ascii="Arial" w:hAnsi="Arial" w:cs="Arial"/>
          <w:color w:val="000000" w:themeColor="text1"/>
        </w:rPr>
        <w:t xml:space="preserve"> </w:t>
      </w:r>
      <w:r w:rsidR="004A4CD8" w:rsidRPr="004A4CD8">
        <w:rPr>
          <w:rFonts w:ascii="Arial" w:hAnsi="Arial" w:cs="Arial"/>
          <w:color w:val="000000" w:themeColor="text1"/>
        </w:rPr>
        <w:t>como material d</w:t>
      </w:r>
      <w:r w:rsidR="004A4CD8">
        <w:rPr>
          <w:rFonts w:ascii="Arial" w:hAnsi="Arial" w:cs="Arial"/>
          <w:color w:val="000000" w:themeColor="text1"/>
        </w:rPr>
        <w:t>e preenchimento de alvéolos pós-</w:t>
      </w:r>
      <w:r w:rsidR="004A4CD8" w:rsidRPr="004A4CD8">
        <w:rPr>
          <w:rFonts w:ascii="Arial" w:hAnsi="Arial" w:cs="Arial"/>
          <w:color w:val="000000" w:themeColor="text1"/>
        </w:rPr>
        <w:t>extração</w:t>
      </w:r>
      <w:r w:rsidR="004A4CD8" w:rsidRPr="004A4CD8">
        <w:rPr>
          <w:rFonts w:ascii="Arial" w:hAnsi="Arial" w:cs="Arial"/>
          <w:snapToGrid w:val="0"/>
          <w:color w:val="000000" w:themeColor="text1"/>
        </w:rPr>
        <w:t xml:space="preserve"> na base de dados </w:t>
      </w:r>
      <w:proofErr w:type="spellStart"/>
      <w:r w:rsidR="004A4CD8" w:rsidRPr="004A4CD8">
        <w:rPr>
          <w:rFonts w:ascii="Arial" w:hAnsi="Arial" w:cs="Arial"/>
          <w:snapToGrid w:val="0"/>
          <w:color w:val="000000" w:themeColor="text1"/>
        </w:rPr>
        <w:t>Medline</w:t>
      </w:r>
      <w:proofErr w:type="spellEnd"/>
      <w:r w:rsidR="004A4CD8" w:rsidRPr="004A4CD8">
        <w:rPr>
          <w:rFonts w:ascii="Arial" w:hAnsi="Arial" w:cs="Arial"/>
          <w:snapToGrid w:val="0"/>
          <w:color w:val="000000" w:themeColor="text1"/>
        </w:rPr>
        <w:t xml:space="preserve"> Plataforma </w:t>
      </w:r>
      <w:proofErr w:type="spellStart"/>
      <w:r w:rsidR="004A4CD8" w:rsidRPr="004A4CD8">
        <w:rPr>
          <w:rFonts w:ascii="Arial" w:hAnsi="Arial" w:cs="Arial"/>
          <w:snapToGrid w:val="0"/>
          <w:color w:val="000000" w:themeColor="text1"/>
        </w:rPr>
        <w:t>Pubmed</w:t>
      </w:r>
      <w:proofErr w:type="spellEnd"/>
      <w:r w:rsidR="004A4CD8" w:rsidRPr="004A4CD8">
        <w:rPr>
          <w:rFonts w:ascii="Arial" w:hAnsi="Arial" w:cs="Arial"/>
          <w:snapToGrid w:val="0"/>
          <w:color w:val="000000" w:themeColor="text1"/>
        </w:rPr>
        <w:t>, considerando a</w:t>
      </w:r>
      <w:r w:rsidR="006B2AC3">
        <w:rPr>
          <w:rFonts w:ascii="Arial" w:hAnsi="Arial" w:cs="Arial"/>
          <w:snapToGrid w:val="0"/>
          <w:color w:val="000000" w:themeColor="text1"/>
        </w:rPr>
        <w:t>s</w:t>
      </w:r>
      <w:r w:rsidR="004A4CD8" w:rsidRPr="004A4CD8">
        <w:rPr>
          <w:rFonts w:ascii="Arial" w:hAnsi="Arial" w:cs="Arial"/>
          <w:snapToGrid w:val="0"/>
          <w:color w:val="000000" w:themeColor="text1"/>
        </w:rPr>
        <w:t xml:space="preserve"> palavra</w:t>
      </w:r>
      <w:r w:rsidR="006B2AC3">
        <w:rPr>
          <w:rFonts w:ascii="Arial" w:hAnsi="Arial" w:cs="Arial"/>
          <w:snapToGrid w:val="0"/>
          <w:color w:val="000000" w:themeColor="text1"/>
        </w:rPr>
        <w:t>s</w:t>
      </w:r>
      <w:r w:rsidR="004A4CD8" w:rsidRPr="004A4CD8">
        <w:rPr>
          <w:rFonts w:ascii="Arial" w:hAnsi="Arial" w:cs="Arial"/>
          <w:snapToGrid w:val="0"/>
          <w:color w:val="000000" w:themeColor="text1"/>
        </w:rPr>
        <w:t xml:space="preserve"> chave</w:t>
      </w:r>
      <w:r w:rsidR="006B2AC3">
        <w:rPr>
          <w:rFonts w:ascii="Arial" w:hAnsi="Arial" w:cs="Arial"/>
          <w:snapToGrid w:val="0"/>
          <w:color w:val="000000" w:themeColor="text1"/>
        </w:rPr>
        <w:t>s</w:t>
      </w:r>
      <w:r w:rsidR="007D1D40" w:rsidRPr="007D1D40">
        <w:rPr>
          <w:rFonts w:ascii="Arial" w:hAnsi="Arial" w:cs="Arial"/>
          <w:i/>
          <w:iCs/>
          <w:snapToGrid w:val="0"/>
          <w:color w:val="000000" w:themeColor="text1"/>
        </w:rPr>
        <w:t xml:space="preserve"> </w:t>
      </w:r>
      <w:r w:rsidR="007D1D40">
        <w:rPr>
          <w:rFonts w:ascii="Arial" w:hAnsi="Arial" w:cs="Arial"/>
          <w:i/>
          <w:iCs/>
          <w:snapToGrid w:val="0"/>
          <w:color w:val="000000" w:themeColor="text1"/>
        </w:rPr>
        <w:t>b</w:t>
      </w:r>
      <w:r w:rsidR="007D1D40" w:rsidRPr="007D1D40">
        <w:rPr>
          <w:rFonts w:ascii="Arial" w:hAnsi="Arial" w:cs="Arial"/>
          <w:i/>
          <w:iCs/>
          <w:snapToGrid w:val="0"/>
          <w:color w:val="000000" w:themeColor="text1"/>
        </w:rPr>
        <w:t xml:space="preserve">one </w:t>
      </w:r>
      <w:proofErr w:type="spellStart"/>
      <w:r w:rsidR="007D1D40" w:rsidRPr="007D1D40">
        <w:rPr>
          <w:rFonts w:ascii="Arial" w:hAnsi="Arial" w:cs="Arial"/>
          <w:i/>
          <w:iCs/>
          <w:snapToGrid w:val="0"/>
          <w:color w:val="000000" w:themeColor="text1"/>
        </w:rPr>
        <w:t>morphogenetic</w:t>
      </w:r>
      <w:proofErr w:type="spellEnd"/>
      <w:r w:rsidR="007D1D40" w:rsidRPr="007D1D40">
        <w:rPr>
          <w:rFonts w:ascii="Arial" w:hAnsi="Arial" w:cs="Arial"/>
          <w:i/>
          <w:iCs/>
          <w:snapToGrid w:val="0"/>
          <w:color w:val="000000" w:themeColor="text1"/>
        </w:rPr>
        <w:t xml:space="preserve"> </w:t>
      </w:r>
      <w:proofErr w:type="spellStart"/>
      <w:r w:rsidR="007D1D40" w:rsidRPr="007D1D40">
        <w:rPr>
          <w:rFonts w:ascii="Arial" w:hAnsi="Arial" w:cs="Arial"/>
          <w:i/>
          <w:iCs/>
          <w:snapToGrid w:val="0"/>
          <w:color w:val="000000" w:themeColor="text1"/>
        </w:rPr>
        <w:t>proteins</w:t>
      </w:r>
      <w:proofErr w:type="spellEnd"/>
      <w:r w:rsidR="006B2AC3">
        <w:rPr>
          <w:rFonts w:ascii="Arial" w:hAnsi="Arial" w:cs="Arial"/>
          <w:i/>
          <w:iCs/>
          <w:snapToGrid w:val="0"/>
          <w:color w:val="000000" w:themeColor="text1"/>
        </w:rPr>
        <w:t>;</w:t>
      </w:r>
      <w:r w:rsidR="007D1D40">
        <w:rPr>
          <w:rFonts w:ascii="Arial" w:hAnsi="Arial" w:cs="Arial"/>
          <w:i/>
          <w:iCs/>
          <w:snapToGrid w:val="0"/>
          <w:color w:val="000000" w:themeColor="text1"/>
        </w:rPr>
        <w:t xml:space="preserve"> </w:t>
      </w:r>
      <w:proofErr w:type="spellStart"/>
      <w:r w:rsidR="007D1D40">
        <w:rPr>
          <w:rFonts w:ascii="Arial" w:hAnsi="Arial" w:cs="Arial"/>
          <w:i/>
          <w:iCs/>
          <w:snapToGrid w:val="0"/>
          <w:color w:val="000000" w:themeColor="text1"/>
        </w:rPr>
        <w:t>dentistry</w:t>
      </w:r>
      <w:proofErr w:type="spellEnd"/>
      <w:r w:rsidR="007D1D40">
        <w:rPr>
          <w:rFonts w:ascii="Arial" w:hAnsi="Arial" w:cs="Arial"/>
          <w:i/>
          <w:iCs/>
          <w:snapToGrid w:val="0"/>
          <w:color w:val="000000" w:themeColor="text1"/>
        </w:rPr>
        <w:t>”</w:t>
      </w:r>
      <w:r w:rsidR="00B63869">
        <w:rPr>
          <w:rFonts w:ascii="Arial" w:hAnsi="Arial" w:cs="Arial"/>
          <w:i/>
          <w:iCs/>
          <w:snapToGrid w:val="0"/>
          <w:color w:val="000000" w:themeColor="text1"/>
        </w:rPr>
        <w:t xml:space="preserve">; </w:t>
      </w:r>
      <w:r w:rsidR="004A4CD8" w:rsidRPr="004A4CD8">
        <w:rPr>
          <w:rFonts w:ascii="Arial" w:hAnsi="Arial" w:cs="Arial"/>
          <w:snapToGrid w:val="0"/>
          <w:color w:val="000000" w:themeColor="text1"/>
        </w:rPr>
        <w:t>o</w:t>
      </w:r>
      <w:r w:rsidR="006B2AC3">
        <w:rPr>
          <w:rFonts w:ascii="Arial" w:hAnsi="Arial" w:cs="Arial"/>
          <w:snapToGrid w:val="0"/>
          <w:color w:val="000000" w:themeColor="text1"/>
        </w:rPr>
        <w:t>s</w:t>
      </w:r>
      <w:r w:rsidR="004A4CD8" w:rsidRPr="004A4CD8">
        <w:rPr>
          <w:rFonts w:ascii="Arial" w:hAnsi="Arial" w:cs="Arial"/>
          <w:snapToGrid w:val="0"/>
          <w:color w:val="000000" w:themeColor="text1"/>
        </w:rPr>
        <w:t xml:space="preserve"> </w:t>
      </w:r>
      <w:proofErr w:type="spellStart"/>
      <w:r w:rsidR="004A4CD8" w:rsidRPr="004A4CD8">
        <w:rPr>
          <w:rFonts w:ascii="Arial" w:hAnsi="Arial" w:cs="Arial"/>
          <w:snapToGrid w:val="0"/>
          <w:color w:val="000000" w:themeColor="text1"/>
        </w:rPr>
        <w:t>descriptor</w:t>
      </w:r>
      <w:r w:rsidR="006B2AC3">
        <w:rPr>
          <w:rFonts w:ascii="Arial" w:hAnsi="Arial" w:cs="Arial"/>
          <w:snapToGrid w:val="0"/>
          <w:color w:val="000000" w:themeColor="text1"/>
        </w:rPr>
        <w:t>es</w:t>
      </w:r>
      <w:proofErr w:type="spellEnd"/>
      <w:r w:rsidR="004A4CD8" w:rsidRPr="004A4CD8">
        <w:rPr>
          <w:rFonts w:ascii="Arial" w:hAnsi="Arial" w:cs="Arial"/>
          <w:snapToGrid w:val="0"/>
          <w:color w:val="000000" w:themeColor="text1"/>
        </w:rPr>
        <w:t xml:space="preserve"> “</w:t>
      </w:r>
      <w:r w:rsidR="007D1D40" w:rsidRPr="007D1D40">
        <w:rPr>
          <w:rFonts w:ascii="Arial" w:hAnsi="Arial" w:cs="Arial"/>
          <w:i/>
          <w:iCs/>
          <w:snapToGrid w:val="0"/>
          <w:color w:val="000000" w:themeColor="text1"/>
        </w:rPr>
        <w:t xml:space="preserve">bone </w:t>
      </w:r>
      <w:proofErr w:type="spellStart"/>
      <w:r w:rsidR="007D1D40" w:rsidRPr="007D1D40">
        <w:rPr>
          <w:rFonts w:ascii="Arial" w:hAnsi="Arial" w:cs="Arial"/>
          <w:i/>
          <w:iCs/>
          <w:snapToGrid w:val="0"/>
          <w:color w:val="000000" w:themeColor="text1"/>
        </w:rPr>
        <w:t>morphogenetic</w:t>
      </w:r>
      <w:proofErr w:type="spellEnd"/>
      <w:r w:rsidR="007D1D40" w:rsidRPr="007D1D40">
        <w:rPr>
          <w:rFonts w:ascii="Arial" w:hAnsi="Arial" w:cs="Arial"/>
          <w:i/>
          <w:iCs/>
          <w:snapToGrid w:val="0"/>
          <w:color w:val="000000" w:themeColor="text1"/>
        </w:rPr>
        <w:t xml:space="preserve"> </w:t>
      </w:r>
      <w:proofErr w:type="spellStart"/>
      <w:r w:rsidR="007D1D40" w:rsidRPr="007D1D40">
        <w:rPr>
          <w:rFonts w:ascii="Arial" w:hAnsi="Arial" w:cs="Arial"/>
          <w:i/>
          <w:iCs/>
          <w:snapToGrid w:val="0"/>
          <w:color w:val="000000" w:themeColor="text1"/>
        </w:rPr>
        <w:t>proteins</w:t>
      </w:r>
      <w:proofErr w:type="spellEnd"/>
      <w:r w:rsidR="006B2AC3">
        <w:rPr>
          <w:rFonts w:ascii="Arial" w:hAnsi="Arial" w:cs="Arial"/>
          <w:i/>
          <w:iCs/>
          <w:snapToGrid w:val="0"/>
          <w:color w:val="000000" w:themeColor="text1"/>
        </w:rPr>
        <w:t>;</w:t>
      </w:r>
      <w:r w:rsidR="003E2C4A" w:rsidRPr="003E2C4A">
        <w:rPr>
          <w:rFonts w:ascii="Arial" w:hAnsi="Arial" w:cs="Arial"/>
          <w:i/>
          <w:iCs/>
          <w:snapToGrid w:val="0"/>
          <w:color w:val="000000" w:themeColor="text1"/>
        </w:rPr>
        <w:t xml:space="preserve"> bone </w:t>
      </w:r>
      <w:proofErr w:type="spellStart"/>
      <w:r w:rsidR="003E2C4A" w:rsidRPr="003E2C4A">
        <w:rPr>
          <w:rFonts w:ascii="Arial" w:hAnsi="Arial" w:cs="Arial"/>
          <w:i/>
          <w:iCs/>
          <w:snapToGrid w:val="0"/>
          <w:color w:val="000000" w:themeColor="text1"/>
        </w:rPr>
        <w:t>augmentation</w:t>
      </w:r>
      <w:proofErr w:type="spellEnd"/>
      <w:r w:rsidR="004A4CD8" w:rsidRPr="004A4CD8">
        <w:rPr>
          <w:rFonts w:ascii="Arial" w:hAnsi="Arial" w:cs="Arial"/>
          <w:snapToGrid w:val="0"/>
          <w:color w:val="000000" w:themeColor="text1"/>
        </w:rPr>
        <w:t>”</w:t>
      </w:r>
      <w:r w:rsidR="007D1D40">
        <w:rPr>
          <w:rFonts w:ascii="Arial" w:hAnsi="Arial" w:cs="Arial"/>
          <w:snapToGrid w:val="0"/>
          <w:color w:val="000000" w:themeColor="text1"/>
        </w:rPr>
        <w:t xml:space="preserve"> </w:t>
      </w:r>
      <w:r w:rsidR="00B63869">
        <w:rPr>
          <w:rFonts w:ascii="Arial" w:hAnsi="Arial" w:cs="Arial"/>
          <w:snapToGrid w:val="0"/>
          <w:color w:val="000000" w:themeColor="text1"/>
        </w:rPr>
        <w:t xml:space="preserve">e </w:t>
      </w:r>
      <w:proofErr w:type="spellStart"/>
      <w:r w:rsidR="00B63869" w:rsidRPr="00AD12D9">
        <w:rPr>
          <w:rFonts w:ascii="Arial" w:hAnsi="Arial" w:cs="Arial"/>
          <w:i/>
          <w:iCs/>
          <w:color w:val="000000" w:themeColor="text1"/>
        </w:rPr>
        <w:t>bone</w:t>
      </w:r>
      <w:proofErr w:type="spellEnd"/>
      <w:r w:rsidR="00B63869" w:rsidRPr="00AD12D9">
        <w:rPr>
          <w:rFonts w:ascii="Arial" w:hAnsi="Arial" w:cs="Arial"/>
          <w:i/>
          <w:iCs/>
          <w:color w:val="000000" w:themeColor="text1"/>
        </w:rPr>
        <w:t xml:space="preserve"> </w:t>
      </w:r>
      <w:proofErr w:type="spellStart"/>
      <w:r w:rsidR="00B63869" w:rsidRPr="00AD12D9">
        <w:rPr>
          <w:rFonts w:ascii="Arial" w:hAnsi="Arial" w:cs="Arial"/>
          <w:i/>
          <w:iCs/>
          <w:color w:val="000000" w:themeColor="text1"/>
        </w:rPr>
        <w:t>morphogenetic</w:t>
      </w:r>
      <w:proofErr w:type="spellEnd"/>
      <w:r w:rsidR="00B63869" w:rsidRPr="00AD12D9">
        <w:rPr>
          <w:rFonts w:ascii="Arial" w:hAnsi="Arial" w:cs="Arial"/>
          <w:i/>
          <w:iCs/>
          <w:color w:val="000000" w:themeColor="text1"/>
        </w:rPr>
        <w:t xml:space="preserve"> </w:t>
      </w:r>
      <w:proofErr w:type="spellStart"/>
      <w:r w:rsidR="00B63869" w:rsidRPr="00AD12D9">
        <w:rPr>
          <w:rFonts w:ascii="Arial" w:hAnsi="Arial" w:cs="Arial"/>
          <w:i/>
          <w:iCs/>
          <w:color w:val="000000" w:themeColor="text1"/>
        </w:rPr>
        <w:t>proteins</w:t>
      </w:r>
      <w:proofErr w:type="spellEnd"/>
      <w:r w:rsidR="00B63869" w:rsidRPr="00AD12D9">
        <w:rPr>
          <w:rFonts w:ascii="Arial" w:hAnsi="Arial" w:cs="Arial"/>
          <w:i/>
          <w:iCs/>
          <w:color w:val="000000" w:themeColor="text1"/>
        </w:rPr>
        <w:t xml:space="preserve">; socket </w:t>
      </w:r>
      <w:proofErr w:type="spellStart"/>
      <w:r w:rsidR="00B63869" w:rsidRPr="00AD12D9">
        <w:rPr>
          <w:rFonts w:ascii="Arial" w:hAnsi="Arial" w:cs="Arial"/>
          <w:i/>
          <w:iCs/>
          <w:color w:val="000000" w:themeColor="text1"/>
        </w:rPr>
        <w:t>extraction</w:t>
      </w:r>
      <w:proofErr w:type="spellEnd"/>
      <w:r w:rsidR="00B63869">
        <w:rPr>
          <w:rFonts w:ascii="Arial" w:hAnsi="Arial" w:cs="Arial"/>
          <w:snapToGrid w:val="0"/>
          <w:color w:val="000000" w:themeColor="text1"/>
        </w:rPr>
        <w:t xml:space="preserve">” </w:t>
      </w:r>
      <w:r w:rsidR="004A4CD8" w:rsidRPr="004A4CD8">
        <w:rPr>
          <w:rFonts w:ascii="Arial" w:hAnsi="Arial" w:cs="Arial"/>
          <w:snapToGrid w:val="0"/>
          <w:color w:val="000000" w:themeColor="text1"/>
        </w:rPr>
        <w:t>dentro do período de ja</w:t>
      </w:r>
      <w:r w:rsidR="004A4CD8">
        <w:rPr>
          <w:rFonts w:ascii="Arial" w:hAnsi="Arial" w:cs="Arial"/>
          <w:snapToGrid w:val="0"/>
          <w:color w:val="000000" w:themeColor="text1"/>
        </w:rPr>
        <w:t>neiro de 1980 a dezembro de 2016</w:t>
      </w:r>
      <w:r w:rsidR="004A4CD8" w:rsidRPr="004A4CD8">
        <w:rPr>
          <w:rFonts w:ascii="Arial" w:hAnsi="Arial" w:cs="Arial"/>
          <w:snapToGrid w:val="0"/>
          <w:color w:val="000000" w:themeColor="text1"/>
        </w:rPr>
        <w:t>.</w:t>
      </w:r>
      <w:r w:rsidR="00D62510" w:rsidRPr="00D62510">
        <w:rPr>
          <w:rFonts w:ascii="Arial" w:hAnsi="Arial" w:cs="Arial"/>
        </w:rPr>
        <w:t xml:space="preserve"> </w:t>
      </w:r>
    </w:p>
    <w:p w14:paraId="7B1D1082" w14:textId="66410591" w:rsidR="00BE3E21" w:rsidRPr="008503BA" w:rsidRDefault="00F5778F" w:rsidP="001853AE">
      <w:pPr>
        <w:spacing w:line="240" w:lineRule="auto"/>
        <w:jc w:val="both"/>
        <w:rPr>
          <w:rFonts w:ascii="Arial" w:hAnsi="Arial" w:cs="Arial"/>
          <w:color w:val="000000" w:themeColor="text1"/>
        </w:rPr>
      </w:pPr>
      <w:r w:rsidRPr="007D7C63">
        <w:rPr>
          <w:rFonts w:ascii="Arial" w:hAnsi="Arial" w:cs="Arial"/>
          <w:b/>
          <w:color w:val="000000" w:themeColor="text1"/>
        </w:rPr>
        <w:t>Resultados</w:t>
      </w:r>
      <w:r w:rsidRPr="004A4CD8">
        <w:rPr>
          <w:rFonts w:ascii="Arial" w:hAnsi="Arial" w:cs="Arial"/>
          <w:color w:val="000000" w:themeColor="text1"/>
        </w:rPr>
        <w:t xml:space="preserve">: </w:t>
      </w:r>
      <w:r w:rsidR="00AD12D9" w:rsidRPr="00AD12D9">
        <w:rPr>
          <w:rFonts w:ascii="Arial" w:hAnsi="Arial" w:cs="Arial"/>
          <w:color w:val="000000" w:themeColor="text1"/>
        </w:rPr>
        <w:t>Foram encontrados 1567 artigos científicos com palavras chaves “</w:t>
      </w:r>
      <w:proofErr w:type="spellStart"/>
      <w:r w:rsidR="00AD12D9" w:rsidRPr="00AD12D9">
        <w:rPr>
          <w:rFonts w:ascii="Arial" w:hAnsi="Arial" w:cs="Arial"/>
          <w:i/>
          <w:iCs/>
          <w:color w:val="000000" w:themeColor="text1"/>
        </w:rPr>
        <w:t>bone</w:t>
      </w:r>
      <w:proofErr w:type="spellEnd"/>
      <w:r w:rsidR="00AD12D9" w:rsidRPr="00AD12D9">
        <w:rPr>
          <w:rFonts w:ascii="Arial" w:hAnsi="Arial" w:cs="Arial"/>
          <w:i/>
          <w:iCs/>
          <w:color w:val="000000" w:themeColor="text1"/>
        </w:rPr>
        <w:t xml:space="preserve"> </w:t>
      </w:r>
      <w:proofErr w:type="spellStart"/>
      <w:r w:rsidR="00AD12D9" w:rsidRPr="00AD12D9">
        <w:rPr>
          <w:rFonts w:ascii="Arial" w:hAnsi="Arial" w:cs="Arial"/>
          <w:i/>
          <w:iCs/>
          <w:color w:val="000000" w:themeColor="text1"/>
        </w:rPr>
        <w:t>morphogenetic</w:t>
      </w:r>
      <w:proofErr w:type="spellEnd"/>
      <w:r w:rsidR="00AD12D9" w:rsidRPr="00AD12D9">
        <w:rPr>
          <w:rFonts w:ascii="Arial" w:hAnsi="Arial" w:cs="Arial"/>
          <w:i/>
          <w:iCs/>
          <w:color w:val="000000" w:themeColor="text1"/>
        </w:rPr>
        <w:t xml:space="preserve"> </w:t>
      </w:r>
      <w:proofErr w:type="spellStart"/>
      <w:r w:rsidR="00AD12D9" w:rsidRPr="00AD12D9">
        <w:rPr>
          <w:rFonts w:ascii="Arial" w:hAnsi="Arial" w:cs="Arial"/>
          <w:i/>
          <w:iCs/>
          <w:color w:val="000000" w:themeColor="text1"/>
        </w:rPr>
        <w:t>proteins</w:t>
      </w:r>
      <w:proofErr w:type="spellEnd"/>
      <w:r w:rsidR="00AD12D9" w:rsidRPr="00AD12D9">
        <w:rPr>
          <w:rFonts w:ascii="Arial" w:hAnsi="Arial" w:cs="Arial"/>
          <w:i/>
          <w:iCs/>
          <w:color w:val="000000" w:themeColor="text1"/>
        </w:rPr>
        <w:t xml:space="preserve">; </w:t>
      </w:r>
      <w:proofErr w:type="spellStart"/>
      <w:r w:rsidR="00AD12D9" w:rsidRPr="00AD12D9">
        <w:rPr>
          <w:rFonts w:ascii="Arial" w:hAnsi="Arial" w:cs="Arial"/>
          <w:i/>
          <w:iCs/>
          <w:color w:val="000000" w:themeColor="text1"/>
        </w:rPr>
        <w:t>dentistry</w:t>
      </w:r>
      <w:proofErr w:type="spellEnd"/>
      <w:r w:rsidR="00AD12D9" w:rsidRPr="00AD12D9">
        <w:rPr>
          <w:rFonts w:ascii="Arial" w:hAnsi="Arial" w:cs="Arial"/>
          <w:color w:val="000000" w:themeColor="text1"/>
        </w:rPr>
        <w:t xml:space="preserve">”, 299 artigos científicos com as palavras chaves </w:t>
      </w:r>
      <w:r w:rsidR="00AD12D9" w:rsidRPr="00AD12D9">
        <w:rPr>
          <w:rFonts w:ascii="Arial" w:hAnsi="Arial" w:cs="Arial"/>
          <w:i/>
          <w:iCs/>
          <w:color w:val="000000" w:themeColor="text1"/>
        </w:rPr>
        <w:t>“</w:t>
      </w:r>
      <w:proofErr w:type="spellStart"/>
      <w:r w:rsidR="00AD12D9" w:rsidRPr="00AD12D9">
        <w:rPr>
          <w:rFonts w:ascii="Arial" w:hAnsi="Arial" w:cs="Arial"/>
          <w:i/>
          <w:iCs/>
          <w:color w:val="000000" w:themeColor="text1"/>
        </w:rPr>
        <w:t>bone</w:t>
      </w:r>
      <w:proofErr w:type="spellEnd"/>
      <w:r w:rsidR="00AD12D9" w:rsidRPr="00AD12D9">
        <w:rPr>
          <w:rFonts w:ascii="Arial" w:hAnsi="Arial" w:cs="Arial"/>
          <w:i/>
          <w:iCs/>
          <w:color w:val="000000" w:themeColor="text1"/>
        </w:rPr>
        <w:t xml:space="preserve"> </w:t>
      </w:r>
      <w:proofErr w:type="spellStart"/>
      <w:r w:rsidR="00AD12D9" w:rsidRPr="00AD12D9">
        <w:rPr>
          <w:rFonts w:ascii="Arial" w:hAnsi="Arial" w:cs="Arial"/>
          <w:i/>
          <w:iCs/>
          <w:color w:val="000000" w:themeColor="text1"/>
        </w:rPr>
        <w:t>morphogenetic</w:t>
      </w:r>
      <w:proofErr w:type="spellEnd"/>
      <w:r w:rsidR="00AD12D9" w:rsidRPr="00AD12D9">
        <w:rPr>
          <w:rFonts w:ascii="Arial" w:hAnsi="Arial" w:cs="Arial"/>
          <w:i/>
          <w:iCs/>
          <w:color w:val="000000" w:themeColor="text1"/>
        </w:rPr>
        <w:t xml:space="preserve"> </w:t>
      </w:r>
      <w:proofErr w:type="spellStart"/>
      <w:r w:rsidR="00AD12D9" w:rsidRPr="00AD12D9">
        <w:rPr>
          <w:rFonts w:ascii="Arial" w:hAnsi="Arial" w:cs="Arial"/>
          <w:i/>
          <w:iCs/>
          <w:color w:val="000000" w:themeColor="text1"/>
        </w:rPr>
        <w:t>proteins</w:t>
      </w:r>
      <w:proofErr w:type="spellEnd"/>
      <w:r w:rsidR="00AD12D9" w:rsidRPr="00AD12D9">
        <w:rPr>
          <w:rFonts w:ascii="Arial" w:hAnsi="Arial" w:cs="Arial"/>
          <w:i/>
          <w:iCs/>
          <w:color w:val="000000" w:themeColor="text1"/>
        </w:rPr>
        <w:t xml:space="preserve">; </w:t>
      </w:r>
      <w:proofErr w:type="spellStart"/>
      <w:r w:rsidR="00AD12D9" w:rsidRPr="00AD12D9">
        <w:rPr>
          <w:rFonts w:ascii="Arial" w:hAnsi="Arial" w:cs="Arial"/>
          <w:i/>
          <w:iCs/>
          <w:color w:val="000000" w:themeColor="text1"/>
        </w:rPr>
        <w:t>bone</w:t>
      </w:r>
      <w:proofErr w:type="spellEnd"/>
      <w:r w:rsidR="00AD12D9" w:rsidRPr="00AD12D9">
        <w:rPr>
          <w:rFonts w:ascii="Arial" w:hAnsi="Arial" w:cs="Arial"/>
          <w:i/>
          <w:iCs/>
          <w:color w:val="000000" w:themeColor="text1"/>
        </w:rPr>
        <w:t xml:space="preserve"> </w:t>
      </w:r>
      <w:proofErr w:type="spellStart"/>
      <w:r w:rsidR="00AD12D9" w:rsidRPr="00AD12D9">
        <w:rPr>
          <w:rFonts w:ascii="Arial" w:hAnsi="Arial" w:cs="Arial"/>
          <w:i/>
          <w:iCs/>
          <w:color w:val="000000" w:themeColor="text1"/>
        </w:rPr>
        <w:t>augmentation</w:t>
      </w:r>
      <w:proofErr w:type="spellEnd"/>
      <w:r w:rsidR="00AD12D9" w:rsidRPr="00AD12D9">
        <w:rPr>
          <w:rFonts w:ascii="Arial" w:hAnsi="Arial" w:cs="Arial"/>
          <w:i/>
          <w:iCs/>
          <w:color w:val="000000" w:themeColor="text1"/>
        </w:rPr>
        <w:t xml:space="preserve">” </w:t>
      </w:r>
      <w:r w:rsidR="00AD12D9" w:rsidRPr="00AD12D9">
        <w:rPr>
          <w:rFonts w:ascii="Arial" w:hAnsi="Arial" w:cs="Arial"/>
          <w:iCs/>
          <w:color w:val="000000" w:themeColor="text1"/>
        </w:rPr>
        <w:t xml:space="preserve">e, </w:t>
      </w:r>
      <w:r w:rsidR="00AD12D9" w:rsidRPr="00AD12D9">
        <w:rPr>
          <w:rFonts w:ascii="Arial" w:hAnsi="Arial" w:cs="Arial"/>
          <w:color w:val="000000" w:themeColor="text1"/>
        </w:rPr>
        <w:t xml:space="preserve">37 artigos científicos com as palavras chaves </w:t>
      </w:r>
      <w:r w:rsidR="00AD12D9" w:rsidRPr="00AD12D9">
        <w:rPr>
          <w:rFonts w:ascii="Arial" w:hAnsi="Arial" w:cs="Arial"/>
          <w:i/>
          <w:iCs/>
          <w:color w:val="000000" w:themeColor="text1"/>
        </w:rPr>
        <w:t>“</w:t>
      </w:r>
      <w:proofErr w:type="spellStart"/>
      <w:r w:rsidR="00AD12D9" w:rsidRPr="00AD12D9">
        <w:rPr>
          <w:rFonts w:ascii="Arial" w:hAnsi="Arial" w:cs="Arial"/>
          <w:i/>
          <w:iCs/>
          <w:color w:val="000000" w:themeColor="text1"/>
        </w:rPr>
        <w:t>bone</w:t>
      </w:r>
      <w:proofErr w:type="spellEnd"/>
      <w:r w:rsidR="00AD12D9" w:rsidRPr="00AD12D9">
        <w:rPr>
          <w:rFonts w:ascii="Arial" w:hAnsi="Arial" w:cs="Arial"/>
          <w:i/>
          <w:iCs/>
          <w:color w:val="000000" w:themeColor="text1"/>
        </w:rPr>
        <w:t xml:space="preserve"> </w:t>
      </w:r>
      <w:proofErr w:type="spellStart"/>
      <w:r w:rsidR="00AD12D9" w:rsidRPr="00AD12D9">
        <w:rPr>
          <w:rFonts w:ascii="Arial" w:hAnsi="Arial" w:cs="Arial"/>
          <w:i/>
          <w:iCs/>
          <w:color w:val="000000" w:themeColor="text1"/>
        </w:rPr>
        <w:t>morphogenetic</w:t>
      </w:r>
      <w:proofErr w:type="spellEnd"/>
      <w:r w:rsidR="00AD12D9" w:rsidRPr="00AD12D9">
        <w:rPr>
          <w:rFonts w:ascii="Arial" w:hAnsi="Arial" w:cs="Arial"/>
          <w:i/>
          <w:iCs/>
          <w:color w:val="000000" w:themeColor="text1"/>
        </w:rPr>
        <w:t xml:space="preserve"> </w:t>
      </w:r>
      <w:proofErr w:type="spellStart"/>
      <w:r w:rsidR="00AD12D9" w:rsidRPr="00AD12D9">
        <w:rPr>
          <w:rFonts w:ascii="Arial" w:hAnsi="Arial" w:cs="Arial"/>
          <w:i/>
          <w:iCs/>
          <w:color w:val="000000" w:themeColor="text1"/>
        </w:rPr>
        <w:t>proteins</w:t>
      </w:r>
      <w:proofErr w:type="spellEnd"/>
      <w:r w:rsidR="00AD12D9" w:rsidRPr="00AD12D9">
        <w:rPr>
          <w:rFonts w:ascii="Arial" w:hAnsi="Arial" w:cs="Arial"/>
          <w:i/>
          <w:iCs/>
          <w:color w:val="000000" w:themeColor="text1"/>
        </w:rPr>
        <w:t xml:space="preserve">; socket </w:t>
      </w:r>
      <w:proofErr w:type="spellStart"/>
      <w:r w:rsidR="00AD12D9" w:rsidRPr="00AD12D9">
        <w:rPr>
          <w:rFonts w:ascii="Arial" w:hAnsi="Arial" w:cs="Arial"/>
          <w:i/>
          <w:iCs/>
          <w:color w:val="000000" w:themeColor="text1"/>
        </w:rPr>
        <w:t>extraction</w:t>
      </w:r>
      <w:proofErr w:type="spellEnd"/>
      <w:r w:rsidR="00AD12D9" w:rsidRPr="00AD12D9">
        <w:rPr>
          <w:rFonts w:ascii="Arial" w:hAnsi="Arial" w:cs="Arial"/>
          <w:i/>
          <w:iCs/>
          <w:color w:val="000000" w:themeColor="text1"/>
        </w:rPr>
        <w:t xml:space="preserve">”  </w:t>
      </w:r>
      <w:r w:rsidR="00AD12D9" w:rsidRPr="00AD12D9">
        <w:rPr>
          <w:rFonts w:ascii="Arial" w:hAnsi="Arial" w:cs="Arial"/>
          <w:color w:val="000000" w:themeColor="text1"/>
        </w:rPr>
        <w:t xml:space="preserve">totalizando 1903 artigos. </w:t>
      </w:r>
      <w:r w:rsidR="008503BA" w:rsidRPr="00D62510">
        <w:rPr>
          <w:rFonts w:ascii="Arial" w:hAnsi="Arial" w:cs="Arial"/>
          <w:snapToGrid w:val="0"/>
          <w:color w:val="000000" w:themeColor="text1"/>
        </w:rPr>
        <w:t>Assim, na leitura exploratória foram selecionados 29 artigos que compuseram esta revisão integrativa.</w:t>
      </w:r>
      <w:r w:rsidR="008503BA">
        <w:rPr>
          <w:rFonts w:ascii="Arial" w:hAnsi="Arial" w:cs="Arial"/>
          <w:color w:val="000000" w:themeColor="text1"/>
        </w:rPr>
        <w:t xml:space="preserve"> </w:t>
      </w:r>
      <w:r w:rsidR="00AD12D9">
        <w:rPr>
          <w:rFonts w:ascii="Arial" w:hAnsi="Arial" w:cs="Arial"/>
          <w:color w:val="000000" w:themeColor="text1"/>
        </w:rPr>
        <w:t>A</w:t>
      </w:r>
      <w:r w:rsidR="00BE3E21">
        <w:rPr>
          <w:rFonts w:ascii="Arial" w:hAnsi="Arial" w:cs="Arial"/>
          <w:color w:val="000000" w:themeColor="text1"/>
        </w:rPr>
        <w:t xml:space="preserve"> utilização </w:t>
      </w:r>
      <w:r w:rsidR="00BE3E21" w:rsidRPr="004A4CD8">
        <w:rPr>
          <w:rFonts w:ascii="Arial" w:hAnsi="Arial" w:cs="Arial"/>
          <w:color w:val="000000" w:themeColor="text1"/>
        </w:rPr>
        <w:t xml:space="preserve">da </w:t>
      </w:r>
      <w:r w:rsidR="00BE3E21" w:rsidRPr="00217CB5">
        <w:rPr>
          <w:rFonts w:ascii="Arial" w:hAnsi="Arial" w:cs="Arial"/>
          <w:color w:val="000000" w:themeColor="text1"/>
        </w:rPr>
        <w:t xml:space="preserve">proteína óssea </w:t>
      </w:r>
      <w:proofErr w:type="spellStart"/>
      <w:r w:rsidR="00BE3E21" w:rsidRPr="00217CB5">
        <w:rPr>
          <w:rFonts w:ascii="Arial" w:hAnsi="Arial" w:cs="Arial"/>
          <w:color w:val="000000" w:themeColor="text1"/>
        </w:rPr>
        <w:t>morfogenética</w:t>
      </w:r>
      <w:proofErr w:type="spellEnd"/>
      <w:r w:rsidR="00BE3E21" w:rsidRPr="00217CB5">
        <w:rPr>
          <w:rFonts w:ascii="Arial" w:hAnsi="Arial" w:cs="Arial"/>
          <w:color w:val="000000" w:themeColor="text1"/>
        </w:rPr>
        <w:t xml:space="preserve"> recombinante humana</w:t>
      </w:r>
      <w:r w:rsidR="00BE3E21" w:rsidRPr="004A4CD8">
        <w:rPr>
          <w:rFonts w:ascii="Arial" w:hAnsi="Arial" w:cs="Arial"/>
          <w:color w:val="000000" w:themeColor="text1"/>
        </w:rPr>
        <w:t xml:space="preserve"> </w:t>
      </w:r>
      <w:r w:rsidR="00BE3E21">
        <w:rPr>
          <w:rFonts w:ascii="Arial" w:hAnsi="Arial" w:cs="Arial"/>
          <w:color w:val="000000" w:themeColor="text1"/>
        </w:rPr>
        <w:t>(</w:t>
      </w:r>
      <w:r w:rsidR="00BE3E21" w:rsidRPr="00AE7930">
        <w:rPr>
          <w:rFonts w:ascii="Arial" w:hAnsi="Arial" w:cs="Arial"/>
        </w:rPr>
        <w:t>rhBMP</w:t>
      </w:r>
      <w:r w:rsidR="00BE3E21">
        <w:rPr>
          <w:rFonts w:ascii="Arial" w:hAnsi="Arial" w:cs="Arial"/>
          <w:color w:val="000000" w:themeColor="text1"/>
        </w:rPr>
        <w:t xml:space="preserve">2) </w:t>
      </w:r>
      <w:r w:rsidR="00BE3E21" w:rsidRPr="004A4CD8">
        <w:rPr>
          <w:rFonts w:ascii="Arial" w:hAnsi="Arial" w:cs="Arial"/>
          <w:color w:val="000000" w:themeColor="text1"/>
        </w:rPr>
        <w:t>como material d</w:t>
      </w:r>
      <w:r w:rsidR="00BE3E21">
        <w:rPr>
          <w:rFonts w:ascii="Arial" w:hAnsi="Arial" w:cs="Arial"/>
          <w:color w:val="000000" w:themeColor="text1"/>
        </w:rPr>
        <w:t>e preenchimento de alvéolos pós-</w:t>
      </w:r>
      <w:r w:rsidR="00BE3E21" w:rsidRPr="004A4CD8">
        <w:rPr>
          <w:rFonts w:ascii="Arial" w:hAnsi="Arial" w:cs="Arial"/>
          <w:color w:val="000000" w:themeColor="text1"/>
        </w:rPr>
        <w:t>extração</w:t>
      </w:r>
      <w:r w:rsidR="00BE3E21">
        <w:rPr>
          <w:rFonts w:ascii="Arial" w:hAnsi="Arial" w:cs="Arial"/>
          <w:color w:val="000000" w:themeColor="text1"/>
        </w:rPr>
        <w:t xml:space="preserve"> é uma </w:t>
      </w:r>
      <w:r w:rsidR="00D95D3B">
        <w:rPr>
          <w:rFonts w:ascii="Arial" w:hAnsi="Arial" w:cs="Arial"/>
          <w:color w:val="000000" w:themeColor="text1"/>
        </w:rPr>
        <w:t xml:space="preserve">alternativa de tratamento com </w:t>
      </w:r>
      <w:r w:rsidR="00751AC3">
        <w:rPr>
          <w:rFonts w:ascii="Arial" w:hAnsi="Arial" w:cs="Arial"/>
          <w:color w:val="000000" w:themeColor="text1"/>
        </w:rPr>
        <w:t>a preservação</w:t>
      </w:r>
      <w:r w:rsidR="00D95D3B">
        <w:rPr>
          <w:rFonts w:ascii="Arial" w:hAnsi="Arial" w:cs="Arial"/>
          <w:color w:val="000000" w:themeColor="text1"/>
        </w:rPr>
        <w:t xml:space="preserve"> </w:t>
      </w:r>
      <w:r w:rsidR="00751AC3">
        <w:rPr>
          <w:rFonts w:ascii="Arial" w:hAnsi="Arial" w:cs="Arial"/>
          <w:color w:val="000000" w:themeColor="text1"/>
        </w:rPr>
        <w:t>dos</w:t>
      </w:r>
      <w:r w:rsidR="00D95D3B">
        <w:rPr>
          <w:rFonts w:ascii="Arial" w:hAnsi="Arial" w:cs="Arial"/>
          <w:color w:val="000000" w:themeColor="text1"/>
        </w:rPr>
        <w:t xml:space="preserve"> rebordos alveolares.</w:t>
      </w:r>
      <w:r w:rsidR="008503BA">
        <w:rPr>
          <w:rFonts w:ascii="Arial" w:hAnsi="Arial" w:cs="Arial"/>
          <w:color w:val="000000" w:themeColor="text1"/>
        </w:rPr>
        <w:t xml:space="preserve"> </w:t>
      </w:r>
      <w:r w:rsidRPr="007D7C63">
        <w:rPr>
          <w:rFonts w:ascii="Arial" w:hAnsi="Arial" w:cs="Arial"/>
          <w:b/>
          <w:snapToGrid w:val="0"/>
          <w:color w:val="000000" w:themeColor="text1"/>
        </w:rPr>
        <w:t>Conclusão:</w:t>
      </w:r>
      <w:r w:rsidRPr="00AC4FA8">
        <w:rPr>
          <w:rFonts w:ascii="Arial" w:hAnsi="Arial" w:cs="Arial"/>
          <w:snapToGrid w:val="0"/>
          <w:color w:val="000000" w:themeColor="text1"/>
        </w:rPr>
        <w:t xml:space="preserve"> </w:t>
      </w:r>
      <w:r w:rsidR="00BE3E21" w:rsidRPr="00C20061">
        <w:rPr>
          <w:rFonts w:ascii="Arial" w:hAnsi="Arial" w:cs="Arial"/>
        </w:rPr>
        <w:t xml:space="preserve">a utilização da recombinante humana da proteína óssea </w:t>
      </w:r>
      <w:proofErr w:type="spellStart"/>
      <w:r w:rsidR="00BE3E21" w:rsidRPr="00C20061">
        <w:rPr>
          <w:rFonts w:ascii="Arial" w:hAnsi="Arial" w:cs="Arial"/>
        </w:rPr>
        <w:t>morfogenética</w:t>
      </w:r>
      <w:proofErr w:type="spellEnd"/>
      <w:r w:rsidR="00BE3E21" w:rsidRPr="00C20061">
        <w:rPr>
          <w:rFonts w:ascii="Arial" w:hAnsi="Arial" w:cs="Arial"/>
        </w:rPr>
        <w:t xml:space="preserve"> tipo 2 (rhBMP2) para preenchimento</w:t>
      </w:r>
      <w:r w:rsidR="00BE3E21">
        <w:rPr>
          <w:rFonts w:ascii="Arial" w:hAnsi="Arial" w:cs="Arial"/>
        </w:rPr>
        <w:t xml:space="preserve"> alveolar pós </w:t>
      </w:r>
      <w:proofErr w:type="spellStart"/>
      <w:r w:rsidR="00BE3E21">
        <w:rPr>
          <w:rFonts w:ascii="Arial" w:hAnsi="Arial" w:cs="Arial"/>
        </w:rPr>
        <w:t>exodontia</w:t>
      </w:r>
      <w:proofErr w:type="spellEnd"/>
      <w:r w:rsidR="00BE3E21">
        <w:rPr>
          <w:rFonts w:ascii="Arial" w:hAnsi="Arial" w:cs="Arial"/>
        </w:rPr>
        <w:t xml:space="preserve"> resulta</w:t>
      </w:r>
      <w:r w:rsidR="00BE3E21" w:rsidRPr="00C20061">
        <w:rPr>
          <w:rFonts w:ascii="Arial" w:hAnsi="Arial" w:cs="Arial"/>
        </w:rPr>
        <w:t xml:space="preserve"> </w:t>
      </w:r>
      <w:r w:rsidR="00BE3E21">
        <w:rPr>
          <w:rFonts w:ascii="Arial" w:hAnsi="Arial" w:cs="Arial"/>
        </w:rPr>
        <w:t xml:space="preserve">em diminuída </w:t>
      </w:r>
      <w:r w:rsidR="00BE3E21" w:rsidRPr="00C20061">
        <w:rPr>
          <w:rFonts w:ascii="Arial" w:hAnsi="Arial" w:cs="Arial"/>
        </w:rPr>
        <w:t>reabsorção óssea.</w:t>
      </w:r>
    </w:p>
    <w:p w14:paraId="3A249EB2" w14:textId="5397A18A" w:rsidR="00D95D3B" w:rsidRDefault="00D95D3B" w:rsidP="00BE3E21">
      <w:pPr>
        <w:spacing w:line="240" w:lineRule="auto"/>
        <w:jc w:val="both"/>
        <w:rPr>
          <w:rFonts w:ascii="Arial" w:hAnsi="Arial" w:cs="Arial"/>
          <w:snapToGrid w:val="0"/>
          <w:color w:val="000000" w:themeColor="text1"/>
        </w:rPr>
      </w:pPr>
    </w:p>
    <w:p w14:paraId="3370B44A" w14:textId="6FCA9E43" w:rsidR="007D7C63" w:rsidRPr="00AC4FA8" w:rsidRDefault="007D7C63" w:rsidP="007D7C63">
      <w:pPr>
        <w:spacing w:line="240" w:lineRule="auto"/>
        <w:jc w:val="both"/>
        <w:outlineLvl w:val="0"/>
        <w:rPr>
          <w:rFonts w:ascii="Arial" w:hAnsi="Arial" w:cs="Arial"/>
          <w:color w:val="000000" w:themeColor="text1"/>
          <w:lang w:val="en-US"/>
        </w:rPr>
      </w:pPr>
      <w:r>
        <w:rPr>
          <w:rFonts w:ascii="Arial" w:hAnsi="Arial" w:cs="Arial"/>
          <w:b/>
          <w:bCs/>
          <w:color w:val="000000" w:themeColor="text1"/>
        </w:rPr>
        <w:t>DESCRITORES</w:t>
      </w:r>
      <w:r w:rsidRPr="00AC4FA8">
        <w:rPr>
          <w:rFonts w:ascii="Arial" w:hAnsi="Arial" w:cs="Arial"/>
          <w:b/>
          <w:bCs/>
          <w:color w:val="000000" w:themeColor="text1"/>
        </w:rPr>
        <w:t xml:space="preserve">: </w:t>
      </w:r>
      <w:proofErr w:type="spellStart"/>
      <w:r w:rsidR="00D62510" w:rsidRPr="00D62510">
        <w:rPr>
          <w:rFonts w:ascii="Arial" w:hAnsi="Arial" w:cs="Arial"/>
          <w:bCs/>
          <w:color w:val="000000" w:themeColor="text1"/>
        </w:rPr>
        <w:t>Biomaterial</w:t>
      </w:r>
      <w:proofErr w:type="spellEnd"/>
      <w:r w:rsidR="00D62510" w:rsidRPr="00D62510">
        <w:rPr>
          <w:rFonts w:ascii="Arial" w:hAnsi="Arial" w:cs="Arial"/>
          <w:bCs/>
          <w:color w:val="000000" w:themeColor="text1"/>
        </w:rPr>
        <w:t xml:space="preserve">. </w:t>
      </w:r>
      <w:r w:rsidRPr="00D62510">
        <w:rPr>
          <w:rFonts w:ascii="Arial" w:hAnsi="Arial" w:cs="Arial"/>
          <w:color w:val="000000" w:themeColor="text1"/>
        </w:rPr>
        <w:t xml:space="preserve">Remodelação óssea. </w:t>
      </w:r>
      <w:r w:rsidR="00D62510" w:rsidRPr="00D62510">
        <w:rPr>
          <w:rFonts w:ascii="Arial" w:hAnsi="Arial" w:cs="Arial"/>
          <w:color w:val="000000" w:themeColor="text1"/>
        </w:rPr>
        <w:t>Alvéolo de extração.</w:t>
      </w:r>
      <w:r w:rsidR="00D62510">
        <w:rPr>
          <w:rFonts w:ascii="Arial" w:hAnsi="Arial" w:cs="Arial"/>
          <w:color w:val="000000" w:themeColor="text1"/>
        </w:rPr>
        <w:t xml:space="preserve"> </w:t>
      </w:r>
      <w:r w:rsidRPr="00D62510">
        <w:rPr>
          <w:rFonts w:ascii="Arial" w:hAnsi="Arial" w:cs="Arial"/>
          <w:color w:val="000000" w:themeColor="text1"/>
        </w:rPr>
        <w:t xml:space="preserve">Osso alveolar. </w:t>
      </w:r>
    </w:p>
    <w:p w14:paraId="29E8E935" w14:textId="77777777" w:rsidR="00D95D3B" w:rsidRDefault="00D95D3B" w:rsidP="00F5778F">
      <w:pPr>
        <w:spacing w:line="240" w:lineRule="auto"/>
        <w:ind w:firstLine="1134"/>
        <w:jc w:val="both"/>
        <w:rPr>
          <w:rFonts w:ascii="Arial" w:hAnsi="Arial" w:cs="Arial"/>
          <w:snapToGrid w:val="0"/>
          <w:color w:val="000000" w:themeColor="text1"/>
        </w:rPr>
      </w:pPr>
    </w:p>
    <w:p w14:paraId="64CB6BF1" w14:textId="77777777" w:rsidR="009F281E" w:rsidRPr="009F281E" w:rsidRDefault="009F281E" w:rsidP="009F281E">
      <w:pPr>
        <w:spacing w:line="360" w:lineRule="auto"/>
        <w:rPr>
          <w:rFonts w:ascii="Arial" w:hAnsi="Arial" w:cs="Arial"/>
          <w:b/>
          <w:bCs/>
          <w:color w:val="000000" w:themeColor="text1"/>
          <w:lang w:val="en-US"/>
        </w:rPr>
      </w:pPr>
      <w:r>
        <w:rPr>
          <w:rFonts w:ascii="Arial" w:hAnsi="Arial" w:cs="Arial"/>
          <w:b/>
          <w:bCs/>
          <w:color w:val="000000" w:themeColor="text1"/>
          <w:lang w:val="en-US"/>
        </w:rPr>
        <w:t>R</w:t>
      </w:r>
      <w:r w:rsidRPr="009F281E">
        <w:rPr>
          <w:rFonts w:ascii="Arial" w:hAnsi="Arial" w:cs="Arial"/>
          <w:b/>
          <w:bCs/>
          <w:color w:val="000000" w:themeColor="text1"/>
          <w:lang w:val="en-US"/>
        </w:rPr>
        <w:t>ecombinant human bone morphogenetic</w:t>
      </w:r>
      <w:r>
        <w:rPr>
          <w:rFonts w:ascii="Arial" w:hAnsi="Arial" w:cs="Arial"/>
          <w:b/>
          <w:bCs/>
          <w:color w:val="000000" w:themeColor="text1"/>
          <w:lang w:val="en-US"/>
        </w:rPr>
        <w:t xml:space="preserve"> protein (rhBMP2) as </w:t>
      </w:r>
      <w:proofErr w:type="gramStart"/>
      <w:r>
        <w:rPr>
          <w:rFonts w:ascii="Arial" w:hAnsi="Arial" w:cs="Arial"/>
          <w:b/>
          <w:bCs/>
          <w:color w:val="000000" w:themeColor="text1"/>
          <w:lang w:val="en-US"/>
        </w:rPr>
        <w:t>a</w:t>
      </w:r>
      <w:proofErr w:type="gramEnd"/>
      <w:r>
        <w:rPr>
          <w:rFonts w:ascii="Arial" w:hAnsi="Arial" w:cs="Arial"/>
          <w:b/>
          <w:bCs/>
          <w:color w:val="000000" w:themeColor="text1"/>
          <w:lang w:val="en-US"/>
        </w:rPr>
        <w:t xml:space="preserve"> alveolar filling after tooth extraction. Literature review.</w:t>
      </w:r>
    </w:p>
    <w:p w14:paraId="67476839" w14:textId="6AEBC1F7" w:rsidR="00D95D3B" w:rsidRDefault="009F281E" w:rsidP="009F281E">
      <w:pPr>
        <w:spacing w:line="240" w:lineRule="auto"/>
        <w:jc w:val="both"/>
        <w:rPr>
          <w:rFonts w:ascii="Arial" w:hAnsi="Arial" w:cs="Arial"/>
          <w:snapToGrid w:val="0"/>
          <w:color w:val="000000" w:themeColor="text1"/>
        </w:rPr>
      </w:pPr>
      <w:r>
        <w:rPr>
          <w:rFonts w:ascii="Arial" w:hAnsi="Arial" w:cs="Arial"/>
          <w:b/>
          <w:bCs/>
          <w:color w:val="000000" w:themeColor="text1"/>
        </w:rPr>
        <w:t>ABSTRACT</w:t>
      </w:r>
    </w:p>
    <w:p w14:paraId="1D5C2ECC" w14:textId="7F8EF086" w:rsidR="00D62510" w:rsidRPr="00B63869" w:rsidRDefault="007D7C63" w:rsidP="007D7C63">
      <w:pPr>
        <w:spacing w:line="240" w:lineRule="auto"/>
        <w:jc w:val="both"/>
        <w:rPr>
          <w:rFonts w:ascii="Arial" w:hAnsi="Arial" w:cs="Arial"/>
          <w:i/>
          <w:iCs/>
          <w:snapToGrid w:val="0"/>
          <w:color w:val="000000" w:themeColor="text1"/>
          <w:lang w:val="en-US"/>
        </w:rPr>
      </w:pPr>
      <w:r w:rsidRPr="00D95D3B">
        <w:rPr>
          <w:rFonts w:ascii="Arial" w:hAnsi="Arial" w:cs="Arial"/>
          <w:b/>
          <w:bCs/>
          <w:i/>
          <w:iCs/>
          <w:snapToGrid w:val="0"/>
          <w:color w:val="000000" w:themeColor="text1"/>
          <w:lang w:val="en-US"/>
        </w:rPr>
        <w:t xml:space="preserve">Objective: </w:t>
      </w:r>
      <w:r w:rsidRPr="00D95D3B">
        <w:rPr>
          <w:rFonts w:ascii="Arial" w:hAnsi="Arial" w:cs="Arial"/>
          <w:i/>
          <w:iCs/>
          <w:snapToGrid w:val="0"/>
          <w:color w:val="000000" w:themeColor="text1"/>
          <w:lang w:val="en-US"/>
        </w:rPr>
        <w:t xml:space="preserve">Identify in </w:t>
      </w:r>
      <w:r w:rsidRPr="00B63869">
        <w:rPr>
          <w:rFonts w:ascii="Arial" w:hAnsi="Arial" w:cs="Arial"/>
          <w:i/>
          <w:iCs/>
          <w:snapToGrid w:val="0"/>
          <w:color w:val="000000" w:themeColor="text1"/>
          <w:lang w:val="en-US"/>
        </w:rPr>
        <w:t>the literature the</w:t>
      </w:r>
      <w:r w:rsidR="00B63869" w:rsidRPr="00B63869">
        <w:rPr>
          <w:rFonts w:ascii="Arial" w:hAnsi="Arial" w:cs="Arial"/>
          <w:i/>
          <w:iCs/>
          <w:snapToGrid w:val="0"/>
          <w:color w:val="000000" w:themeColor="text1"/>
          <w:lang w:val="en-US"/>
        </w:rPr>
        <w:t xml:space="preserve"> recombinant</w:t>
      </w:r>
      <w:r w:rsidR="008503BA" w:rsidRPr="00B63869">
        <w:rPr>
          <w:rFonts w:ascii="Arial" w:hAnsi="Arial" w:cs="Arial"/>
          <w:i/>
          <w:iCs/>
          <w:snapToGrid w:val="0"/>
          <w:color w:val="000000" w:themeColor="text1"/>
          <w:lang w:val="en-US"/>
        </w:rPr>
        <w:t xml:space="preserve"> human bone morphogenetic protein (rhBMP2) as a post-extraction alveolar </w:t>
      </w:r>
      <w:r w:rsidR="005D4841">
        <w:rPr>
          <w:rFonts w:ascii="Arial" w:hAnsi="Arial" w:cs="Arial"/>
          <w:i/>
          <w:iCs/>
          <w:snapToGrid w:val="0"/>
          <w:color w:val="000000" w:themeColor="text1"/>
          <w:lang w:val="en-US"/>
        </w:rPr>
        <w:t>graft</w:t>
      </w:r>
      <w:r w:rsidR="008503BA" w:rsidRPr="00B63869">
        <w:rPr>
          <w:rFonts w:ascii="Arial" w:hAnsi="Arial" w:cs="Arial"/>
          <w:i/>
          <w:iCs/>
          <w:snapToGrid w:val="0"/>
          <w:color w:val="000000" w:themeColor="text1"/>
          <w:lang w:val="en-US"/>
        </w:rPr>
        <w:t xml:space="preserve"> material.</w:t>
      </w:r>
      <w:r w:rsidRPr="00B63869">
        <w:rPr>
          <w:rFonts w:ascii="Arial" w:hAnsi="Arial" w:cs="Arial"/>
          <w:i/>
          <w:iCs/>
          <w:snapToGrid w:val="0"/>
          <w:color w:val="000000" w:themeColor="text1"/>
          <w:lang w:val="en-US"/>
        </w:rPr>
        <w:t xml:space="preserve"> </w:t>
      </w:r>
      <w:r w:rsidRPr="00B63869">
        <w:rPr>
          <w:rFonts w:ascii="Arial" w:hAnsi="Arial" w:cs="Arial"/>
          <w:b/>
          <w:bCs/>
          <w:i/>
          <w:iCs/>
          <w:snapToGrid w:val="0"/>
          <w:color w:val="000000" w:themeColor="text1"/>
          <w:lang w:val="en-US"/>
        </w:rPr>
        <w:t xml:space="preserve">Method: </w:t>
      </w:r>
      <w:r w:rsidRPr="00B63869">
        <w:rPr>
          <w:rFonts w:ascii="Arial" w:hAnsi="Arial" w:cs="Arial"/>
          <w:i/>
          <w:iCs/>
          <w:snapToGrid w:val="0"/>
          <w:color w:val="000000" w:themeColor="text1"/>
          <w:lang w:val="en-US"/>
        </w:rPr>
        <w:t xml:space="preserve">Scientific papers related to the use of </w:t>
      </w:r>
      <w:r w:rsidR="008503BA" w:rsidRPr="00B63869">
        <w:rPr>
          <w:rFonts w:ascii="Arial" w:hAnsi="Arial" w:cs="Arial"/>
          <w:i/>
          <w:iCs/>
          <w:snapToGrid w:val="0"/>
          <w:color w:val="000000" w:themeColor="text1"/>
          <w:lang w:val="en-US"/>
        </w:rPr>
        <w:t xml:space="preserve">human recombinant bone morphogenetic protein (rhBMP2) </w:t>
      </w:r>
      <w:r w:rsidRPr="00B63869">
        <w:rPr>
          <w:rFonts w:ascii="Arial" w:hAnsi="Arial" w:cs="Arial"/>
          <w:i/>
          <w:iCs/>
          <w:snapToGrid w:val="0"/>
          <w:color w:val="000000" w:themeColor="text1"/>
          <w:lang w:val="en-US"/>
        </w:rPr>
        <w:t xml:space="preserve">in the </w:t>
      </w:r>
      <w:proofErr w:type="spellStart"/>
      <w:r w:rsidRPr="00B63869">
        <w:rPr>
          <w:rFonts w:ascii="Arial" w:hAnsi="Arial" w:cs="Arial"/>
          <w:i/>
          <w:iCs/>
          <w:snapToGrid w:val="0"/>
          <w:color w:val="000000" w:themeColor="text1"/>
          <w:lang w:val="en-US"/>
        </w:rPr>
        <w:t>Plataform</w:t>
      </w:r>
      <w:proofErr w:type="spellEnd"/>
      <w:r w:rsidRPr="00B63869">
        <w:rPr>
          <w:rFonts w:ascii="Arial" w:hAnsi="Arial" w:cs="Arial"/>
          <w:i/>
          <w:iCs/>
          <w:snapToGrid w:val="0"/>
          <w:color w:val="000000" w:themeColor="text1"/>
          <w:lang w:val="en-US"/>
        </w:rPr>
        <w:t xml:space="preserve"> </w:t>
      </w:r>
      <w:proofErr w:type="spellStart"/>
      <w:r w:rsidRPr="00B63869">
        <w:rPr>
          <w:rFonts w:ascii="Arial" w:hAnsi="Arial" w:cs="Arial"/>
          <w:i/>
          <w:iCs/>
          <w:snapToGrid w:val="0"/>
          <w:color w:val="000000" w:themeColor="text1"/>
          <w:lang w:val="en-US"/>
        </w:rPr>
        <w:t>Pubmed</w:t>
      </w:r>
      <w:proofErr w:type="spellEnd"/>
      <w:r w:rsidRPr="00B63869">
        <w:rPr>
          <w:rFonts w:ascii="Arial" w:hAnsi="Arial" w:cs="Arial"/>
          <w:i/>
          <w:iCs/>
          <w:snapToGrid w:val="0"/>
          <w:color w:val="000000" w:themeColor="text1"/>
          <w:lang w:val="en-US"/>
        </w:rPr>
        <w:t>, at Medline database considering the keywords “</w:t>
      </w:r>
      <w:r w:rsidR="008503BA" w:rsidRPr="00B63869">
        <w:rPr>
          <w:rFonts w:ascii="Arial" w:hAnsi="Arial" w:cs="Arial"/>
          <w:i/>
          <w:iCs/>
          <w:snapToGrid w:val="0"/>
          <w:color w:val="000000" w:themeColor="text1"/>
          <w:lang w:val="en-US"/>
        </w:rPr>
        <w:t>bone morphogenetic proteins; dentistry</w:t>
      </w:r>
      <w:r w:rsidR="00B63869" w:rsidRPr="00B63869">
        <w:rPr>
          <w:rFonts w:ascii="Arial" w:hAnsi="Arial" w:cs="Arial"/>
          <w:i/>
          <w:iCs/>
          <w:snapToGrid w:val="0"/>
          <w:color w:val="000000" w:themeColor="text1"/>
          <w:lang w:val="en-US"/>
        </w:rPr>
        <w:t xml:space="preserve">”; </w:t>
      </w:r>
      <w:r w:rsidRPr="00B63869">
        <w:rPr>
          <w:rFonts w:ascii="Arial" w:hAnsi="Arial" w:cs="Arial"/>
          <w:i/>
          <w:iCs/>
          <w:snapToGrid w:val="0"/>
          <w:color w:val="000000" w:themeColor="text1"/>
          <w:lang w:val="en-US"/>
        </w:rPr>
        <w:t xml:space="preserve">the descriptors </w:t>
      </w:r>
      <w:r w:rsidR="008503BA" w:rsidRPr="00B63869">
        <w:rPr>
          <w:rFonts w:ascii="Arial" w:hAnsi="Arial" w:cs="Arial"/>
          <w:i/>
          <w:iCs/>
          <w:snapToGrid w:val="0"/>
          <w:color w:val="000000" w:themeColor="text1"/>
          <w:lang w:val="en-US"/>
        </w:rPr>
        <w:t>bone morphogenetic proteins; bone augmentation”</w:t>
      </w:r>
      <w:r w:rsidR="00B63869" w:rsidRPr="00B63869">
        <w:rPr>
          <w:rFonts w:ascii="Arial" w:hAnsi="Arial" w:cs="Arial"/>
          <w:i/>
          <w:iCs/>
          <w:snapToGrid w:val="0"/>
          <w:color w:val="000000" w:themeColor="text1"/>
          <w:lang w:val="en-US"/>
        </w:rPr>
        <w:t xml:space="preserve"> and </w:t>
      </w:r>
      <w:r w:rsidR="00B63869" w:rsidRPr="00B63869">
        <w:rPr>
          <w:rFonts w:ascii="Arial" w:hAnsi="Arial" w:cs="Arial"/>
          <w:i/>
          <w:iCs/>
          <w:color w:val="000000" w:themeColor="text1"/>
          <w:lang w:val="en-US"/>
        </w:rPr>
        <w:t>“bone morphogenet</w:t>
      </w:r>
      <w:r w:rsidR="00751AC3">
        <w:rPr>
          <w:rFonts w:ascii="Arial" w:hAnsi="Arial" w:cs="Arial"/>
          <w:i/>
          <w:iCs/>
          <w:color w:val="000000" w:themeColor="text1"/>
          <w:lang w:val="en-US"/>
        </w:rPr>
        <w:t xml:space="preserve">ic proteins; socket extraction” </w:t>
      </w:r>
      <w:r w:rsidRPr="00B63869">
        <w:rPr>
          <w:rFonts w:ascii="Arial" w:hAnsi="Arial" w:cs="Arial"/>
          <w:i/>
          <w:iCs/>
          <w:snapToGrid w:val="0"/>
          <w:color w:val="000000" w:themeColor="text1"/>
          <w:lang w:val="en-US"/>
        </w:rPr>
        <w:t xml:space="preserve">in the period of January 1980 to </w:t>
      </w:r>
      <w:r w:rsidR="008503BA" w:rsidRPr="00B63869">
        <w:rPr>
          <w:rFonts w:ascii="Arial" w:hAnsi="Arial" w:cs="Arial"/>
          <w:i/>
          <w:iCs/>
          <w:snapToGrid w:val="0"/>
          <w:color w:val="000000" w:themeColor="text1"/>
          <w:lang w:val="en-US"/>
        </w:rPr>
        <w:t>November</w:t>
      </w:r>
      <w:r w:rsidRPr="00B63869">
        <w:rPr>
          <w:rFonts w:ascii="Arial" w:hAnsi="Arial" w:cs="Arial"/>
          <w:i/>
          <w:iCs/>
          <w:snapToGrid w:val="0"/>
          <w:color w:val="000000" w:themeColor="text1"/>
          <w:lang w:val="en-US"/>
        </w:rPr>
        <w:t xml:space="preserve"> </w:t>
      </w:r>
      <w:r w:rsidR="008503BA" w:rsidRPr="00B63869">
        <w:rPr>
          <w:rFonts w:ascii="Arial" w:hAnsi="Arial" w:cs="Arial"/>
          <w:i/>
          <w:iCs/>
          <w:snapToGrid w:val="0"/>
          <w:color w:val="000000" w:themeColor="text1"/>
          <w:lang w:val="en-US"/>
        </w:rPr>
        <w:t>2016</w:t>
      </w:r>
      <w:r w:rsidRPr="00B63869">
        <w:rPr>
          <w:rFonts w:ascii="Arial" w:hAnsi="Arial" w:cs="Arial"/>
          <w:i/>
          <w:iCs/>
          <w:snapToGrid w:val="0"/>
          <w:color w:val="000000" w:themeColor="text1"/>
          <w:lang w:val="en-US"/>
        </w:rPr>
        <w:t xml:space="preserve">. </w:t>
      </w:r>
    </w:p>
    <w:p w14:paraId="091E7639" w14:textId="26698917" w:rsidR="00B63869" w:rsidRPr="00751AC3" w:rsidRDefault="007D7C63" w:rsidP="008503BA">
      <w:pPr>
        <w:spacing w:line="240" w:lineRule="auto"/>
        <w:jc w:val="both"/>
        <w:rPr>
          <w:rFonts w:ascii="Arial" w:hAnsi="Arial" w:cs="Arial"/>
          <w:i/>
          <w:iCs/>
          <w:color w:val="000000" w:themeColor="text1"/>
          <w:lang w:val="en-US"/>
        </w:rPr>
      </w:pPr>
      <w:r w:rsidRPr="00751AC3">
        <w:rPr>
          <w:rFonts w:ascii="Arial" w:hAnsi="Arial" w:cs="Arial"/>
          <w:b/>
          <w:bCs/>
          <w:i/>
          <w:iCs/>
          <w:snapToGrid w:val="0"/>
          <w:color w:val="000000" w:themeColor="text1"/>
          <w:lang w:val="en-US"/>
        </w:rPr>
        <w:t>Results</w:t>
      </w:r>
      <w:r w:rsidRPr="00751AC3">
        <w:rPr>
          <w:rFonts w:ascii="Arial" w:hAnsi="Arial" w:cs="Arial"/>
          <w:i/>
          <w:iCs/>
          <w:snapToGrid w:val="0"/>
          <w:color w:val="000000" w:themeColor="text1"/>
          <w:lang w:val="en-US"/>
        </w:rPr>
        <w:t>:</w:t>
      </w:r>
      <w:r w:rsidR="008503BA" w:rsidRPr="00751AC3">
        <w:rPr>
          <w:rFonts w:ascii="Arial" w:hAnsi="Arial" w:cs="Arial"/>
          <w:i/>
          <w:iCs/>
          <w:snapToGrid w:val="0"/>
          <w:color w:val="000000" w:themeColor="text1"/>
          <w:lang w:val="en-US"/>
        </w:rPr>
        <w:t xml:space="preserve"> </w:t>
      </w:r>
      <w:r w:rsidR="00B63869" w:rsidRPr="00751AC3">
        <w:rPr>
          <w:rFonts w:ascii="Arial" w:hAnsi="Arial" w:cs="Arial"/>
          <w:i/>
          <w:iCs/>
          <w:snapToGrid w:val="0"/>
          <w:color w:val="000000" w:themeColor="text1"/>
          <w:lang w:val="en-US"/>
        </w:rPr>
        <w:t xml:space="preserve">It has been found 1567 scientific papers with key words </w:t>
      </w:r>
      <w:r w:rsidR="008503BA" w:rsidRPr="00751AC3">
        <w:rPr>
          <w:rFonts w:ascii="Arial" w:hAnsi="Arial" w:cs="Arial"/>
          <w:i/>
          <w:iCs/>
          <w:snapToGrid w:val="0"/>
          <w:color w:val="000000" w:themeColor="text1"/>
          <w:lang w:val="en-US"/>
        </w:rPr>
        <w:t>“bone morphogenetic proteins; dentistry</w:t>
      </w:r>
      <w:r w:rsidR="00B63869" w:rsidRPr="00751AC3">
        <w:rPr>
          <w:rFonts w:ascii="Arial" w:hAnsi="Arial" w:cs="Arial"/>
          <w:i/>
          <w:iCs/>
          <w:snapToGrid w:val="0"/>
          <w:color w:val="000000" w:themeColor="text1"/>
          <w:lang w:val="en-US"/>
        </w:rPr>
        <w:t xml:space="preserve">”; 299 papers with </w:t>
      </w:r>
      <w:r w:rsidR="008503BA" w:rsidRPr="00751AC3">
        <w:rPr>
          <w:rFonts w:ascii="Arial" w:hAnsi="Arial" w:cs="Arial"/>
          <w:i/>
          <w:iCs/>
          <w:snapToGrid w:val="0"/>
          <w:color w:val="000000" w:themeColor="text1"/>
          <w:lang w:val="en-US"/>
        </w:rPr>
        <w:t xml:space="preserve">the descriptors bone morphogenetic proteins; bone augmentation” </w:t>
      </w:r>
      <w:r w:rsidR="00B63869" w:rsidRPr="00751AC3">
        <w:rPr>
          <w:rFonts w:ascii="Arial" w:hAnsi="Arial" w:cs="Arial"/>
          <w:i/>
          <w:iCs/>
          <w:snapToGrid w:val="0"/>
          <w:color w:val="000000" w:themeColor="text1"/>
          <w:lang w:val="en-US"/>
        </w:rPr>
        <w:t xml:space="preserve">and 37 papers with and </w:t>
      </w:r>
      <w:r w:rsidR="00B63869" w:rsidRPr="00751AC3">
        <w:rPr>
          <w:rFonts w:ascii="Arial" w:hAnsi="Arial" w:cs="Arial"/>
          <w:i/>
          <w:iCs/>
          <w:color w:val="000000" w:themeColor="text1"/>
          <w:lang w:val="en-US"/>
        </w:rPr>
        <w:t>“bone morphogenetic proteins; socket extraction”. The exploratory reading selected 29 papers that composed the integrative review. The use of</w:t>
      </w:r>
      <w:r w:rsidR="00B63869" w:rsidRPr="00751AC3">
        <w:rPr>
          <w:rFonts w:ascii="Arial" w:hAnsi="Arial" w:cs="Arial"/>
          <w:i/>
          <w:lang w:val="en-US"/>
        </w:rPr>
        <w:t xml:space="preserve"> </w:t>
      </w:r>
      <w:r w:rsidR="00B63869" w:rsidRPr="00751AC3">
        <w:rPr>
          <w:rFonts w:ascii="Arial" w:hAnsi="Arial" w:cs="Arial"/>
          <w:i/>
          <w:iCs/>
          <w:color w:val="000000" w:themeColor="text1"/>
          <w:lang w:val="en-US"/>
        </w:rPr>
        <w:t xml:space="preserve">recombinant human bone morphogenetic proteins as a filling material is an alternative treatment with </w:t>
      </w:r>
      <w:r w:rsidR="00751AC3" w:rsidRPr="00751AC3">
        <w:rPr>
          <w:rFonts w:ascii="Arial" w:hAnsi="Arial" w:cs="Arial"/>
          <w:i/>
          <w:iCs/>
          <w:color w:val="000000" w:themeColor="text1"/>
          <w:lang w:val="en-US"/>
        </w:rPr>
        <w:t>preservation of</w:t>
      </w:r>
      <w:r w:rsidR="00B63869" w:rsidRPr="00751AC3">
        <w:rPr>
          <w:rFonts w:ascii="Arial" w:hAnsi="Arial" w:cs="Arial"/>
          <w:i/>
          <w:iCs/>
          <w:color w:val="000000" w:themeColor="text1"/>
          <w:lang w:val="en-US"/>
        </w:rPr>
        <w:t xml:space="preserve"> </w:t>
      </w:r>
      <w:r w:rsidR="00751AC3" w:rsidRPr="00751AC3">
        <w:rPr>
          <w:rFonts w:ascii="Arial" w:hAnsi="Arial" w:cs="Arial"/>
          <w:i/>
          <w:iCs/>
          <w:color w:val="000000" w:themeColor="text1"/>
          <w:lang w:val="en-US"/>
        </w:rPr>
        <w:t>the alveolar ridge.</w:t>
      </w:r>
      <w:r w:rsidR="00751AC3" w:rsidRPr="00751AC3">
        <w:rPr>
          <w:rFonts w:ascii="Arial" w:hAnsi="Arial" w:cs="Arial"/>
          <w:b/>
          <w:i/>
          <w:snapToGrid w:val="0"/>
          <w:color w:val="000000" w:themeColor="text1"/>
        </w:rPr>
        <w:t xml:space="preserve"> </w:t>
      </w:r>
      <w:proofErr w:type="spellStart"/>
      <w:r w:rsidR="00751AC3" w:rsidRPr="00751AC3">
        <w:rPr>
          <w:rFonts w:ascii="Arial" w:hAnsi="Arial" w:cs="Arial"/>
          <w:b/>
          <w:i/>
          <w:snapToGrid w:val="0"/>
          <w:color w:val="000000" w:themeColor="text1"/>
        </w:rPr>
        <w:t>Conclusio</w:t>
      </w:r>
      <w:r w:rsidR="00751AC3">
        <w:rPr>
          <w:rFonts w:ascii="Arial" w:hAnsi="Arial" w:cs="Arial"/>
          <w:b/>
          <w:i/>
          <w:snapToGrid w:val="0"/>
          <w:color w:val="000000" w:themeColor="text1"/>
        </w:rPr>
        <w:t>n</w:t>
      </w:r>
      <w:proofErr w:type="spellEnd"/>
      <w:r w:rsidR="00751AC3" w:rsidRPr="00751AC3">
        <w:rPr>
          <w:rFonts w:ascii="Arial" w:hAnsi="Arial" w:cs="Arial"/>
          <w:b/>
          <w:i/>
          <w:snapToGrid w:val="0"/>
          <w:color w:val="000000" w:themeColor="text1"/>
        </w:rPr>
        <w:t>:</w:t>
      </w:r>
      <w:r w:rsidR="00751AC3" w:rsidRPr="00751AC3">
        <w:rPr>
          <w:rFonts w:ascii="Arial" w:hAnsi="Arial" w:cs="Arial"/>
          <w:i/>
          <w:snapToGrid w:val="0"/>
          <w:color w:val="000000" w:themeColor="text1"/>
        </w:rPr>
        <w:t xml:space="preserve"> </w:t>
      </w:r>
      <w:r w:rsidR="00751AC3" w:rsidRPr="00751AC3">
        <w:rPr>
          <w:rFonts w:ascii="Arial" w:hAnsi="Arial" w:cs="Arial"/>
          <w:i/>
        </w:rPr>
        <w:t xml:space="preserve">a </w:t>
      </w:r>
      <w:r w:rsidR="00751AC3" w:rsidRPr="00751AC3">
        <w:rPr>
          <w:rFonts w:ascii="Arial" w:hAnsi="Arial" w:cs="Arial"/>
          <w:i/>
          <w:iCs/>
          <w:snapToGrid w:val="0"/>
          <w:color w:val="000000" w:themeColor="text1"/>
          <w:lang w:val="en-US"/>
        </w:rPr>
        <w:t xml:space="preserve">the recombinant human bone </w:t>
      </w:r>
      <w:r w:rsidR="00751AC3" w:rsidRPr="00751AC3">
        <w:rPr>
          <w:rFonts w:ascii="Arial" w:hAnsi="Arial" w:cs="Arial"/>
          <w:i/>
          <w:iCs/>
          <w:snapToGrid w:val="0"/>
          <w:color w:val="000000" w:themeColor="text1"/>
          <w:lang w:val="en-US"/>
        </w:rPr>
        <w:lastRenderedPageBreak/>
        <w:t xml:space="preserve">morphogenetic protein (rhBMP2) as a post-extraction </w:t>
      </w:r>
      <w:r w:rsidR="00751AC3" w:rsidRPr="00751AC3">
        <w:rPr>
          <w:rFonts w:ascii="Arial" w:hAnsi="Arial" w:cs="Arial"/>
          <w:i/>
          <w:lang w:val="en-US"/>
        </w:rPr>
        <w:t xml:space="preserve">alveolar </w:t>
      </w:r>
      <w:r w:rsidR="005D4841">
        <w:rPr>
          <w:rFonts w:ascii="Arial" w:hAnsi="Arial" w:cs="Arial"/>
          <w:i/>
          <w:lang w:val="en-US"/>
        </w:rPr>
        <w:t>graft</w:t>
      </w:r>
      <w:r w:rsidR="00751AC3" w:rsidRPr="00751AC3">
        <w:rPr>
          <w:rFonts w:ascii="Arial" w:hAnsi="Arial" w:cs="Arial"/>
          <w:i/>
          <w:lang w:val="en-US"/>
        </w:rPr>
        <w:t xml:space="preserve"> </w:t>
      </w:r>
      <w:r w:rsidR="005D4841">
        <w:rPr>
          <w:rFonts w:ascii="Arial" w:hAnsi="Arial" w:cs="Arial"/>
          <w:i/>
          <w:lang w:val="en-US"/>
        </w:rPr>
        <w:t xml:space="preserve">material </w:t>
      </w:r>
      <w:r w:rsidR="00751AC3" w:rsidRPr="00751AC3">
        <w:rPr>
          <w:rFonts w:ascii="Arial" w:hAnsi="Arial" w:cs="Arial"/>
          <w:i/>
          <w:lang w:val="en-US"/>
        </w:rPr>
        <w:t>results in decreased bone reabsorption.</w:t>
      </w:r>
    </w:p>
    <w:p w14:paraId="2BE776C6" w14:textId="747C1CC7" w:rsidR="007D7C63" w:rsidRPr="00751AC3" w:rsidRDefault="007D7C63" w:rsidP="007D7C63">
      <w:pPr>
        <w:spacing w:line="240" w:lineRule="auto"/>
        <w:jc w:val="both"/>
        <w:rPr>
          <w:rFonts w:ascii="Arial" w:hAnsi="Arial" w:cs="Arial"/>
          <w:i/>
          <w:iCs/>
          <w:snapToGrid w:val="0"/>
          <w:color w:val="000000" w:themeColor="text1"/>
          <w:lang w:val="en-US"/>
        </w:rPr>
      </w:pPr>
    </w:p>
    <w:p w14:paraId="6C08EEA9" w14:textId="77777777" w:rsidR="007D7C63" w:rsidRDefault="007D7C63" w:rsidP="007D7C63">
      <w:pPr>
        <w:spacing w:line="240" w:lineRule="auto"/>
        <w:jc w:val="both"/>
        <w:outlineLvl w:val="0"/>
        <w:rPr>
          <w:rFonts w:ascii="Arial" w:hAnsi="Arial" w:cs="Arial"/>
          <w:b/>
          <w:bCs/>
          <w:color w:val="000000" w:themeColor="text1"/>
        </w:rPr>
      </w:pPr>
    </w:p>
    <w:p w14:paraId="2B7D75F9" w14:textId="4B2674D0" w:rsidR="00D62510" w:rsidRPr="00D62510" w:rsidRDefault="007D7C63" w:rsidP="007D7C63">
      <w:pPr>
        <w:spacing w:line="240" w:lineRule="auto"/>
        <w:jc w:val="both"/>
        <w:outlineLvl w:val="0"/>
        <w:rPr>
          <w:rFonts w:ascii="Arial" w:hAnsi="Arial" w:cs="Arial"/>
          <w:bCs/>
          <w:color w:val="000000" w:themeColor="text1"/>
        </w:rPr>
      </w:pPr>
      <w:r>
        <w:rPr>
          <w:rFonts w:ascii="Arial" w:hAnsi="Arial" w:cs="Arial"/>
          <w:b/>
          <w:bCs/>
          <w:color w:val="000000" w:themeColor="text1"/>
        </w:rPr>
        <w:t>DESCRIPTORS</w:t>
      </w:r>
      <w:r w:rsidRPr="00AC4FA8">
        <w:rPr>
          <w:rFonts w:ascii="Arial" w:hAnsi="Arial" w:cs="Arial"/>
          <w:b/>
          <w:bCs/>
          <w:color w:val="000000" w:themeColor="text1"/>
        </w:rPr>
        <w:t xml:space="preserve">: </w:t>
      </w:r>
      <w:proofErr w:type="spellStart"/>
      <w:r w:rsidR="00D62510" w:rsidRPr="00D62510">
        <w:rPr>
          <w:rFonts w:ascii="Arial" w:hAnsi="Arial" w:cs="Arial"/>
          <w:bCs/>
          <w:color w:val="000000" w:themeColor="text1"/>
        </w:rPr>
        <w:t>Biomaterial</w:t>
      </w:r>
      <w:proofErr w:type="spellEnd"/>
      <w:r w:rsidR="00D62510" w:rsidRPr="00D62510">
        <w:rPr>
          <w:rFonts w:ascii="Arial" w:hAnsi="Arial" w:cs="Arial"/>
          <w:bCs/>
          <w:color w:val="000000" w:themeColor="text1"/>
        </w:rPr>
        <w:t xml:space="preserve">. </w:t>
      </w:r>
      <w:proofErr w:type="spellStart"/>
      <w:r w:rsidR="00D62510" w:rsidRPr="00D62510">
        <w:rPr>
          <w:rFonts w:ascii="Arial" w:hAnsi="Arial" w:cs="Arial"/>
          <w:bCs/>
          <w:color w:val="000000" w:themeColor="text1"/>
        </w:rPr>
        <w:t>Bone</w:t>
      </w:r>
      <w:proofErr w:type="spellEnd"/>
      <w:r w:rsidR="00D62510" w:rsidRPr="00D62510">
        <w:rPr>
          <w:rFonts w:ascii="Arial" w:hAnsi="Arial" w:cs="Arial"/>
          <w:bCs/>
          <w:color w:val="000000" w:themeColor="text1"/>
        </w:rPr>
        <w:t xml:space="preserve"> </w:t>
      </w:r>
      <w:proofErr w:type="spellStart"/>
      <w:r w:rsidR="00D62510" w:rsidRPr="00D62510">
        <w:rPr>
          <w:rFonts w:ascii="Arial" w:hAnsi="Arial" w:cs="Arial"/>
          <w:bCs/>
          <w:color w:val="000000" w:themeColor="text1"/>
        </w:rPr>
        <w:t>formation</w:t>
      </w:r>
      <w:proofErr w:type="spellEnd"/>
      <w:r w:rsidR="00D62510" w:rsidRPr="00D62510">
        <w:rPr>
          <w:rFonts w:ascii="Arial" w:hAnsi="Arial" w:cs="Arial"/>
          <w:bCs/>
          <w:color w:val="000000" w:themeColor="text1"/>
        </w:rPr>
        <w:t xml:space="preserve">. </w:t>
      </w:r>
      <w:proofErr w:type="spellStart"/>
      <w:r w:rsidR="00D62510" w:rsidRPr="00D62510">
        <w:rPr>
          <w:rFonts w:ascii="Arial" w:hAnsi="Arial" w:cs="Arial"/>
          <w:bCs/>
          <w:color w:val="000000" w:themeColor="text1"/>
        </w:rPr>
        <w:t>Extraction</w:t>
      </w:r>
      <w:proofErr w:type="spellEnd"/>
      <w:r w:rsidR="00D62510" w:rsidRPr="00D62510">
        <w:rPr>
          <w:rFonts w:ascii="Arial" w:hAnsi="Arial" w:cs="Arial"/>
          <w:bCs/>
          <w:color w:val="000000" w:themeColor="text1"/>
        </w:rPr>
        <w:t xml:space="preserve"> socket. Alveolar </w:t>
      </w:r>
      <w:proofErr w:type="spellStart"/>
      <w:r w:rsidR="00D62510" w:rsidRPr="00D62510">
        <w:rPr>
          <w:rFonts w:ascii="Arial" w:hAnsi="Arial" w:cs="Arial"/>
          <w:bCs/>
          <w:color w:val="000000" w:themeColor="text1"/>
        </w:rPr>
        <w:t>Bone</w:t>
      </w:r>
      <w:proofErr w:type="spellEnd"/>
      <w:r w:rsidR="00D62510" w:rsidRPr="00D62510">
        <w:rPr>
          <w:rFonts w:ascii="Arial" w:hAnsi="Arial" w:cs="Arial"/>
          <w:bCs/>
          <w:color w:val="000000" w:themeColor="text1"/>
        </w:rPr>
        <w:t>.</w:t>
      </w:r>
    </w:p>
    <w:p w14:paraId="05C454A3" w14:textId="77777777" w:rsidR="00B51C4D" w:rsidRDefault="00B51C4D" w:rsidP="00B86F8B">
      <w:pPr>
        <w:spacing w:line="240" w:lineRule="auto"/>
        <w:jc w:val="both"/>
        <w:rPr>
          <w:rFonts w:ascii="Arial" w:hAnsi="Arial" w:cs="Arial"/>
          <w:snapToGrid w:val="0"/>
          <w:color w:val="000000" w:themeColor="text1"/>
        </w:rPr>
      </w:pPr>
    </w:p>
    <w:p w14:paraId="7F0ED1FD" w14:textId="77777777" w:rsidR="00B86F8B" w:rsidRDefault="00B86F8B" w:rsidP="00B86F8B">
      <w:pPr>
        <w:spacing w:line="240" w:lineRule="auto"/>
        <w:jc w:val="both"/>
        <w:rPr>
          <w:rFonts w:ascii="Arial" w:hAnsi="Arial" w:cs="Arial"/>
          <w:snapToGrid w:val="0"/>
          <w:color w:val="000000" w:themeColor="text1"/>
        </w:rPr>
      </w:pPr>
    </w:p>
    <w:p w14:paraId="769AD829" w14:textId="72E9371D" w:rsidR="00B86F8B" w:rsidRPr="00B86F8B" w:rsidRDefault="00B86F8B" w:rsidP="00B86F8B">
      <w:pPr>
        <w:spacing w:line="240" w:lineRule="auto"/>
        <w:jc w:val="both"/>
        <w:rPr>
          <w:rFonts w:ascii="Arial" w:hAnsi="Arial" w:cs="Arial"/>
          <w:b/>
          <w:snapToGrid w:val="0"/>
          <w:color w:val="000000" w:themeColor="text1"/>
        </w:rPr>
      </w:pPr>
      <w:r>
        <w:rPr>
          <w:rFonts w:ascii="Arial" w:hAnsi="Arial" w:cs="Arial"/>
          <w:b/>
          <w:snapToGrid w:val="0"/>
          <w:color w:val="000000" w:themeColor="text1"/>
        </w:rPr>
        <w:t>P</w:t>
      </w:r>
      <w:r w:rsidRPr="00B86F8B">
        <w:rPr>
          <w:rFonts w:ascii="Arial" w:hAnsi="Arial" w:cs="Arial"/>
          <w:b/>
          <w:snapToGrid w:val="0"/>
          <w:color w:val="000000" w:themeColor="text1"/>
        </w:rPr>
        <w:t xml:space="preserve">roteína </w:t>
      </w:r>
      <w:proofErr w:type="spellStart"/>
      <w:r w:rsidRPr="00B86F8B">
        <w:rPr>
          <w:rFonts w:ascii="Arial" w:hAnsi="Arial" w:cs="Arial"/>
          <w:b/>
          <w:snapToGrid w:val="0"/>
          <w:color w:val="000000" w:themeColor="text1"/>
        </w:rPr>
        <w:t>morfogenética</w:t>
      </w:r>
      <w:proofErr w:type="spellEnd"/>
      <w:r w:rsidRPr="00B86F8B">
        <w:rPr>
          <w:rFonts w:ascii="Arial" w:hAnsi="Arial" w:cs="Arial"/>
          <w:b/>
          <w:snapToGrid w:val="0"/>
          <w:color w:val="000000" w:themeColor="text1"/>
        </w:rPr>
        <w:t xml:space="preserve"> </w:t>
      </w:r>
      <w:proofErr w:type="spellStart"/>
      <w:r w:rsidRPr="00B86F8B">
        <w:rPr>
          <w:rFonts w:ascii="Arial" w:hAnsi="Arial" w:cs="Arial"/>
          <w:b/>
          <w:snapToGrid w:val="0"/>
          <w:color w:val="000000" w:themeColor="text1"/>
        </w:rPr>
        <w:t>ósea</w:t>
      </w:r>
      <w:proofErr w:type="spellEnd"/>
      <w:r w:rsidRPr="00B86F8B">
        <w:rPr>
          <w:rFonts w:ascii="Arial" w:hAnsi="Arial" w:cs="Arial"/>
          <w:b/>
          <w:snapToGrid w:val="0"/>
          <w:color w:val="000000" w:themeColor="text1"/>
        </w:rPr>
        <w:t xml:space="preserve"> recombinante humana (</w:t>
      </w:r>
      <w:proofErr w:type="spellStart"/>
      <w:r w:rsidRPr="00B86F8B">
        <w:rPr>
          <w:rFonts w:ascii="Arial" w:hAnsi="Arial" w:cs="Arial"/>
          <w:b/>
          <w:snapToGrid w:val="0"/>
          <w:color w:val="000000" w:themeColor="text1"/>
        </w:rPr>
        <w:t>rhBMP</w:t>
      </w:r>
      <w:proofErr w:type="spellEnd"/>
      <w:r w:rsidRPr="00B86F8B">
        <w:rPr>
          <w:rFonts w:ascii="Arial" w:hAnsi="Arial" w:cs="Arial"/>
          <w:b/>
          <w:snapToGrid w:val="0"/>
          <w:color w:val="000000" w:themeColor="text1"/>
        </w:rPr>
        <w:t xml:space="preserve"> 2) como </w:t>
      </w:r>
      <w:proofErr w:type="spellStart"/>
      <w:r w:rsidRPr="00B86F8B">
        <w:rPr>
          <w:rFonts w:ascii="Arial" w:hAnsi="Arial" w:cs="Arial"/>
          <w:b/>
          <w:snapToGrid w:val="0"/>
          <w:color w:val="000000" w:themeColor="text1"/>
        </w:rPr>
        <w:t>relleno</w:t>
      </w:r>
      <w:proofErr w:type="spellEnd"/>
      <w:r w:rsidRPr="00B86F8B">
        <w:rPr>
          <w:rFonts w:ascii="Arial" w:hAnsi="Arial" w:cs="Arial"/>
          <w:b/>
          <w:snapToGrid w:val="0"/>
          <w:color w:val="000000" w:themeColor="text1"/>
        </w:rPr>
        <w:t xml:space="preserve"> de material alvéolos post-</w:t>
      </w:r>
      <w:proofErr w:type="spellStart"/>
      <w:r w:rsidRPr="00B86F8B">
        <w:rPr>
          <w:rFonts w:ascii="Arial" w:hAnsi="Arial" w:cs="Arial"/>
          <w:b/>
          <w:snapToGrid w:val="0"/>
          <w:color w:val="000000" w:themeColor="text1"/>
        </w:rPr>
        <w:t>extracción</w:t>
      </w:r>
      <w:proofErr w:type="spellEnd"/>
      <w:r w:rsidRPr="00B86F8B">
        <w:rPr>
          <w:rFonts w:ascii="Arial" w:hAnsi="Arial" w:cs="Arial"/>
          <w:b/>
          <w:snapToGrid w:val="0"/>
          <w:color w:val="000000" w:themeColor="text1"/>
        </w:rPr>
        <w:t xml:space="preserve">. </w:t>
      </w:r>
      <w:proofErr w:type="spellStart"/>
      <w:r w:rsidRPr="00B86F8B">
        <w:rPr>
          <w:rFonts w:ascii="Arial" w:hAnsi="Arial" w:cs="Arial"/>
          <w:b/>
          <w:snapToGrid w:val="0"/>
          <w:color w:val="000000" w:themeColor="text1"/>
        </w:rPr>
        <w:t>Revisión</w:t>
      </w:r>
      <w:proofErr w:type="spellEnd"/>
      <w:r w:rsidRPr="00B86F8B">
        <w:rPr>
          <w:rFonts w:ascii="Arial" w:hAnsi="Arial" w:cs="Arial"/>
          <w:b/>
          <w:snapToGrid w:val="0"/>
          <w:color w:val="000000" w:themeColor="text1"/>
        </w:rPr>
        <w:t xml:space="preserve"> de literatura</w:t>
      </w:r>
    </w:p>
    <w:p w14:paraId="0D89EB26" w14:textId="77777777" w:rsidR="00B86F8B" w:rsidRDefault="00B86F8B" w:rsidP="00F5778F">
      <w:pPr>
        <w:spacing w:line="240" w:lineRule="auto"/>
        <w:ind w:firstLine="1134"/>
        <w:jc w:val="both"/>
        <w:rPr>
          <w:rFonts w:ascii="Arial" w:hAnsi="Arial" w:cs="Arial"/>
          <w:snapToGrid w:val="0"/>
          <w:color w:val="000000" w:themeColor="text1"/>
        </w:rPr>
      </w:pPr>
      <w:bookmarkStart w:id="0" w:name="_GoBack"/>
      <w:bookmarkEnd w:id="0"/>
    </w:p>
    <w:p w14:paraId="7E3528F7" w14:textId="721D205D" w:rsidR="008D0940" w:rsidRDefault="009A5666" w:rsidP="008D0940">
      <w:pPr>
        <w:spacing w:line="240" w:lineRule="auto"/>
        <w:jc w:val="both"/>
        <w:rPr>
          <w:rFonts w:ascii="Arial" w:hAnsi="Arial" w:cs="Arial"/>
          <w:b/>
          <w:snapToGrid w:val="0"/>
          <w:color w:val="000000" w:themeColor="text1"/>
          <w:lang w:val="es-ES_tradnl"/>
        </w:rPr>
      </w:pPr>
      <w:r w:rsidRPr="008D0940">
        <w:rPr>
          <w:rFonts w:ascii="Arial" w:hAnsi="Arial" w:cs="Arial"/>
          <w:b/>
          <w:snapToGrid w:val="0"/>
          <w:color w:val="000000" w:themeColor="text1"/>
          <w:lang w:val="es-ES_tradnl"/>
        </w:rPr>
        <w:t>RESUMEM</w:t>
      </w:r>
    </w:p>
    <w:p w14:paraId="3C347364" w14:textId="39420029" w:rsidR="00B51C4D" w:rsidRPr="008D0940" w:rsidRDefault="00B51C4D" w:rsidP="008D0940">
      <w:pPr>
        <w:spacing w:line="240" w:lineRule="auto"/>
        <w:jc w:val="both"/>
        <w:rPr>
          <w:rFonts w:ascii="Arial" w:hAnsi="Arial" w:cs="Arial"/>
          <w:snapToGrid w:val="0"/>
          <w:color w:val="000000" w:themeColor="text1"/>
          <w:lang w:val="es-ES_tradnl"/>
        </w:rPr>
      </w:pPr>
      <w:r w:rsidRPr="008D0940">
        <w:rPr>
          <w:rFonts w:ascii="Arial" w:hAnsi="Arial" w:cs="Arial"/>
          <w:snapToGrid w:val="0"/>
          <w:color w:val="000000" w:themeColor="text1"/>
          <w:lang w:val="es-ES_tradnl"/>
        </w:rPr>
        <w:t xml:space="preserve">El objetivo de este estudio fue realizar una revisión de la literatura acerca de la proteína </w:t>
      </w:r>
      <w:proofErr w:type="spellStart"/>
      <w:r w:rsidRPr="008D0940">
        <w:rPr>
          <w:rFonts w:ascii="Arial" w:hAnsi="Arial" w:cs="Arial"/>
          <w:snapToGrid w:val="0"/>
          <w:color w:val="000000" w:themeColor="text1"/>
          <w:lang w:val="es-ES_tradnl"/>
        </w:rPr>
        <w:t>morfogenética</w:t>
      </w:r>
      <w:proofErr w:type="spellEnd"/>
      <w:r w:rsidRPr="008D0940">
        <w:rPr>
          <w:rFonts w:ascii="Arial" w:hAnsi="Arial" w:cs="Arial"/>
          <w:snapToGrid w:val="0"/>
          <w:color w:val="000000" w:themeColor="text1"/>
          <w:lang w:val="es-ES_tradnl"/>
        </w:rPr>
        <w:t xml:space="preserve"> ósea humana recombinante (rhBMP2) como </w:t>
      </w:r>
      <w:r w:rsidR="004F6284" w:rsidRPr="008D0940">
        <w:rPr>
          <w:rFonts w:ascii="Arial" w:hAnsi="Arial" w:cs="Arial"/>
          <w:snapToGrid w:val="0"/>
          <w:color w:val="000000" w:themeColor="text1"/>
          <w:lang w:val="es-ES_tradnl"/>
        </w:rPr>
        <w:t xml:space="preserve">material de relleno </w:t>
      </w:r>
      <w:r w:rsidR="004F6284">
        <w:rPr>
          <w:rFonts w:ascii="Arial" w:hAnsi="Arial" w:cs="Arial"/>
          <w:snapToGrid w:val="0"/>
          <w:color w:val="000000" w:themeColor="text1"/>
          <w:lang w:val="es-ES_tradnl"/>
        </w:rPr>
        <w:t xml:space="preserve">de </w:t>
      </w:r>
      <w:r w:rsidR="004F6284" w:rsidRPr="008D0940">
        <w:rPr>
          <w:rFonts w:ascii="Arial" w:hAnsi="Arial" w:cs="Arial"/>
          <w:snapToGrid w:val="0"/>
          <w:color w:val="000000" w:themeColor="text1"/>
          <w:lang w:val="es-ES_tradnl"/>
        </w:rPr>
        <w:t xml:space="preserve">alvéolos </w:t>
      </w:r>
      <w:r w:rsidRPr="008D0940">
        <w:rPr>
          <w:rFonts w:ascii="Arial" w:hAnsi="Arial" w:cs="Arial"/>
          <w:snapToGrid w:val="0"/>
          <w:color w:val="000000" w:themeColor="text1"/>
          <w:lang w:val="es-ES_tradnl"/>
        </w:rPr>
        <w:t xml:space="preserve">post-extracción. </w:t>
      </w:r>
      <w:r w:rsidRPr="004F6284">
        <w:rPr>
          <w:rFonts w:ascii="Arial" w:hAnsi="Arial" w:cs="Arial"/>
          <w:b/>
          <w:snapToGrid w:val="0"/>
          <w:color w:val="000000" w:themeColor="text1"/>
          <w:lang w:val="es-ES_tradnl"/>
        </w:rPr>
        <w:t>Método:</w:t>
      </w:r>
      <w:r w:rsidRPr="008D0940">
        <w:rPr>
          <w:rFonts w:ascii="Arial" w:hAnsi="Arial" w:cs="Arial"/>
          <w:snapToGrid w:val="0"/>
          <w:color w:val="000000" w:themeColor="text1"/>
          <w:lang w:val="es-ES_tradnl"/>
        </w:rPr>
        <w:t xml:space="preserve"> Se seleccionaron artículos sobre el uso de la </w:t>
      </w:r>
      <w:r w:rsidR="004F6284" w:rsidRPr="008D0940">
        <w:rPr>
          <w:rFonts w:ascii="Arial" w:hAnsi="Arial" w:cs="Arial"/>
          <w:snapToGrid w:val="0"/>
          <w:color w:val="000000" w:themeColor="text1"/>
          <w:lang w:val="es-ES_tradnl"/>
        </w:rPr>
        <w:t xml:space="preserve">de </w:t>
      </w:r>
      <w:r w:rsidRPr="008D0940">
        <w:rPr>
          <w:rFonts w:ascii="Arial" w:hAnsi="Arial" w:cs="Arial"/>
          <w:snapToGrid w:val="0"/>
          <w:color w:val="000000" w:themeColor="text1"/>
          <w:lang w:val="es-ES_tradnl"/>
        </w:rPr>
        <w:t xml:space="preserve">proteína </w:t>
      </w:r>
      <w:proofErr w:type="spellStart"/>
      <w:r w:rsidRPr="008D0940">
        <w:rPr>
          <w:rFonts w:ascii="Arial" w:hAnsi="Arial" w:cs="Arial"/>
          <w:snapToGrid w:val="0"/>
          <w:color w:val="000000" w:themeColor="text1"/>
          <w:lang w:val="es-ES_tradnl"/>
        </w:rPr>
        <w:t>morfogenética</w:t>
      </w:r>
      <w:proofErr w:type="spellEnd"/>
      <w:r w:rsidRPr="008D0940">
        <w:rPr>
          <w:rFonts w:ascii="Arial" w:hAnsi="Arial" w:cs="Arial"/>
          <w:snapToGrid w:val="0"/>
          <w:color w:val="000000" w:themeColor="text1"/>
          <w:lang w:val="es-ES_tradnl"/>
        </w:rPr>
        <w:t xml:space="preserve"> ósea humana recombinante como </w:t>
      </w:r>
      <w:r w:rsidR="004F6284" w:rsidRPr="008D0940">
        <w:rPr>
          <w:rFonts w:ascii="Arial" w:hAnsi="Arial" w:cs="Arial"/>
          <w:snapToGrid w:val="0"/>
          <w:color w:val="000000" w:themeColor="text1"/>
          <w:lang w:val="es-ES_tradnl"/>
        </w:rPr>
        <w:t xml:space="preserve">material de relleno </w:t>
      </w:r>
      <w:r w:rsidR="004F6284">
        <w:rPr>
          <w:rFonts w:ascii="Arial" w:hAnsi="Arial" w:cs="Arial"/>
          <w:snapToGrid w:val="0"/>
          <w:color w:val="000000" w:themeColor="text1"/>
          <w:lang w:val="es-ES_tradnl"/>
        </w:rPr>
        <w:t xml:space="preserve">de </w:t>
      </w:r>
      <w:r w:rsidR="004F6284" w:rsidRPr="008D0940">
        <w:rPr>
          <w:rFonts w:ascii="Arial" w:hAnsi="Arial" w:cs="Arial"/>
          <w:snapToGrid w:val="0"/>
          <w:color w:val="000000" w:themeColor="text1"/>
          <w:lang w:val="es-ES_tradnl"/>
        </w:rPr>
        <w:t>alvéolos post-extracción</w:t>
      </w:r>
      <w:r w:rsidRPr="008D0940">
        <w:rPr>
          <w:rFonts w:ascii="Arial" w:hAnsi="Arial" w:cs="Arial"/>
          <w:snapToGrid w:val="0"/>
          <w:color w:val="000000" w:themeColor="text1"/>
          <w:lang w:val="es-ES_tradnl"/>
        </w:rPr>
        <w:t xml:space="preserve"> en la base de datos </w:t>
      </w:r>
      <w:proofErr w:type="spellStart"/>
      <w:r w:rsidRPr="008D0940">
        <w:rPr>
          <w:rFonts w:ascii="Arial" w:hAnsi="Arial" w:cs="Arial"/>
          <w:snapToGrid w:val="0"/>
          <w:color w:val="000000" w:themeColor="text1"/>
          <w:lang w:val="es-ES_tradnl"/>
        </w:rPr>
        <w:t>Medline</w:t>
      </w:r>
      <w:proofErr w:type="spellEnd"/>
      <w:r w:rsidRPr="008D0940">
        <w:rPr>
          <w:rFonts w:ascii="Arial" w:hAnsi="Arial" w:cs="Arial"/>
          <w:snapToGrid w:val="0"/>
          <w:color w:val="000000" w:themeColor="text1"/>
          <w:lang w:val="es-ES_tradnl"/>
        </w:rPr>
        <w:t xml:space="preserve"> Plataforma </w:t>
      </w:r>
      <w:proofErr w:type="spellStart"/>
      <w:r w:rsidRPr="008D0940">
        <w:rPr>
          <w:rFonts w:ascii="Arial" w:hAnsi="Arial" w:cs="Arial"/>
          <w:snapToGrid w:val="0"/>
          <w:color w:val="000000" w:themeColor="text1"/>
          <w:lang w:val="es-ES_tradnl"/>
        </w:rPr>
        <w:t>Pubmed</w:t>
      </w:r>
      <w:proofErr w:type="spellEnd"/>
      <w:r w:rsidRPr="008D0940">
        <w:rPr>
          <w:rFonts w:ascii="Arial" w:hAnsi="Arial" w:cs="Arial"/>
          <w:snapToGrid w:val="0"/>
          <w:color w:val="000000" w:themeColor="text1"/>
          <w:lang w:val="es-ES_tradnl"/>
        </w:rPr>
        <w:t>, teniendo en cuenta las palabras clave</w:t>
      </w:r>
      <w:r w:rsidR="004F6284" w:rsidRPr="004F6284">
        <w:rPr>
          <w:rFonts w:ascii="Arial" w:hAnsi="Arial" w:cs="Arial"/>
          <w:snapToGrid w:val="0"/>
          <w:color w:val="000000" w:themeColor="text1"/>
          <w:lang w:val="es-ES_tradnl"/>
        </w:rPr>
        <w:t xml:space="preserve"> </w:t>
      </w:r>
      <w:r w:rsidR="004F6284" w:rsidRPr="008D0940">
        <w:rPr>
          <w:rFonts w:ascii="Arial" w:hAnsi="Arial" w:cs="Arial"/>
          <w:snapToGrid w:val="0"/>
          <w:color w:val="000000" w:themeColor="text1"/>
          <w:lang w:val="es-ES_tradnl"/>
        </w:rPr>
        <w:t xml:space="preserve">proteínas </w:t>
      </w:r>
      <w:proofErr w:type="spellStart"/>
      <w:r w:rsidR="004F6284" w:rsidRPr="008D0940">
        <w:rPr>
          <w:rFonts w:ascii="Arial" w:hAnsi="Arial" w:cs="Arial"/>
          <w:snapToGrid w:val="0"/>
          <w:color w:val="000000" w:themeColor="text1"/>
          <w:lang w:val="es-ES_tradnl"/>
        </w:rPr>
        <w:t>morfogenéticas</w:t>
      </w:r>
      <w:proofErr w:type="spellEnd"/>
      <w:r w:rsidR="004F6284" w:rsidRPr="008D0940">
        <w:rPr>
          <w:rFonts w:ascii="Arial" w:hAnsi="Arial" w:cs="Arial"/>
          <w:snapToGrid w:val="0"/>
          <w:color w:val="000000" w:themeColor="text1"/>
          <w:lang w:val="es-ES_tradnl"/>
        </w:rPr>
        <w:t xml:space="preserve"> óseas</w:t>
      </w:r>
      <w:r w:rsidRPr="008D0940">
        <w:rPr>
          <w:rFonts w:ascii="Arial" w:hAnsi="Arial" w:cs="Arial"/>
          <w:snapToGrid w:val="0"/>
          <w:color w:val="000000" w:themeColor="text1"/>
          <w:lang w:val="es-ES_tradnl"/>
        </w:rPr>
        <w:t xml:space="preserve">; odontología </w:t>
      </w:r>
      <w:r w:rsidR="004F6284">
        <w:rPr>
          <w:rFonts w:ascii="Arial" w:hAnsi="Arial" w:cs="Arial"/>
          <w:snapToGrid w:val="0"/>
          <w:color w:val="000000" w:themeColor="text1"/>
          <w:lang w:val="es-ES_tradnl"/>
        </w:rPr>
        <w:t>y</w:t>
      </w:r>
      <w:r w:rsidRPr="008D0940">
        <w:rPr>
          <w:rFonts w:ascii="Arial" w:hAnsi="Arial" w:cs="Arial"/>
          <w:snapToGrid w:val="0"/>
          <w:color w:val="000000" w:themeColor="text1"/>
          <w:lang w:val="es-ES_tradnl"/>
        </w:rPr>
        <w:t xml:space="preserve"> los descriptores "proteínas </w:t>
      </w:r>
      <w:proofErr w:type="spellStart"/>
      <w:r w:rsidRPr="008D0940">
        <w:rPr>
          <w:rFonts w:ascii="Arial" w:hAnsi="Arial" w:cs="Arial"/>
          <w:snapToGrid w:val="0"/>
          <w:color w:val="000000" w:themeColor="text1"/>
          <w:lang w:val="es-ES_tradnl"/>
        </w:rPr>
        <w:t>morfogenéticas</w:t>
      </w:r>
      <w:proofErr w:type="spellEnd"/>
      <w:r w:rsidRPr="008D0940">
        <w:rPr>
          <w:rFonts w:ascii="Arial" w:hAnsi="Arial" w:cs="Arial"/>
          <w:snapToGrid w:val="0"/>
          <w:color w:val="000000" w:themeColor="text1"/>
          <w:lang w:val="es-ES_tradnl"/>
        </w:rPr>
        <w:t xml:space="preserve"> óseas; de aumento óseo "y las proteínas </w:t>
      </w:r>
      <w:proofErr w:type="spellStart"/>
      <w:r w:rsidRPr="008D0940">
        <w:rPr>
          <w:rFonts w:ascii="Arial" w:hAnsi="Arial" w:cs="Arial"/>
          <w:snapToGrid w:val="0"/>
          <w:color w:val="000000" w:themeColor="text1"/>
          <w:lang w:val="es-ES_tradnl"/>
        </w:rPr>
        <w:t>morfogenéticas</w:t>
      </w:r>
      <w:proofErr w:type="spellEnd"/>
      <w:r w:rsidRPr="008D0940">
        <w:rPr>
          <w:rFonts w:ascii="Arial" w:hAnsi="Arial" w:cs="Arial"/>
          <w:snapToGrid w:val="0"/>
          <w:color w:val="000000" w:themeColor="text1"/>
          <w:lang w:val="es-ES_tradnl"/>
        </w:rPr>
        <w:t xml:space="preserve"> óseas; la extracción del enchufe "en el período comprendido entre enero 1980 a diciembre 2016.</w:t>
      </w:r>
    </w:p>
    <w:p w14:paraId="57EFB579" w14:textId="6A886BBF" w:rsidR="00B51C4D" w:rsidRDefault="00B51C4D" w:rsidP="008D0940">
      <w:pPr>
        <w:spacing w:line="240" w:lineRule="auto"/>
        <w:jc w:val="both"/>
        <w:rPr>
          <w:rFonts w:ascii="Arial" w:hAnsi="Arial" w:cs="Arial"/>
          <w:snapToGrid w:val="0"/>
          <w:color w:val="000000" w:themeColor="text1"/>
          <w:lang w:val="es-ES_tradnl"/>
        </w:rPr>
      </w:pPr>
      <w:r w:rsidRPr="008D0940">
        <w:rPr>
          <w:rFonts w:ascii="Arial" w:hAnsi="Arial" w:cs="Arial"/>
          <w:b/>
          <w:snapToGrid w:val="0"/>
          <w:color w:val="000000" w:themeColor="text1"/>
          <w:lang w:val="es-ES_tradnl"/>
        </w:rPr>
        <w:t>Resultados:</w:t>
      </w:r>
      <w:r w:rsidRPr="008D0940">
        <w:rPr>
          <w:rFonts w:ascii="Arial" w:hAnsi="Arial" w:cs="Arial"/>
          <w:snapToGrid w:val="0"/>
          <w:color w:val="000000" w:themeColor="text1"/>
          <w:lang w:val="es-ES_tradnl"/>
        </w:rPr>
        <w:t xml:space="preserve"> Se encontraron 1567 artículos con palabras clave "proteínas </w:t>
      </w:r>
      <w:proofErr w:type="spellStart"/>
      <w:r w:rsidRPr="008D0940">
        <w:rPr>
          <w:rFonts w:ascii="Arial" w:hAnsi="Arial" w:cs="Arial"/>
          <w:snapToGrid w:val="0"/>
          <w:color w:val="000000" w:themeColor="text1"/>
          <w:lang w:val="es-ES_tradnl"/>
        </w:rPr>
        <w:t>morfo</w:t>
      </w:r>
      <w:r w:rsidR="004F6284">
        <w:rPr>
          <w:rFonts w:ascii="Arial" w:hAnsi="Arial" w:cs="Arial"/>
          <w:snapToGrid w:val="0"/>
          <w:color w:val="000000" w:themeColor="text1"/>
          <w:lang w:val="es-ES_tradnl"/>
        </w:rPr>
        <w:t>genéticas</w:t>
      </w:r>
      <w:proofErr w:type="spellEnd"/>
      <w:r w:rsidR="004F6284">
        <w:rPr>
          <w:rFonts w:ascii="Arial" w:hAnsi="Arial" w:cs="Arial"/>
          <w:snapToGrid w:val="0"/>
          <w:color w:val="000000" w:themeColor="text1"/>
          <w:lang w:val="es-ES_tradnl"/>
        </w:rPr>
        <w:t xml:space="preserve"> óseas; la odontología</w:t>
      </w:r>
      <w:r w:rsidRPr="008D0940">
        <w:rPr>
          <w:rFonts w:ascii="Arial" w:hAnsi="Arial" w:cs="Arial"/>
          <w:snapToGrid w:val="0"/>
          <w:color w:val="000000" w:themeColor="text1"/>
          <w:lang w:val="es-ES_tradnl"/>
        </w:rPr>
        <w:t xml:space="preserve">", 299 artículos científicos con las palabras clave" proteínas </w:t>
      </w:r>
      <w:proofErr w:type="spellStart"/>
      <w:r w:rsidRPr="008D0940">
        <w:rPr>
          <w:rFonts w:ascii="Arial" w:hAnsi="Arial" w:cs="Arial"/>
          <w:snapToGrid w:val="0"/>
          <w:color w:val="000000" w:themeColor="text1"/>
          <w:lang w:val="es-ES_tradnl"/>
        </w:rPr>
        <w:t>morfogenéticas</w:t>
      </w:r>
      <w:proofErr w:type="spellEnd"/>
      <w:r w:rsidRPr="008D0940">
        <w:rPr>
          <w:rFonts w:ascii="Arial" w:hAnsi="Arial" w:cs="Arial"/>
          <w:snapToGrid w:val="0"/>
          <w:color w:val="000000" w:themeColor="text1"/>
          <w:lang w:val="es-ES_tradnl"/>
        </w:rPr>
        <w:t xml:space="preserve"> óseas; aumento de hueso "y 37 artículos científicos con las palabras clave" proteínas </w:t>
      </w:r>
      <w:proofErr w:type="spellStart"/>
      <w:r w:rsidRPr="008D0940">
        <w:rPr>
          <w:rFonts w:ascii="Arial" w:hAnsi="Arial" w:cs="Arial"/>
          <w:snapToGrid w:val="0"/>
          <w:color w:val="000000" w:themeColor="text1"/>
          <w:lang w:val="es-ES_tradnl"/>
        </w:rPr>
        <w:t>morfogenéticas</w:t>
      </w:r>
      <w:proofErr w:type="spellEnd"/>
      <w:r w:rsidRPr="008D0940">
        <w:rPr>
          <w:rFonts w:ascii="Arial" w:hAnsi="Arial" w:cs="Arial"/>
          <w:snapToGrid w:val="0"/>
          <w:color w:val="000000" w:themeColor="text1"/>
          <w:lang w:val="es-ES_tradnl"/>
        </w:rPr>
        <w:t xml:space="preserve"> óseas; la extracción del enchufe "por un total de 1.903 artículos. Por lo tanto, en la lectura exploratoria fueron seleccionados 29 artículos que se incluyeron esta revisión integradora. El uso de la proteína </w:t>
      </w:r>
      <w:proofErr w:type="spellStart"/>
      <w:r w:rsidRPr="008D0940">
        <w:rPr>
          <w:rFonts w:ascii="Arial" w:hAnsi="Arial" w:cs="Arial"/>
          <w:snapToGrid w:val="0"/>
          <w:color w:val="000000" w:themeColor="text1"/>
          <w:lang w:val="es-ES_tradnl"/>
        </w:rPr>
        <w:t>morfogenética</w:t>
      </w:r>
      <w:proofErr w:type="spellEnd"/>
      <w:r w:rsidRPr="008D0940">
        <w:rPr>
          <w:rFonts w:ascii="Arial" w:hAnsi="Arial" w:cs="Arial"/>
          <w:snapToGrid w:val="0"/>
          <w:color w:val="000000" w:themeColor="text1"/>
          <w:lang w:val="es-ES_tradnl"/>
        </w:rPr>
        <w:t xml:space="preserve"> ósea humana recombinante (rhBMP2) como material de relleno alveolar post-extracción es un tratamiento alternativo a la preservación de los rebordes alveolares. </w:t>
      </w:r>
      <w:r w:rsidRPr="008D0940">
        <w:rPr>
          <w:rFonts w:ascii="Arial" w:hAnsi="Arial" w:cs="Arial"/>
          <w:b/>
          <w:snapToGrid w:val="0"/>
          <w:color w:val="000000" w:themeColor="text1"/>
          <w:lang w:val="es-ES_tradnl"/>
        </w:rPr>
        <w:t>Conclusión:</w:t>
      </w:r>
      <w:r w:rsidRPr="008D0940">
        <w:rPr>
          <w:rFonts w:ascii="Arial" w:hAnsi="Arial" w:cs="Arial"/>
          <w:snapToGrid w:val="0"/>
          <w:color w:val="000000" w:themeColor="text1"/>
          <w:lang w:val="es-ES_tradnl"/>
        </w:rPr>
        <w:t xml:space="preserve"> El uso </w:t>
      </w:r>
      <w:r w:rsidR="004F6284" w:rsidRPr="008D0940">
        <w:rPr>
          <w:rFonts w:ascii="Arial" w:hAnsi="Arial" w:cs="Arial"/>
          <w:snapToGrid w:val="0"/>
          <w:color w:val="000000" w:themeColor="text1"/>
          <w:lang w:val="es-ES_tradnl"/>
        </w:rPr>
        <w:t xml:space="preserve">la proteína </w:t>
      </w:r>
      <w:proofErr w:type="spellStart"/>
      <w:r w:rsidR="004F6284" w:rsidRPr="008D0940">
        <w:rPr>
          <w:rFonts w:ascii="Arial" w:hAnsi="Arial" w:cs="Arial"/>
          <w:snapToGrid w:val="0"/>
          <w:color w:val="000000" w:themeColor="text1"/>
          <w:lang w:val="es-ES_tradnl"/>
        </w:rPr>
        <w:t>morfogenética</w:t>
      </w:r>
      <w:proofErr w:type="spellEnd"/>
      <w:r w:rsidR="004F6284" w:rsidRPr="008D0940">
        <w:rPr>
          <w:rFonts w:ascii="Arial" w:hAnsi="Arial" w:cs="Arial"/>
          <w:snapToGrid w:val="0"/>
          <w:color w:val="000000" w:themeColor="text1"/>
          <w:lang w:val="es-ES_tradnl"/>
        </w:rPr>
        <w:t xml:space="preserve"> ósea humana recombinante (rhBMP2) </w:t>
      </w:r>
      <w:r w:rsidRPr="008D0940">
        <w:rPr>
          <w:rFonts w:ascii="Arial" w:hAnsi="Arial" w:cs="Arial"/>
          <w:snapToGrid w:val="0"/>
          <w:color w:val="000000" w:themeColor="text1"/>
          <w:lang w:val="es-ES_tradnl"/>
        </w:rPr>
        <w:t xml:space="preserve"> para la extracción posterior llenado alveolar resultados en la disminución de la resorción ósea.</w:t>
      </w:r>
    </w:p>
    <w:p w14:paraId="3CF9FC47" w14:textId="77777777" w:rsidR="008D0940" w:rsidRDefault="008D0940" w:rsidP="008D0940">
      <w:pPr>
        <w:spacing w:line="240" w:lineRule="auto"/>
        <w:jc w:val="both"/>
        <w:rPr>
          <w:rFonts w:ascii="Arial" w:hAnsi="Arial" w:cs="Arial"/>
          <w:b/>
          <w:snapToGrid w:val="0"/>
          <w:color w:val="000000" w:themeColor="text1"/>
          <w:lang w:val="es-ES_tradnl"/>
        </w:rPr>
      </w:pPr>
    </w:p>
    <w:p w14:paraId="2E7D8225" w14:textId="527A6824" w:rsidR="008D0940" w:rsidRDefault="008D0940" w:rsidP="008D0940">
      <w:pPr>
        <w:spacing w:line="240" w:lineRule="auto"/>
        <w:jc w:val="both"/>
        <w:rPr>
          <w:rFonts w:ascii="Arial" w:hAnsi="Arial" w:cs="Arial"/>
          <w:snapToGrid w:val="0"/>
          <w:color w:val="000000" w:themeColor="text1"/>
          <w:lang w:val="es-ES_tradnl"/>
        </w:rPr>
      </w:pPr>
      <w:r w:rsidRPr="008D0940">
        <w:rPr>
          <w:rFonts w:ascii="Arial" w:hAnsi="Arial" w:cs="Arial"/>
          <w:b/>
          <w:snapToGrid w:val="0"/>
          <w:color w:val="000000" w:themeColor="text1"/>
          <w:lang w:val="es-ES_tradnl"/>
        </w:rPr>
        <w:t>PALABRAS CLAVE:</w:t>
      </w:r>
      <w:r w:rsidRPr="008D0940">
        <w:rPr>
          <w:rFonts w:ascii="Arial" w:hAnsi="Arial" w:cs="Arial"/>
          <w:snapToGrid w:val="0"/>
          <w:color w:val="000000" w:themeColor="text1"/>
          <w:lang w:val="es-ES_tradnl"/>
        </w:rPr>
        <w:t xml:space="preserve"> Biomateriales. la remodelación ósea. La extracción de los alvéolos. hueso alveolar.</w:t>
      </w:r>
    </w:p>
    <w:p w14:paraId="17D598C8" w14:textId="77777777" w:rsidR="008D0940" w:rsidRDefault="008D0940" w:rsidP="008D0940">
      <w:pPr>
        <w:spacing w:line="240" w:lineRule="auto"/>
        <w:jc w:val="both"/>
        <w:rPr>
          <w:rFonts w:ascii="Arial" w:hAnsi="Arial" w:cs="Arial"/>
          <w:snapToGrid w:val="0"/>
          <w:color w:val="000000" w:themeColor="text1"/>
          <w:lang w:val="es-ES_tradnl"/>
        </w:rPr>
      </w:pPr>
    </w:p>
    <w:p w14:paraId="7852DEF5" w14:textId="77777777" w:rsidR="008D0940" w:rsidRPr="008D0940" w:rsidRDefault="008D0940" w:rsidP="008D0940">
      <w:pPr>
        <w:spacing w:line="240" w:lineRule="auto"/>
        <w:jc w:val="both"/>
        <w:rPr>
          <w:rFonts w:ascii="Arial" w:hAnsi="Arial" w:cs="Arial"/>
          <w:snapToGrid w:val="0"/>
          <w:color w:val="000000" w:themeColor="text1"/>
          <w:lang w:val="es-ES_tradnl"/>
        </w:rPr>
      </w:pPr>
    </w:p>
    <w:p w14:paraId="2A885888" w14:textId="77777777" w:rsidR="007D7C63" w:rsidRPr="008D0940" w:rsidRDefault="007D7C63" w:rsidP="00F5778F">
      <w:pPr>
        <w:spacing w:line="240" w:lineRule="auto"/>
        <w:ind w:firstLine="1134"/>
        <w:jc w:val="both"/>
        <w:rPr>
          <w:rFonts w:ascii="Arial" w:hAnsi="Arial" w:cs="Arial"/>
          <w:snapToGrid w:val="0"/>
          <w:color w:val="000000" w:themeColor="text1"/>
          <w:lang w:val="es-ES_tradnl"/>
        </w:rPr>
      </w:pPr>
    </w:p>
    <w:p w14:paraId="0DE12095" w14:textId="733308DB" w:rsidR="00F5778F" w:rsidRPr="007D7C63" w:rsidRDefault="007D7C63" w:rsidP="007D7C63">
      <w:pPr>
        <w:spacing w:line="240" w:lineRule="auto"/>
        <w:jc w:val="both"/>
        <w:rPr>
          <w:rFonts w:ascii="Arial" w:hAnsi="Arial" w:cs="Arial"/>
          <w:b/>
          <w:snapToGrid w:val="0"/>
          <w:color w:val="000000" w:themeColor="text1"/>
        </w:rPr>
      </w:pPr>
      <w:r w:rsidRPr="007D7C63">
        <w:rPr>
          <w:rFonts w:ascii="Arial" w:hAnsi="Arial" w:cs="Arial"/>
          <w:b/>
          <w:snapToGrid w:val="0"/>
          <w:color w:val="000000" w:themeColor="text1"/>
        </w:rPr>
        <w:t>INTRODUÇÃO</w:t>
      </w:r>
    </w:p>
    <w:p w14:paraId="10ABAB81" w14:textId="77777777" w:rsidR="00F5778F" w:rsidRPr="00AC4FA8" w:rsidRDefault="00F5778F" w:rsidP="00F5778F">
      <w:pPr>
        <w:spacing w:line="240" w:lineRule="auto"/>
        <w:ind w:firstLine="1134"/>
        <w:jc w:val="both"/>
        <w:rPr>
          <w:rFonts w:ascii="Arial" w:hAnsi="Arial" w:cs="Arial"/>
          <w:snapToGrid w:val="0"/>
          <w:color w:val="000000" w:themeColor="text1"/>
        </w:rPr>
      </w:pPr>
    </w:p>
    <w:p w14:paraId="06572E1A" w14:textId="38540EA6" w:rsidR="00CD67CD" w:rsidRPr="00CD67CD" w:rsidRDefault="00CD67CD" w:rsidP="00DF34D6">
      <w:pPr>
        <w:pStyle w:val="BodyText"/>
        <w:spacing w:after="0" w:line="360" w:lineRule="auto"/>
        <w:ind w:firstLine="720"/>
        <w:jc w:val="both"/>
        <w:rPr>
          <w:rFonts w:ascii="Arial" w:hAnsi="Arial" w:cs="Arial"/>
          <w:color w:val="000000" w:themeColor="text1"/>
        </w:rPr>
      </w:pPr>
      <w:r w:rsidRPr="00CD67CD">
        <w:rPr>
          <w:rFonts w:ascii="Arial" w:hAnsi="Arial" w:cs="Arial"/>
          <w:color w:val="000000" w:themeColor="text1"/>
        </w:rPr>
        <w:t>O volume e o contorno do processo alveolar são determinados pela anatomia do dente, seu eixo de erupção e eventual inclinação</w:t>
      </w:r>
      <w:r w:rsidR="000823DE" w:rsidRPr="000823DE">
        <w:rPr>
          <w:rFonts w:ascii="Arial" w:hAnsi="Arial" w:cs="Arial"/>
          <w:color w:val="000000" w:themeColor="text1"/>
          <w:vertAlign w:val="superscript"/>
        </w:rPr>
        <w:t>1</w:t>
      </w:r>
      <w:r w:rsidR="000823DE">
        <w:rPr>
          <w:rFonts w:ascii="Arial" w:hAnsi="Arial" w:cs="Arial"/>
          <w:color w:val="000000" w:themeColor="text1"/>
        </w:rPr>
        <w:t xml:space="preserve">. </w:t>
      </w:r>
      <w:r w:rsidRPr="00CD67CD">
        <w:rPr>
          <w:rFonts w:ascii="Arial" w:hAnsi="Arial" w:cs="Arial"/>
          <w:color w:val="000000" w:themeColor="text1"/>
        </w:rPr>
        <w:t xml:space="preserve">Por ser dento dependente, a </w:t>
      </w:r>
      <w:proofErr w:type="spellStart"/>
      <w:r w:rsidRPr="00CD67CD">
        <w:rPr>
          <w:rFonts w:ascii="Arial" w:hAnsi="Arial" w:cs="Arial"/>
          <w:color w:val="000000" w:themeColor="text1"/>
        </w:rPr>
        <w:t>exodontia</w:t>
      </w:r>
      <w:proofErr w:type="spellEnd"/>
      <w:r w:rsidRPr="00CD67CD">
        <w:rPr>
          <w:rFonts w:ascii="Arial" w:hAnsi="Arial" w:cs="Arial"/>
          <w:color w:val="000000" w:themeColor="text1"/>
        </w:rPr>
        <w:t xml:space="preserve"> altera a arquitetura óssea e do tecido mole, ou seja, tanto a formação, quanto a preservação do processo alveolar, vão depender da presença dos dentes.</w:t>
      </w:r>
    </w:p>
    <w:p w14:paraId="59905656" w14:textId="717D23ED" w:rsidR="00CD67CD" w:rsidRPr="00CD67CD" w:rsidRDefault="00CD67CD" w:rsidP="00DF34D6">
      <w:pPr>
        <w:pStyle w:val="BodyText"/>
        <w:spacing w:after="0" w:line="360" w:lineRule="auto"/>
        <w:jc w:val="both"/>
        <w:rPr>
          <w:rFonts w:ascii="Arial" w:hAnsi="Arial" w:cs="Arial"/>
          <w:color w:val="000000" w:themeColor="text1"/>
        </w:rPr>
      </w:pPr>
      <w:r w:rsidRPr="00CD67CD">
        <w:rPr>
          <w:rFonts w:ascii="Arial" w:hAnsi="Arial" w:cs="Arial"/>
          <w:color w:val="000000" w:themeColor="text1"/>
        </w:rPr>
        <w:t xml:space="preserve"> </w:t>
      </w:r>
      <w:r w:rsidR="001853AE">
        <w:rPr>
          <w:rFonts w:ascii="Arial" w:hAnsi="Arial" w:cs="Arial"/>
          <w:color w:val="000000" w:themeColor="text1"/>
        </w:rPr>
        <w:tab/>
      </w:r>
      <w:r w:rsidRPr="00CD67CD">
        <w:rPr>
          <w:rFonts w:ascii="Arial" w:hAnsi="Arial" w:cs="Arial"/>
          <w:color w:val="000000" w:themeColor="text1"/>
        </w:rPr>
        <w:t>Diversos fatores podem comprometer a estrutura do órgão dental e seus tecidos de suporte. A perda dentária está relacionada a três fatores principais: doença cárie, doença periodontal e traumatismos</w:t>
      </w:r>
      <w:r w:rsidR="000823DE">
        <w:rPr>
          <w:rFonts w:ascii="Arial" w:hAnsi="Arial" w:cs="Arial"/>
          <w:color w:val="000000" w:themeColor="text1"/>
          <w:vertAlign w:val="superscript"/>
        </w:rPr>
        <w:t>2</w:t>
      </w:r>
      <w:r w:rsidR="000823DE">
        <w:rPr>
          <w:rFonts w:ascii="Arial" w:hAnsi="Arial" w:cs="Arial"/>
          <w:color w:val="000000" w:themeColor="text1"/>
        </w:rPr>
        <w:t>.</w:t>
      </w:r>
      <w:r w:rsidRPr="00CD67CD">
        <w:rPr>
          <w:rFonts w:ascii="Arial" w:hAnsi="Arial" w:cs="Arial"/>
          <w:color w:val="000000" w:themeColor="text1"/>
        </w:rPr>
        <w:t xml:space="preserve"> A extração dentária está indicada quando não há mais alternativas restauradoras ou possibilidade de manutenção do órgão dentário em condições aceitáveis de saúde, função e estética.</w:t>
      </w:r>
    </w:p>
    <w:p w14:paraId="6B45E720" w14:textId="77777777" w:rsidR="000823DE" w:rsidRDefault="00CD67CD" w:rsidP="00DF34D6">
      <w:pPr>
        <w:pStyle w:val="BodyText"/>
        <w:spacing w:after="0" w:line="360" w:lineRule="auto"/>
        <w:ind w:firstLine="720"/>
        <w:jc w:val="both"/>
        <w:rPr>
          <w:rFonts w:ascii="Arial" w:hAnsi="Arial" w:cs="Arial"/>
          <w:color w:val="000000" w:themeColor="text1"/>
        </w:rPr>
      </w:pPr>
      <w:r w:rsidRPr="00CD67CD">
        <w:rPr>
          <w:rFonts w:ascii="Arial" w:hAnsi="Arial" w:cs="Arial"/>
          <w:color w:val="000000" w:themeColor="text1"/>
        </w:rPr>
        <w:t>A perda do elemento dentário tem um impacto direto na qualidade de vida do paciente, interferindo em sua eficiência mastigatória, padrão fonético e na relação social</w:t>
      </w:r>
      <w:r w:rsidR="000823DE">
        <w:rPr>
          <w:rFonts w:ascii="Arial" w:hAnsi="Arial" w:cs="Arial"/>
          <w:color w:val="000000" w:themeColor="text1"/>
          <w:vertAlign w:val="superscript"/>
        </w:rPr>
        <w:t>3</w:t>
      </w:r>
      <w:r w:rsidR="000823DE">
        <w:rPr>
          <w:rFonts w:ascii="Arial" w:hAnsi="Arial" w:cs="Arial"/>
          <w:color w:val="000000" w:themeColor="text1"/>
        </w:rPr>
        <w:t>.</w:t>
      </w:r>
      <w:r w:rsidRPr="00CD67CD">
        <w:rPr>
          <w:rFonts w:ascii="Arial" w:hAnsi="Arial" w:cs="Arial"/>
          <w:color w:val="000000" w:themeColor="text1"/>
        </w:rPr>
        <w:t xml:space="preserve"> Adicionalmente, a ausência de um dente em seu alvéolo, desencadeia uma cascata de eventos biológicos que resultam em alterações anatômicas locais significantes</w:t>
      </w:r>
      <w:r w:rsidR="000823DE" w:rsidRPr="000823DE">
        <w:rPr>
          <w:rFonts w:ascii="Arial" w:hAnsi="Arial" w:cs="Arial"/>
          <w:color w:val="000000" w:themeColor="text1"/>
          <w:vertAlign w:val="superscript"/>
        </w:rPr>
        <w:t>1</w:t>
      </w:r>
      <w:r w:rsidR="000823DE">
        <w:rPr>
          <w:rFonts w:ascii="Arial" w:hAnsi="Arial" w:cs="Arial"/>
          <w:color w:val="000000" w:themeColor="text1"/>
        </w:rPr>
        <w:t>.</w:t>
      </w:r>
      <w:r w:rsidRPr="00CD67CD">
        <w:rPr>
          <w:rFonts w:ascii="Arial" w:hAnsi="Arial" w:cs="Arial"/>
          <w:color w:val="000000" w:themeColor="text1"/>
        </w:rPr>
        <w:t xml:space="preserve"> Um dos principais, e mais frequente evento ocasionado pela perda do elemento dental é o colapso da estrutura alveolar, ocasionando a perda volumétrica na região de extração. Estudos têm demonstrado que a perda do volume do rebordo alveolar pós-extração é um processo irreversível que envolve tanto a redução horizontal como a vertica</w:t>
      </w:r>
      <w:r w:rsidR="000823DE">
        <w:rPr>
          <w:rFonts w:ascii="Arial" w:hAnsi="Arial" w:cs="Arial"/>
          <w:color w:val="000000" w:themeColor="text1"/>
        </w:rPr>
        <w:t>l</w:t>
      </w:r>
      <w:r w:rsidR="000823DE">
        <w:rPr>
          <w:rFonts w:ascii="Arial" w:hAnsi="Arial" w:cs="Arial"/>
          <w:color w:val="000000" w:themeColor="text1"/>
          <w:vertAlign w:val="superscript"/>
        </w:rPr>
        <w:t>4</w:t>
      </w:r>
      <w:r w:rsidR="000823DE">
        <w:rPr>
          <w:rFonts w:ascii="Arial" w:hAnsi="Arial" w:cs="Arial"/>
          <w:color w:val="000000" w:themeColor="text1"/>
        </w:rPr>
        <w:t>.</w:t>
      </w:r>
    </w:p>
    <w:p w14:paraId="52CDB5DA" w14:textId="723DD0C7" w:rsidR="000823DE" w:rsidRDefault="00CD67CD" w:rsidP="000823DE">
      <w:pPr>
        <w:pStyle w:val="BodyText"/>
        <w:spacing w:after="0" w:line="360" w:lineRule="auto"/>
        <w:ind w:firstLine="720"/>
        <w:jc w:val="both"/>
        <w:rPr>
          <w:rFonts w:ascii="Arial" w:hAnsi="Arial" w:cs="Arial"/>
          <w:color w:val="000000" w:themeColor="text1"/>
        </w:rPr>
      </w:pPr>
      <w:r w:rsidRPr="00CD67CD">
        <w:rPr>
          <w:rFonts w:ascii="Arial" w:hAnsi="Arial" w:cs="Arial"/>
          <w:color w:val="000000" w:themeColor="text1"/>
        </w:rPr>
        <w:t>Um rebordo alveolar mais estreito e mais curto, portanto, é esperado como sequela após as exodontias</w:t>
      </w:r>
      <w:r w:rsidR="000823DE">
        <w:rPr>
          <w:rFonts w:ascii="Arial" w:hAnsi="Arial" w:cs="Arial"/>
          <w:color w:val="000000" w:themeColor="text1"/>
          <w:vertAlign w:val="superscript"/>
        </w:rPr>
        <w:t>5</w:t>
      </w:r>
      <w:r w:rsidR="000823DE">
        <w:rPr>
          <w:rFonts w:ascii="Arial" w:hAnsi="Arial" w:cs="Arial"/>
          <w:color w:val="000000" w:themeColor="text1"/>
        </w:rPr>
        <w:t>.</w:t>
      </w:r>
      <w:r w:rsidRPr="00CD67CD">
        <w:rPr>
          <w:rFonts w:ascii="Arial" w:hAnsi="Arial" w:cs="Arial"/>
          <w:color w:val="000000" w:themeColor="text1"/>
        </w:rPr>
        <w:t xml:space="preserve"> Além disso, o processo de reabsorção frequentemente resulta no reposicionamento do rebordo para uma posição mais lingual ou palatina</w:t>
      </w:r>
      <w:r w:rsidR="000823DE">
        <w:rPr>
          <w:rFonts w:ascii="Arial" w:hAnsi="Arial" w:cs="Arial"/>
          <w:color w:val="000000" w:themeColor="text1"/>
          <w:vertAlign w:val="superscript"/>
        </w:rPr>
        <w:t>6</w:t>
      </w:r>
      <w:r w:rsidR="000823DE">
        <w:rPr>
          <w:rFonts w:ascii="Arial" w:hAnsi="Arial" w:cs="Arial"/>
          <w:color w:val="000000" w:themeColor="text1"/>
        </w:rPr>
        <w:t xml:space="preserve">. </w:t>
      </w:r>
      <w:r w:rsidRPr="00CD67CD">
        <w:rPr>
          <w:rFonts w:ascii="Arial" w:hAnsi="Arial" w:cs="Arial"/>
          <w:color w:val="000000" w:themeColor="text1"/>
        </w:rPr>
        <w:t xml:space="preserve"> </w:t>
      </w:r>
    </w:p>
    <w:p w14:paraId="740D11BD" w14:textId="0C94588B" w:rsidR="00CD67CD" w:rsidRPr="00CD67CD" w:rsidRDefault="00CD67CD" w:rsidP="000823DE">
      <w:pPr>
        <w:pStyle w:val="BodyText"/>
        <w:spacing w:after="0" w:line="360" w:lineRule="auto"/>
        <w:jc w:val="both"/>
        <w:rPr>
          <w:rFonts w:ascii="Arial" w:hAnsi="Arial" w:cs="Arial"/>
          <w:color w:val="000000" w:themeColor="text1"/>
        </w:rPr>
      </w:pPr>
      <w:r w:rsidRPr="00CD67CD">
        <w:rPr>
          <w:rFonts w:ascii="Arial" w:hAnsi="Arial" w:cs="Arial"/>
          <w:color w:val="000000" w:themeColor="text1"/>
        </w:rPr>
        <w:t>O processo de remodelação do rebordo pode ser ainda mais complexo se a parede óssea vestibular for perdida como resultado de um processo inflamatório ou da própria exodontia</w:t>
      </w:r>
      <w:r w:rsidR="000823DE">
        <w:rPr>
          <w:rFonts w:ascii="Arial" w:hAnsi="Arial" w:cs="Arial"/>
          <w:color w:val="000000" w:themeColor="text1"/>
          <w:vertAlign w:val="superscript"/>
        </w:rPr>
        <w:t>7</w:t>
      </w:r>
      <w:r w:rsidR="000823DE">
        <w:rPr>
          <w:rFonts w:ascii="Arial" w:hAnsi="Arial" w:cs="Arial"/>
          <w:color w:val="000000" w:themeColor="text1"/>
        </w:rPr>
        <w:t>.</w:t>
      </w:r>
      <w:r w:rsidRPr="00CD67CD">
        <w:rPr>
          <w:rFonts w:ascii="Arial" w:hAnsi="Arial" w:cs="Arial"/>
          <w:color w:val="000000" w:themeColor="text1"/>
        </w:rPr>
        <w:t xml:space="preserve"> </w:t>
      </w:r>
      <w:r w:rsidR="00AE3740">
        <w:rPr>
          <w:rFonts w:ascii="Arial" w:hAnsi="Arial" w:cs="Arial"/>
          <w:color w:val="000000" w:themeColor="text1"/>
        </w:rPr>
        <w:t>E</w:t>
      </w:r>
      <w:r w:rsidR="00B71FEC" w:rsidRPr="00B71FEC">
        <w:rPr>
          <w:rFonts w:ascii="Arial" w:hAnsi="Arial" w:cs="Arial"/>
          <w:color w:val="000000" w:themeColor="text1"/>
        </w:rPr>
        <w:t>studos mostraram que a reabsorção óssea continua por todo o tempo, mas a perda significante ocorre durante os primeiros meses depois da extra</w:t>
      </w:r>
      <w:r w:rsidR="00B71FEC">
        <w:rPr>
          <w:rFonts w:ascii="Arial" w:hAnsi="Arial" w:cs="Arial"/>
          <w:color w:val="000000" w:themeColor="text1"/>
        </w:rPr>
        <w:t xml:space="preserve">ção, com uma média de 3 a 5mm em  largura </w:t>
      </w:r>
      <w:r w:rsidR="00B71FEC" w:rsidRPr="00B71FEC">
        <w:rPr>
          <w:rFonts w:ascii="Arial" w:hAnsi="Arial" w:cs="Arial"/>
          <w:color w:val="000000" w:themeColor="text1"/>
        </w:rPr>
        <w:t>até os 6 meses</w:t>
      </w:r>
      <w:r w:rsidR="0088526F">
        <w:rPr>
          <w:rFonts w:ascii="Arial" w:hAnsi="Arial" w:cs="Arial"/>
          <w:color w:val="000000" w:themeColor="text1"/>
          <w:vertAlign w:val="superscript"/>
        </w:rPr>
        <w:t>8,9,10</w:t>
      </w:r>
      <w:r w:rsidR="000823DE">
        <w:rPr>
          <w:rFonts w:ascii="Arial" w:hAnsi="Arial" w:cs="Arial"/>
          <w:color w:val="000000" w:themeColor="text1"/>
        </w:rPr>
        <w:t>.</w:t>
      </w:r>
      <w:r w:rsidR="000823DE" w:rsidRPr="00B71FEC">
        <w:rPr>
          <w:rFonts w:ascii="Arial" w:hAnsi="Arial" w:cs="Arial"/>
          <w:color w:val="000000" w:themeColor="text1"/>
        </w:rPr>
        <w:t xml:space="preserve"> </w:t>
      </w:r>
      <w:proofErr w:type="spellStart"/>
      <w:r w:rsidR="00B71FEC" w:rsidRPr="00B71FEC">
        <w:rPr>
          <w:rFonts w:ascii="Arial" w:hAnsi="Arial" w:cs="Arial"/>
          <w:color w:val="000000" w:themeColor="text1"/>
        </w:rPr>
        <w:t>Hauser</w:t>
      </w:r>
      <w:proofErr w:type="spellEnd"/>
      <w:r w:rsidR="00B71FEC" w:rsidRPr="00B71FEC">
        <w:rPr>
          <w:rFonts w:ascii="Arial" w:hAnsi="Arial" w:cs="Arial"/>
          <w:color w:val="000000" w:themeColor="text1"/>
        </w:rPr>
        <w:t xml:space="preserve"> et al. (2013)</w:t>
      </w:r>
      <w:r w:rsidR="0088526F">
        <w:rPr>
          <w:rFonts w:ascii="Arial" w:hAnsi="Arial" w:cs="Arial"/>
          <w:color w:val="000000" w:themeColor="text1"/>
          <w:vertAlign w:val="superscript"/>
        </w:rPr>
        <w:t>9</w:t>
      </w:r>
      <w:r w:rsidR="00B71FEC" w:rsidRPr="00B71FEC">
        <w:rPr>
          <w:rFonts w:ascii="Arial" w:hAnsi="Arial" w:cs="Arial"/>
          <w:color w:val="000000" w:themeColor="text1"/>
        </w:rPr>
        <w:t xml:space="preserve">, </w:t>
      </w:r>
      <w:proofErr w:type="spellStart"/>
      <w:r w:rsidR="00B71FEC" w:rsidRPr="00B71FEC">
        <w:rPr>
          <w:rFonts w:ascii="Arial" w:hAnsi="Arial" w:cs="Arial"/>
          <w:color w:val="000000" w:themeColor="text1"/>
        </w:rPr>
        <w:t>Suttapreyasri</w:t>
      </w:r>
      <w:proofErr w:type="spellEnd"/>
      <w:r w:rsidR="00B71FEC" w:rsidRPr="00B71FEC">
        <w:rPr>
          <w:rFonts w:ascii="Arial" w:hAnsi="Arial" w:cs="Arial"/>
          <w:color w:val="000000" w:themeColor="text1"/>
        </w:rPr>
        <w:t xml:space="preserve"> e </w:t>
      </w:r>
      <w:proofErr w:type="spellStart"/>
      <w:r w:rsidR="00B71FEC" w:rsidRPr="00B71FEC">
        <w:rPr>
          <w:rFonts w:ascii="Arial" w:hAnsi="Arial" w:cs="Arial"/>
          <w:color w:val="000000" w:themeColor="text1"/>
        </w:rPr>
        <w:t>Leepong</w:t>
      </w:r>
      <w:proofErr w:type="spellEnd"/>
      <w:r w:rsidR="00B71FEC" w:rsidRPr="00B71FEC">
        <w:rPr>
          <w:rFonts w:ascii="Arial" w:hAnsi="Arial" w:cs="Arial"/>
          <w:color w:val="000000" w:themeColor="text1"/>
        </w:rPr>
        <w:t xml:space="preserve"> (2013)</w:t>
      </w:r>
      <w:r w:rsidR="0088526F" w:rsidRPr="000823DE">
        <w:rPr>
          <w:rFonts w:ascii="Arial" w:hAnsi="Arial" w:cs="Arial"/>
          <w:color w:val="000000" w:themeColor="text1"/>
          <w:vertAlign w:val="superscript"/>
        </w:rPr>
        <w:t>1</w:t>
      </w:r>
      <w:r w:rsidR="0088526F">
        <w:rPr>
          <w:rFonts w:ascii="Arial" w:hAnsi="Arial" w:cs="Arial"/>
          <w:color w:val="000000" w:themeColor="text1"/>
          <w:vertAlign w:val="superscript"/>
        </w:rPr>
        <w:t>0</w:t>
      </w:r>
      <w:r w:rsidR="00B71FEC" w:rsidRPr="00B71FEC">
        <w:rPr>
          <w:rFonts w:ascii="Arial" w:hAnsi="Arial" w:cs="Arial"/>
          <w:color w:val="000000" w:themeColor="text1"/>
        </w:rPr>
        <w:t xml:space="preserve"> e Crespi et al. (2009)</w:t>
      </w:r>
      <w:r w:rsidR="0088526F" w:rsidRPr="000823DE">
        <w:rPr>
          <w:rFonts w:ascii="Arial" w:hAnsi="Arial" w:cs="Arial"/>
          <w:color w:val="000000" w:themeColor="text1"/>
          <w:vertAlign w:val="superscript"/>
        </w:rPr>
        <w:t>1</w:t>
      </w:r>
      <w:r w:rsidR="0088526F">
        <w:rPr>
          <w:rFonts w:ascii="Arial" w:hAnsi="Arial" w:cs="Arial"/>
          <w:color w:val="000000" w:themeColor="text1"/>
          <w:vertAlign w:val="superscript"/>
        </w:rPr>
        <w:t>1</w:t>
      </w:r>
      <w:r w:rsidR="00B71FEC" w:rsidRPr="00B71FEC">
        <w:rPr>
          <w:rFonts w:ascii="Arial" w:hAnsi="Arial" w:cs="Arial"/>
          <w:color w:val="000000" w:themeColor="text1"/>
        </w:rPr>
        <w:t xml:space="preserve"> relataram que em alguns pacientes, mais da metade do rebordo é reabsorvido em 6 meses e essa reabsorção é maior na vestibular que na lingual. </w:t>
      </w:r>
    </w:p>
    <w:p w14:paraId="0CDFD16F" w14:textId="7BEFF5C0" w:rsidR="00433EE2" w:rsidRPr="00433EE2" w:rsidRDefault="00433EE2" w:rsidP="00433EE2">
      <w:pPr>
        <w:pStyle w:val="BodyText"/>
        <w:spacing w:line="360" w:lineRule="auto"/>
        <w:ind w:firstLine="720"/>
        <w:jc w:val="both"/>
        <w:rPr>
          <w:rFonts w:ascii="Arial" w:hAnsi="Arial" w:cs="Arial"/>
          <w:color w:val="000000" w:themeColor="text1"/>
        </w:rPr>
      </w:pPr>
      <w:r w:rsidRPr="00433EE2">
        <w:rPr>
          <w:rFonts w:ascii="Arial" w:hAnsi="Arial" w:cs="Arial"/>
          <w:color w:val="000000" w:themeColor="text1"/>
        </w:rPr>
        <w:t>Historicamente, os primeiros relatos de tentativa de  prevenir a reabsorção alveolar, aconteceram em meados dos anos 70, por meio da manutenção de raízes submersas, com o objetivo de maximizar a estabilidade de próteses totais convencionais</w:t>
      </w:r>
      <w:r w:rsidR="0088526F">
        <w:rPr>
          <w:rFonts w:ascii="Arial" w:hAnsi="Arial" w:cs="Arial"/>
          <w:color w:val="000000" w:themeColor="text1"/>
          <w:vertAlign w:val="superscript"/>
        </w:rPr>
        <w:t>12</w:t>
      </w:r>
      <w:r w:rsidRPr="00433EE2">
        <w:rPr>
          <w:rFonts w:ascii="Arial" w:hAnsi="Arial" w:cs="Arial"/>
          <w:color w:val="000000" w:themeColor="text1"/>
        </w:rPr>
        <w:t xml:space="preserve">. Porém, nem sempre  eram possíveis as retenções de raízes, devido à presença de cáries, fraturas e\ou por  razões estratégicas. A técnica de preenchimento alveolar com a utilização de </w:t>
      </w:r>
      <w:proofErr w:type="spellStart"/>
      <w:r w:rsidRPr="00433EE2">
        <w:rPr>
          <w:rFonts w:ascii="Arial" w:hAnsi="Arial" w:cs="Arial"/>
          <w:color w:val="000000" w:themeColor="text1"/>
        </w:rPr>
        <w:t>biomateriais</w:t>
      </w:r>
      <w:proofErr w:type="spellEnd"/>
      <w:r w:rsidRPr="00433EE2">
        <w:rPr>
          <w:rFonts w:ascii="Arial" w:hAnsi="Arial" w:cs="Arial"/>
          <w:color w:val="000000" w:themeColor="text1"/>
        </w:rPr>
        <w:t xml:space="preserve"> para preservação do rebordo surgiu na década de 80, como uma alternativa terapêutica à submersão de raízes</w:t>
      </w:r>
      <w:r w:rsidR="0088526F">
        <w:rPr>
          <w:rFonts w:ascii="Arial" w:hAnsi="Arial" w:cs="Arial"/>
          <w:color w:val="000000" w:themeColor="text1"/>
          <w:vertAlign w:val="superscript"/>
        </w:rPr>
        <w:t>12</w:t>
      </w:r>
      <w:r w:rsidR="0088526F" w:rsidRPr="00433EE2">
        <w:rPr>
          <w:rFonts w:ascii="Arial" w:hAnsi="Arial" w:cs="Arial"/>
          <w:color w:val="000000" w:themeColor="text1"/>
        </w:rPr>
        <w:t xml:space="preserve">. </w:t>
      </w:r>
      <w:r w:rsidRPr="00433EE2">
        <w:rPr>
          <w:rFonts w:ascii="Arial" w:hAnsi="Arial" w:cs="Arial"/>
          <w:color w:val="000000" w:themeColor="text1"/>
        </w:rPr>
        <w:t xml:space="preserve"> </w:t>
      </w:r>
    </w:p>
    <w:p w14:paraId="7976D9E1" w14:textId="340C9EC5" w:rsidR="00660987" w:rsidRDefault="00CD67CD" w:rsidP="00660987">
      <w:pPr>
        <w:pStyle w:val="BodyText"/>
        <w:spacing w:after="0" w:line="360" w:lineRule="auto"/>
        <w:ind w:firstLine="720"/>
        <w:jc w:val="both"/>
        <w:rPr>
          <w:rFonts w:ascii="Arial" w:hAnsi="Arial" w:cs="Arial"/>
          <w:color w:val="000000" w:themeColor="text1"/>
        </w:rPr>
      </w:pPr>
      <w:r w:rsidRPr="00CD67CD">
        <w:rPr>
          <w:rFonts w:ascii="Arial" w:hAnsi="Arial" w:cs="Arial"/>
          <w:color w:val="000000" w:themeColor="text1"/>
        </w:rPr>
        <w:t xml:space="preserve">Diferentes técnicas e </w:t>
      </w:r>
      <w:proofErr w:type="spellStart"/>
      <w:r w:rsidRPr="00CD67CD">
        <w:rPr>
          <w:rFonts w:ascii="Arial" w:hAnsi="Arial" w:cs="Arial"/>
          <w:color w:val="000000" w:themeColor="text1"/>
        </w:rPr>
        <w:t>biomateriais</w:t>
      </w:r>
      <w:proofErr w:type="spellEnd"/>
      <w:r w:rsidRPr="00CD67CD">
        <w:rPr>
          <w:rFonts w:ascii="Arial" w:hAnsi="Arial" w:cs="Arial"/>
          <w:color w:val="000000" w:themeColor="text1"/>
        </w:rPr>
        <w:t xml:space="preserve"> têm sido propostos com a intenção de preservar ou minimizar as alterações de volume do rebordo alveolar após a e</w:t>
      </w:r>
      <w:r w:rsidR="00DF34D6">
        <w:rPr>
          <w:rFonts w:ascii="Arial" w:hAnsi="Arial" w:cs="Arial"/>
          <w:color w:val="000000" w:themeColor="text1"/>
        </w:rPr>
        <w:t>xodontia</w:t>
      </w:r>
      <w:r w:rsidR="0088526F">
        <w:rPr>
          <w:rFonts w:ascii="Arial" w:hAnsi="Arial" w:cs="Arial"/>
          <w:color w:val="000000" w:themeColor="text1"/>
          <w:vertAlign w:val="superscript"/>
        </w:rPr>
        <w:t>13</w:t>
      </w:r>
      <w:r w:rsidR="0088526F" w:rsidRPr="00433EE2">
        <w:rPr>
          <w:rFonts w:ascii="Arial" w:hAnsi="Arial" w:cs="Arial"/>
          <w:color w:val="000000" w:themeColor="text1"/>
        </w:rPr>
        <w:t xml:space="preserve">. </w:t>
      </w:r>
      <w:r w:rsidRPr="00CD67CD">
        <w:rPr>
          <w:rFonts w:ascii="Arial" w:hAnsi="Arial" w:cs="Arial"/>
          <w:color w:val="000000" w:themeColor="text1"/>
        </w:rPr>
        <w:t xml:space="preserve">Em uma revisão sistemática, </w:t>
      </w:r>
      <w:proofErr w:type="spellStart"/>
      <w:r w:rsidRPr="00CD67CD">
        <w:rPr>
          <w:rFonts w:ascii="Arial" w:hAnsi="Arial" w:cs="Arial"/>
          <w:color w:val="000000" w:themeColor="text1"/>
        </w:rPr>
        <w:t>Ten</w:t>
      </w:r>
      <w:proofErr w:type="spellEnd"/>
      <w:r w:rsidRPr="00CD67CD">
        <w:rPr>
          <w:rFonts w:ascii="Arial" w:hAnsi="Arial" w:cs="Arial"/>
          <w:color w:val="000000" w:themeColor="text1"/>
        </w:rPr>
        <w:t xml:space="preserve"> </w:t>
      </w:r>
      <w:proofErr w:type="spellStart"/>
      <w:r w:rsidRPr="00CD67CD">
        <w:rPr>
          <w:rFonts w:ascii="Arial" w:hAnsi="Arial" w:cs="Arial"/>
          <w:color w:val="000000" w:themeColor="text1"/>
        </w:rPr>
        <w:t>Heggeler</w:t>
      </w:r>
      <w:proofErr w:type="spellEnd"/>
      <w:r w:rsidRPr="00CD67CD">
        <w:rPr>
          <w:rFonts w:ascii="Arial" w:hAnsi="Arial" w:cs="Arial"/>
          <w:color w:val="000000" w:themeColor="text1"/>
        </w:rPr>
        <w:t xml:space="preserve"> et al. (2011)</w:t>
      </w:r>
      <w:r w:rsidR="0088526F">
        <w:rPr>
          <w:rFonts w:ascii="Arial" w:hAnsi="Arial" w:cs="Arial"/>
          <w:color w:val="000000" w:themeColor="text1"/>
          <w:vertAlign w:val="superscript"/>
        </w:rPr>
        <w:t>14</w:t>
      </w:r>
      <w:r w:rsidRPr="00CD67CD">
        <w:rPr>
          <w:rFonts w:ascii="Arial" w:hAnsi="Arial" w:cs="Arial"/>
          <w:color w:val="000000" w:themeColor="text1"/>
        </w:rPr>
        <w:t xml:space="preserve"> avaliaram o efeito de diferentes terapias de preservação de alvéolos em extrações na região anterior e em pré-molares em comparação com a cicatrização espontânea (grupo controle) com relação a altura e largura óssea. Todos os estudos tinham um período de acompanhamento de no mínimo três meses. No grupo controle, da maioria dos estudos, a diminuição em altura do processo alveolar foi estatisticamente significante, variando de 0,55</w:t>
      </w:r>
      <w:r w:rsidR="0088526F">
        <w:rPr>
          <w:rFonts w:ascii="Arial" w:hAnsi="Arial" w:cs="Arial"/>
          <w:color w:val="000000" w:themeColor="text1"/>
        </w:rPr>
        <w:t xml:space="preserve"> </w:t>
      </w:r>
      <w:r w:rsidRPr="00CD67CD">
        <w:rPr>
          <w:rFonts w:ascii="Arial" w:hAnsi="Arial" w:cs="Arial"/>
          <w:color w:val="000000" w:themeColor="text1"/>
        </w:rPr>
        <w:t>mm até 3,3</w:t>
      </w:r>
      <w:r w:rsidR="0088526F">
        <w:rPr>
          <w:rFonts w:ascii="Arial" w:hAnsi="Arial" w:cs="Arial"/>
          <w:color w:val="000000" w:themeColor="text1"/>
        </w:rPr>
        <w:t xml:space="preserve"> </w:t>
      </w:r>
      <w:proofErr w:type="spellStart"/>
      <w:r w:rsidRPr="00CD67CD">
        <w:rPr>
          <w:rFonts w:ascii="Arial" w:hAnsi="Arial" w:cs="Arial"/>
          <w:color w:val="000000" w:themeColor="text1"/>
        </w:rPr>
        <w:t>mm.</w:t>
      </w:r>
      <w:proofErr w:type="spellEnd"/>
      <w:r w:rsidRPr="00CD67CD">
        <w:rPr>
          <w:rFonts w:ascii="Arial" w:hAnsi="Arial" w:cs="Arial"/>
          <w:color w:val="000000" w:themeColor="text1"/>
        </w:rPr>
        <w:t xml:space="preserve"> Todos os estudos mensuraram, também, a largura do grupo controle, encontrando uma redução em largura estatisticamente significante somente com a extração, variando de 2,6</w:t>
      </w:r>
      <w:r w:rsidR="0088526F">
        <w:rPr>
          <w:rFonts w:ascii="Arial" w:hAnsi="Arial" w:cs="Arial"/>
          <w:color w:val="000000" w:themeColor="text1"/>
        </w:rPr>
        <w:t xml:space="preserve"> </w:t>
      </w:r>
      <w:r w:rsidRPr="00CD67CD">
        <w:rPr>
          <w:rFonts w:ascii="Arial" w:hAnsi="Arial" w:cs="Arial"/>
          <w:color w:val="000000" w:themeColor="text1"/>
        </w:rPr>
        <w:t>mm até 4,56</w:t>
      </w:r>
      <w:r w:rsidR="0088526F">
        <w:rPr>
          <w:rFonts w:ascii="Arial" w:hAnsi="Arial" w:cs="Arial"/>
          <w:color w:val="000000" w:themeColor="text1"/>
        </w:rPr>
        <w:t xml:space="preserve"> </w:t>
      </w:r>
      <w:proofErr w:type="spellStart"/>
      <w:r w:rsidRPr="00CD67CD">
        <w:rPr>
          <w:rFonts w:ascii="Arial" w:hAnsi="Arial" w:cs="Arial"/>
          <w:color w:val="000000" w:themeColor="text1"/>
        </w:rPr>
        <w:t>mm.</w:t>
      </w:r>
      <w:proofErr w:type="spellEnd"/>
      <w:r w:rsidRPr="00CD67CD">
        <w:rPr>
          <w:rFonts w:ascii="Arial" w:hAnsi="Arial" w:cs="Arial"/>
          <w:color w:val="000000" w:themeColor="text1"/>
        </w:rPr>
        <w:t xml:space="preserve"> Os autores puderam concluir que</w:t>
      </w:r>
      <w:r w:rsidR="0088526F">
        <w:rPr>
          <w:rFonts w:ascii="Arial" w:hAnsi="Arial" w:cs="Arial"/>
          <w:color w:val="000000" w:themeColor="text1"/>
        </w:rPr>
        <w:t>,</w:t>
      </w:r>
      <w:r w:rsidRPr="00CD67CD">
        <w:rPr>
          <w:rFonts w:ascii="Arial" w:hAnsi="Arial" w:cs="Arial"/>
          <w:color w:val="000000" w:themeColor="text1"/>
        </w:rPr>
        <w:t xml:space="preserve"> as técnicas de preservação alveolar podem ajudar na redução das alterações dimensionais seguintes às extrações, entretanto, elas não podem evitar a reabsorção óssea, pois uma perda de até 3,48</w:t>
      </w:r>
      <w:r w:rsidR="0088526F">
        <w:rPr>
          <w:rFonts w:ascii="Arial" w:hAnsi="Arial" w:cs="Arial"/>
          <w:color w:val="000000" w:themeColor="text1"/>
        </w:rPr>
        <w:t xml:space="preserve"> </w:t>
      </w:r>
      <w:r w:rsidRPr="00CD67CD">
        <w:rPr>
          <w:rFonts w:ascii="Arial" w:hAnsi="Arial" w:cs="Arial"/>
          <w:color w:val="000000" w:themeColor="text1"/>
        </w:rPr>
        <w:t>mm em largura e 2,64mm em altura, ainda foram  encontradas.</w:t>
      </w:r>
    </w:p>
    <w:p w14:paraId="5CD684E2" w14:textId="4358F82A" w:rsidR="00AE34A7" w:rsidRDefault="00660987" w:rsidP="00660987">
      <w:pPr>
        <w:pStyle w:val="BodyText"/>
        <w:spacing w:after="0" w:line="360" w:lineRule="auto"/>
        <w:ind w:firstLine="720"/>
        <w:jc w:val="both"/>
        <w:rPr>
          <w:rFonts w:ascii="Arial" w:hAnsi="Arial" w:cs="Arial"/>
          <w:color w:val="000000" w:themeColor="text1"/>
        </w:rPr>
      </w:pPr>
      <w:r w:rsidRPr="00CD67CD">
        <w:rPr>
          <w:rFonts w:ascii="Arial" w:hAnsi="Arial" w:cs="Arial"/>
          <w:color w:val="000000" w:themeColor="text1"/>
        </w:rPr>
        <w:t xml:space="preserve">A aplicação de </w:t>
      </w:r>
      <w:proofErr w:type="spellStart"/>
      <w:r w:rsidRPr="00CD67CD">
        <w:rPr>
          <w:rFonts w:ascii="Arial" w:hAnsi="Arial" w:cs="Arial"/>
          <w:color w:val="000000" w:themeColor="text1"/>
        </w:rPr>
        <w:t>biomateriais</w:t>
      </w:r>
      <w:proofErr w:type="spellEnd"/>
      <w:r w:rsidRPr="00CD67CD">
        <w:rPr>
          <w:rFonts w:ascii="Arial" w:hAnsi="Arial" w:cs="Arial"/>
          <w:color w:val="000000" w:themeColor="text1"/>
        </w:rPr>
        <w:t xml:space="preserve"> regenerativos, como osso autógeno, alógeno, procedimentos de regeneração tecidual guiada, </w:t>
      </w:r>
      <w:proofErr w:type="spellStart"/>
      <w:r w:rsidRPr="00CD67CD">
        <w:rPr>
          <w:rFonts w:ascii="Arial" w:hAnsi="Arial" w:cs="Arial"/>
          <w:color w:val="000000" w:themeColor="text1"/>
        </w:rPr>
        <w:t>xenógenos</w:t>
      </w:r>
      <w:proofErr w:type="spellEnd"/>
      <w:r w:rsidRPr="00CD67CD">
        <w:rPr>
          <w:rFonts w:ascii="Arial" w:hAnsi="Arial" w:cs="Arial"/>
          <w:color w:val="000000" w:themeColor="text1"/>
        </w:rPr>
        <w:t xml:space="preserve"> e mais recentemente, fatores de crescimento, tem sido avaliados com diferentes níveis de sucesso na manutenção das dimensões anatômicas depois das extrações</w:t>
      </w:r>
      <w:r w:rsidR="0088526F">
        <w:rPr>
          <w:rFonts w:ascii="Arial" w:hAnsi="Arial" w:cs="Arial"/>
          <w:color w:val="000000" w:themeColor="text1"/>
          <w:vertAlign w:val="superscript"/>
        </w:rPr>
        <w:t>15</w:t>
      </w:r>
      <w:r w:rsidR="0088526F" w:rsidRPr="00433EE2">
        <w:rPr>
          <w:rFonts w:ascii="Arial" w:hAnsi="Arial" w:cs="Arial"/>
          <w:color w:val="000000" w:themeColor="text1"/>
        </w:rPr>
        <w:t>.</w:t>
      </w:r>
      <w:r w:rsidRPr="00CD67CD">
        <w:rPr>
          <w:rFonts w:ascii="Arial" w:hAnsi="Arial" w:cs="Arial"/>
          <w:color w:val="000000" w:themeColor="text1"/>
        </w:rPr>
        <w:t xml:space="preserve"> </w:t>
      </w:r>
      <w:r w:rsidR="00B71FEC">
        <w:rPr>
          <w:rFonts w:ascii="Arial" w:hAnsi="Arial" w:cs="Arial"/>
          <w:color w:val="000000" w:themeColor="text1"/>
        </w:rPr>
        <w:t>Uma série de intervenções</w:t>
      </w:r>
      <w:r w:rsidRPr="00CD67CD">
        <w:rPr>
          <w:rFonts w:ascii="Arial" w:hAnsi="Arial" w:cs="Arial"/>
          <w:color w:val="000000" w:themeColor="text1"/>
        </w:rPr>
        <w:t xml:space="preserve"> terapêuticas específicas</w:t>
      </w:r>
      <w:r w:rsidR="00B71FEC">
        <w:rPr>
          <w:rFonts w:ascii="Arial" w:hAnsi="Arial" w:cs="Arial"/>
          <w:color w:val="000000" w:themeColor="text1"/>
        </w:rPr>
        <w:t xml:space="preserve"> tem sido relatadas</w:t>
      </w:r>
      <w:r w:rsidRPr="00CD67CD">
        <w:rPr>
          <w:rFonts w:ascii="Arial" w:hAnsi="Arial" w:cs="Arial"/>
          <w:color w:val="000000" w:themeColor="text1"/>
        </w:rPr>
        <w:t xml:space="preserve">, como preenchimento do alvéolo com osso autógeno ou substitutos ósseos (alógenos, </w:t>
      </w:r>
      <w:proofErr w:type="spellStart"/>
      <w:r w:rsidRPr="00CD67CD">
        <w:rPr>
          <w:rFonts w:ascii="Arial" w:hAnsi="Arial" w:cs="Arial"/>
          <w:color w:val="000000" w:themeColor="text1"/>
        </w:rPr>
        <w:t>xenógenos</w:t>
      </w:r>
      <w:proofErr w:type="spellEnd"/>
      <w:r w:rsidRPr="00CD67CD">
        <w:rPr>
          <w:rFonts w:ascii="Arial" w:hAnsi="Arial" w:cs="Arial"/>
          <w:color w:val="000000" w:themeColor="text1"/>
        </w:rPr>
        <w:t xml:space="preserve"> e sintéticos), isolamento do alvéolo com uso de membranas, enxerto tecido mole autógeno ou substitutos de tecidos moles (alógenos e outros) e a promoção do processo de  cicatrização pela adição de fatores de crescimento ou proteína óssea </w:t>
      </w:r>
      <w:proofErr w:type="spellStart"/>
      <w:r w:rsidRPr="00CD67CD">
        <w:rPr>
          <w:rFonts w:ascii="Arial" w:hAnsi="Arial" w:cs="Arial"/>
          <w:color w:val="000000" w:themeColor="text1"/>
        </w:rPr>
        <w:t>morfogenética</w:t>
      </w:r>
      <w:proofErr w:type="spellEnd"/>
      <w:r w:rsidRPr="00CD67CD">
        <w:rPr>
          <w:rFonts w:ascii="Arial" w:hAnsi="Arial" w:cs="Arial"/>
          <w:color w:val="000000" w:themeColor="text1"/>
        </w:rPr>
        <w:t>, comparando com a cicatr</w:t>
      </w:r>
      <w:r w:rsidR="00AE34A7">
        <w:rPr>
          <w:rFonts w:ascii="Arial" w:hAnsi="Arial" w:cs="Arial"/>
          <w:color w:val="000000" w:themeColor="text1"/>
        </w:rPr>
        <w:t>ização espontânea dos alvéolos</w:t>
      </w:r>
      <w:r w:rsidR="0088526F">
        <w:rPr>
          <w:rFonts w:ascii="Arial" w:hAnsi="Arial" w:cs="Arial"/>
          <w:color w:val="000000" w:themeColor="text1"/>
          <w:vertAlign w:val="superscript"/>
        </w:rPr>
        <w:t>16,17</w:t>
      </w:r>
      <w:r w:rsidR="0088526F" w:rsidRPr="00433EE2">
        <w:rPr>
          <w:rFonts w:ascii="Arial" w:hAnsi="Arial" w:cs="Arial"/>
          <w:color w:val="000000" w:themeColor="text1"/>
        </w:rPr>
        <w:t>.</w:t>
      </w:r>
      <w:r w:rsidR="00AE34A7">
        <w:rPr>
          <w:rFonts w:ascii="Arial" w:hAnsi="Arial" w:cs="Arial"/>
          <w:color w:val="000000" w:themeColor="text1"/>
        </w:rPr>
        <w:t xml:space="preserve"> </w:t>
      </w:r>
    </w:p>
    <w:p w14:paraId="0A3B3790" w14:textId="77777777" w:rsidR="0088526F" w:rsidRDefault="00433EE2" w:rsidP="00433EE2">
      <w:pPr>
        <w:pStyle w:val="BodyText"/>
        <w:spacing w:after="0" w:line="360" w:lineRule="auto"/>
        <w:ind w:firstLine="720"/>
        <w:jc w:val="both"/>
        <w:rPr>
          <w:rFonts w:ascii="Arial" w:hAnsi="Arial" w:cs="Arial"/>
          <w:color w:val="000000" w:themeColor="text1"/>
        </w:rPr>
      </w:pPr>
      <w:r w:rsidRPr="00433EE2">
        <w:rPr>
          <w:rFonts w:ascii="Arial" w:hAnsi="Arial" w:cs="Arial"/>
          <w:color w:val="000000" w:themeColor="text1"/>
        </w:rPr>
        <w:t xml:space="preserve">As proteínas </w:t>
      </w:r>
      <w:proofErr w:type="spellStart"/>
      <w:r w:rsidRPr="00433EE2">
        <w:rPr>
          <w:rFonts w:ascii="Arial" w:hAnsi="Arial" w:cs="Arial"/>
          <w:color w:val="000000" w:themeColor="text1"/>
        </w:rPr>
        <w:t>morfogenéticas</w:t>
      </w:r>
      <w:proofErr w:type="spellEnd"/>
      <w:r w:rsidRPr="00433EE2">
        <w:rPr>
          <w:rFonts w:ascii="Arial" w:hAnsi="Arial" w:cs="Arial"/>
          <w:color w:val="000000" w:themeColor="text1"/>
        </w:rPr>
        <w:t xml:space="preserve"> ósseas, também chamadas de BMP, abreviatura de </w:t>
      </w:r>
      <w:r w:rsidRPr="00433EE2">
        <w:rPr>
          <w:rFonts w:ascii="Arial" w:hAnsi="Arial" w:cs="Arial"/>
          <w:i/>
          <w:color w:val="000000" w:themeColor="text1"/>
        </w:rPr>
        <w:t xml:space="preserve">Bone </w:t>
      </w:r>
      <w:proofErr w:type="spellStart"/>
      <w:r w:rsidRPr="00433EE2">
        <w:rPr>
          <w:rFonts w:ascii="Arial" w:hAnsi="Arial" w:cs="Arial"/>
          <w:i/>
          <w:color w:val="000000" w:themeColor="text1"/>
        </w:rPr>
        <w:t>Morphogenic</w:t>
      </w:r>
      <w:proofErr w:type="spellEnd"/>
      <w:r w:rsidRPr="00433EE2">
        <w:rPr>
          <w:rFonts w:ascii="Arial" w:hAnsi="Arial" w:cs="Arial"/>
          <w:i/>
          <w:color w:val="000000" w:themeColor="text1"/>
        </w:rPr>
        <w:t xml:space="preserve"> </w:t>
      </w:r>
      <w:proofErr w:type="spellStart"/>
      <w:r w:rsidRPr="00433EE2">
        <w:rPr>
          <w:rFonts w:ascii="Arial" w:hAnsi="Arial" w:cs="Arial"/>
          <w:i/>
          <w:color w:val="000000" w:themeColor="text1"/>
        </w:rPr>
        <w:t>Protein</w:t>
      </w:r>
      <w:proofErr w:type="spellEnd"/>
      <w:r w:rsidRPr="00433EE2">
        <w:rPr>
          <w:rFonts w:ascii="Arial" w:hAnsi="Arial" w:cs="Arial"/>
          <w:i/>
          <w:color w:val="000000" w:themeColor="text1"/>
        </w:rPr>
        <w:t>,</w:t>
      </w:r>
      <w:r w:rsidRPr="00433EE2">
        <w:rPr>
          <w:rFonts w:ascii="Arial" w:hAnsi="Arial" w:cs="Arial"/>
          <w:color w:val="000000" w:themeColor="text1"/>
        </w:rPr>
        <w:t xml:space="preserve"> são um grupo de proteínas que fazem parte da família de fatores de crescimento TGF-</w:t>
      </w:r>
      <w:r w:rsidRPr="00433EE2">
        <w:rPr>
          <w:rFonts w:ascii="Times New Roman" w:hAnsi="Times New Roman" w:cs="Times New Roman"/>
          <w:color w:val="000000" w:themeColor="text1"/>
        </w:rPr>
        <w:t>β</w:t>
      </w:r>
      <w:r w:rsidRPr="00433EE2">
        <w:rPr>
          <w:rFonts w:ascii="Arial" w:hAnsi="Arial" w:cs="Arial"/>
          <w:color w:val="000000" w:themeColor="text1"/>
        </w:rPr>
        <w:t xml:space="preserve"> e estão envolvidas no desenvolvimento embriológico e formação do esqueleto</w:t>
      </w:r>
      <w:r w:rsidR="0088526F">
        <w:rPr>
          <w:rFonts w:ascii="Arial" w:hAnsi="Arial" w:cs="Arial"/>
          <w:color w:val="000000" w:themeColor="text1"/>
          <w:vertAlign w:val="superscript"/>
        </w:rPr>
        <w:t>17,18</w:t>
      </w:r>
      <w:r w:rsidR="0088526F" w:rsidRPr="00433EE2">
        <w:rPr>
          <w:rFonts w:ascii="Arial" w:hAnsi="Arial" w:cs="Arial"/>
          <w:color w:val="000000" w:themeColor="text1"/>
        </w:rPr>
        <w:t>.</w:t>
      </w:r>
    </w:p>
    <w:p w14:paraId="70D609D9" w14:textId="700CC6A1" w:rsidR="00433EE2" w:rsidRPr="00CD67CD" w:rsidRDefault="0088526F" w:rsidP="00433EE2">
      <w:pPr>
        <w:pStyle w:val="BodyText"/>
        <w:spacing w:after="0" w:line="360" w:lineRule="auto"/>
        <w:ind w:firstLine="720"/>
        <w:jc w:val="both"/>
        <w:rPr>
          <w:rFonts w:ascii="Arial" w:hAnsi="Arial" w:cs="Arial"/>
          <w:color w:val="000000" w:themeColor="text1"/>
        </w:rPr>
      </w:pPr>
      <w:proofErr w:type="spellStart"/>
      <w:r>
        <w:rPr>
          <w:rFonts w:ascii="Arial" w:hAnsi="Arial" w:cs="Arial"/>
          <w:color w:val="000000" w:themeColor="text1"/>
        </w:rPr>
        <w:t>Vignoletti</w:t>
      </w:r>
      <w:proofErr w:type="spellEnd"/>
      <w:r>
        <w:rPr>
          <w:rFonts w:ascii="Arial" w:hAnsi="Arial" w:cs="Arial"/>
          <w:color w:val="000000" w:themeColor="text1"/>
        </w:rPr>
        <w:t xml:space="preserve"> et al. (2012)</w:t>
      </w:r>
      <w:r>
        <w:rPr>
          <w:rFonts w:ascii="Arial" w:hAnsi="Arial" w:cs="Arial"/>
          <w:color w:val="000000" w:themeColor="text1"/>
          <w:vertAlign w:val="superscript"/>
        </w:rPr>
        <w:t>16</w:t>
      </w:r>
      <w:r w:rsidR="00433EE2" w:rsidRPr="00CD67CD">
        <w:rPr>
          <w:rFonts w:ascii="Arial" w:hAnsi="Arial" w:cs="Arial"/>
          <w:color w:val="000000" w:themeColor="text1"/>
        </w:rPr>
        <w:t xml:space="preserve"> em uma revisão sistemática avaliaram intervenções  terapêuticas específicas </w:t>
      </w:r>
      <w:r w:rsidR="00433EE2">
        <w:rPr>
          <w:rFonts w:ascii="Arial" w:hAnsi="Arial" w:cs="Arial"/>
          <w:color w:val="000000" w:themeColor="text1"/>
        </w:rPr>
        <w:t xml:space="preserve">e, </w:t>
      </w:r>
      <w:r w:rsidR="00433EE2" w:rsidRPr="00CD67CD">
        <w:rPr>
          <w:rFonts w:ascii="Arial" w:hAnsi="Arial" w:cs="Arial"/>
          <w:color w:val="000000" w:themeColor="text1"/>
        </w:rPr>
        <w:t>concluíram que o potencial benéfico da terapia de preservação de alvéolo foi demonstrado com uma significante diminuição da contração vertical e horizontal da crista óssea alveolar. As evidências científicas não puderam propor um protocolo em relação ao tipo de material ou procedimento cirúrgico, embora um efeito positivo tenha sido observado em cirurgia com retalho. Não foram encontrados dados suficientes para conclusões sobre as consequências de tais benefícios em longo prazo para o tratamento com implantes.</w:t>
      </w:r>
    </w:p>
    <w:p w14:paraId="33F01ECF" w14:textId="6AF4FC46" w:rsidR="00DF34D6" w:rsidRDefault="00DF34D6" w:rsidP="00660987">
      <w:pPr>
        <w:pStyle w:val="BodyText"/>
        <w:spacing w:after="0" w:line="360" w:lineRule="auto"/>
        <w:ind w:firstLine="720"/>
        <w:jc w:val="both"/>
        <w:rPr>
          <w:rFonts w:ascii="Arial" w:hAnsi="Arial" w:cs="Arial"/>
          <w:color w:val="000000" w:themeColor="text1"/>
        </w:rPr>
      </w:pPr>
      <w:r w:rsidRPr="00CD67CD">
        <w:rPr>
          <w:rFonts w:ascii="Arial" w:hAnsi="Arial" w:cs="Arial"/>
          <w:color w:val="000000" w:themeColor="text1"/>
        </w:rPr>
        <w:t>Jambhekar et al. (2015)</w:t>
      </w:r>
      <w:r w:rsidR="0088526F">
        <w:rPr>
          <w:rFonts w:ascii="Arial" w:hAnsi="Arial" w:cs="Arial"/>
          <w:color w:val="000000" w:themeColor="text1"/>
          <w:vertAlign w:val="superscript"/>
        </w:rPr>
        <w:t>19</w:t>
      </w:r>
      <w:r w:rsidRPr="00CD67CD">
        <w:rPr>
          <w:rFonts w:ascii="Arial" w:hAnsi="Arial" w:cs="Arial"/>
          <w:color w:val="000000" w:themeColor="text1"/>
        </w:rPr>
        <w:t xml:space="preserve"> em uma revisão sistemática de estudos clínico controlados randomizados, agruparam diferentes tipos de </w:t>
      </w:r>
      <w:proofErr w:type="spellStart"/>
      <w:r w:rsidRPr="00CD67CD">
        <w:rPr>
          <w:rFonts w:ascii="Arial" w:hAnsi="Arial" w:cs="Arial"/>
          <w:color w:val="000000" w:themeColor="text1"/>
        </w:rPr>
        <w:t>biomateriais</w:t>
      </w:r>
      <w:proofErr w:type="spellEnd"/>
      <w:r w:rsidRPr="00CD67CD">
        <w:rPr>
          <w:rFonts w:ascii="Arial" w:hAnsi="Arial" w:cs="Arial"/>
          <w:color w:val="000000" w:themeColor="text1"/>
        </w:rPr>
        <w:t xml:space="preserve"> utilizados</w:t>
      </w:r>
      <w:r w:rsidR="00660987">
        <w:rPr>
          <w:rFonts w:ascii="Arial" w:hAnsi="Arial" w:cs="Arial"/>
          <w:color w:val="000000" w:themeColor="text1"/>
        </w:rPr>
        <w:t xml:space="preserve"> para preenchimento de alvéolos. Dentre eles, </w:t>
      </w:r>
      <w:r w:rsidRPr="00CD67CD">
        <w:rPr>
          <w:rFonts w:ascii="Arial" w:hAnsi="Arial" w:cs="Arial"/>
          <w:color w:val="000000" w:themeColor="text1"/>
        </w:rPr>
        <w:t xml:space="preserve">fatores de crescimento, derivados de plaquetas humanas, plaqueta rica em fibrina, células tronco, terapia celular como proteína óssea </w:t>
      </w:r>
      <w:proofErr w:type="spellStart"/>
      <w:r w:rsidRPr="00CD67CD">
        <w:rPr>
          <w:rFonts w:ascii="Arial" w:hAnsi="Arial" w:cs="Arial"/>
          <w:color w:val="000000" w:themeColor="text1"/>
        </w:rPr>
        <w:t>morfogenética</w:t>
      </w:r>
      <w:proofErr w:type="spellEnd"/>
      <w:r w:rsidRPr="00CD67CD">
        <w:rPr>
          <w:rFonts w:ascii="Arial" w:hAnsi="Arial" w:cs="Arial"/>
          <w:color w:val="000000" w:themeColor="text1"/>
        </w:rPr>
        <w:t xml:space="preserve"> recombinante humana 2</w:t>
      </w:r>
      <w:r w:rsidR="00660987">
        <w:rPr>
          <w:rFonts w:ascii="Arial" w:hAnsi="Arial" w:cs="Arial"/>
          <w:color w:val="000000" w:themeColor="text1"/>
        </w:rPr>
        <w:t>,</w:t>
      </w:r>
      <w:r w:rsidRPr="00CD67CD">
        <w:rPr>
          <w:rFonts w:ascii="Arial" w:hAnsi="Arial" w:cs="Arial"/>
          <w:color w:val="000000" w:themeColor="text1"/>
        </w:rPr>
        <w:t xml:space="preserve"> </w:t>
      </w:r>
      <w:r w:rsidRPr="00CD67CD">
        <w:rPr>
          <w:rFonts w:ascii="Arial" w:hAnsi="Arial" w:cs="Arial"/>
          <w:i/>
          <w:color w:val="000000" w:themeColor="text1"/>
        </w:rPr>
        <w:t>Escherichia coli</w:t>
      </w:r>
      <w:r w:rsidRPr="00CD67CD">
        <w:rPr>
          <w:rFonts w:ascii="Arial" w:hAnsi="Arial" w:cs="Arial"/>
          <w:color w:val="000000" w:themeColor="text1"/>
        </w:rPr>
        <w:t xml:space="preserve">-derivada (ErhBMP-2), derivados de matriz do esmalte (EMD), proteína óssea </w:t>
      </w:r>
      <w:proofErr w:type="spellStart"/>
      <w:r w:rsidRPr="00CD67CD">
        <w:rPr>
          <w:rFonts w:ascii="Arial" w:hAnsi="Arial" w:cs="Arial"/>
          <w:color w:val="000000" w:themeColor="text1"/>
        </w:rPr>
        <w:t>morfogenética</w:t>
      </w:r>
      <w:proofErr w:type="spellEnd"/>
      <w:r w:rsidRPr="00CD67CD">
        <w:rPr>
          <w:rFonts w:ascii="Arial" w:hAnsi="Arial" w:cs="Arial"/>
          <w:color w:val="000000" w:themeColor="text1"/>
        </w:rPr>
        <w:t xml:space="preserve"> recombinante humana 2/esponja de colágeno acelular (rhBMP-2/ACS) e medula óssea.</w:t>
      </w:r>
    </w:p>
    <w:p w14:paraId="1D9849E5" w14:textId="77777777" w:rsidR="00CD67CD" w:rsidRPr="00CD67CD" w:rsidRDefault="00CD67CD" w:rsidP="00DF34D6">
      <w:pPr>
        <w:pStyle w:val="BodyText"/>
        <w:spacing w:after="0" w:line="360" w:lineRule="auto"/>
        <w:jc w:val="both"/>
        <w:rPr>
          <w:rFonts w:ascii="Arial" w:hAnsi="Arial" w:cs="Arial"/>
          <w:color w:val="000000" w:themeColor="text1"/>
        </w:rPr>
      </w:pPr>
    </w:p>
    <w:p w14:paraId="7CD46270" w14:textId="77777777" w:rsidR="00CD67CD" w:rsidRPr="00CD67CD" w:rsidRDefault="00CD67CD" w:rsidP="00DF34D6">
      <w:pPr>
        <w:pStyle w:val="BodyText"/>
        <w:spacing w:after="0" w:line="360" w:lineRule="auto"/>
        <w:jc w:val="both"/>
        <w:rPr>
          <w:rFonts w:ascii="Arial" w:hAnsi="Arial" w:cs="Arial"/>
          <w:b/>
          <w:color w:val="000000" w:themeColor="text1"/>
        </w:rPr>
      </w:pPr>
    </w:p>
    <w:p w14:paraId="07841164" w14:textId="77777777" w:rsidR="007D7C63" w:rsidRPr="007D7C63" w:rsidRDefault="007D7C63" w:rsidP="00DF34D6">
      <w:pPr>
        <w:spacing w:line="360" w:lineRule="auto"/>
        <w:jc w:val="both"/>
        <w:rPr>
          <w:rFonts w:ascii="Arial" w:hAnsi="Arial" w:cs="Arial"/>
          <w:b/>
          <w:bCs/>
          <w:noProof/>
          <w:color w:val="000000" w:themeColor="text1"/>
          <w:lang w:val="en-US"/>
        </w:rPr>
      </w:pPr>
      <w:r w:rsidRPr="007D7C63">
        <w:rPr>
          <w:rFonts w:ascii="Arial" w:hAnsi="Arial" w:cs="Arial"/>
          <w:b/>
          <w:bCs/>
          <w:noProof/>
          <w:color w:val="000000" w:themeColor="text1"/>
          <w:lang w:val="en-US"/>
        </w:rPr>
        <w:t>OBJETIVO</w:t>
      </w:r>
    </w:p>
    <w:p w14:paraId="6D5850DA" w14:textId="537988B2" w:rsidR="00CD67CD" w:rsidRPr="007D7C63" w:rsidRDefault="007D7C63" w:rsidP="00DF34D6">
      <w:pPr>
        <w:spacing w:line="360" w:lineRule="auto"/>
        <w:jc w:val="both"/>
        <w:rPr>
          <w:rFonts w:ascii="Arial" w:hAnsi="Arial" w:cs="Arial"/>
          <w:bCs/>
          <w:noProof/>
          <w:lang w:val="en-US"/>
        </w:rPr>
      </w:pPr>
      <w:r w:rsidRPr="007D7C63">
        <w:rPr>
          <w:rFonts w:ascii="Arial" w:hAnsi="Arial" w:cs="Arial"/>
          <w:bCs/>
          <w:noProof/>
          <w:lang w:val="en-US"/>
        </w:rPr>
        <w:t>Esse trabalho teve como objetivo revisar a literatura em relação à</w:t>
      </w:r>
      <w:r w:rsidRPr="007D7C63">
        <w:rPr>
          <w:rFonts w:ascii="Arial" w:hAnsi="Arial" w:cs="Arial"/>
        </w:rPr>
        <w:t xml:space="preserve"> utilização da</w:t>
      </w:r>
      <w:r w:rsidR="00CD67CD" w:rsidRPr="007D7C63">
        <w:rPr>
          <w:rFonts w:ascii="Arial" w:hAnsi="Arial" w:cs="Arial"/>
        </w:rPr>
        <w:t xml:space="preserve"> recombinante humana da proteína óssea </w:t>
      </w:r>
      <w:proofErr w:type="spellStart"/>
      <w:r w:rsidR="00CD67CD" w:rsidRPr="007D7C63">
        <w:rPr>
          <w:rFonts w:ascii="Arial" w:hAnsi="Arial" w:cs="Arial"/>
        </w:rPr>
        <w:t>morfogenética</w:t>
      </w:r>
      <w:proofErr w:type="spellEnd"/>
      <w:r w:rsidR="00CD67CD" w:rsidRPr="007D7C63">
        <w:rPr>
          <w:rFonts w:ascii="Arial" w:hAnsi="Arial" w:cs="Arial"/>
        </w:rPr>
        <w:t xml:space="preserve"> tipo 2 (rhBMP2) para preenchimento do alvéolo em humanos.</w:t>
      </w:r>
    </w:p>
    <w:p w14:paraId="7AD15B65" w14:textId="77777777" w:rsidR="00CD67CD" w:rsidRPr="00CD67CD" w:rsidRDefault="00CD67CD" w:rsidP="00DF34D6">
      <w:pPr>
        <w:pStyle w:val="BodyText"/>
        <w:spacing w:after="0" w:line="360" w:lineRule="auto"/>
        <w:jc w:val="both"/>
        <w:rPr>
          <w:rFonts w:ascii="Arial" w:hAnsi="Arial" w:cs="Arial"/>
          <w:b/>
          <w:color w:val="000000" w:themeColor="text1"/>
        </w:rPr>
      </w:pPr>
    </w:p>
    <w:p w14:paraId="4CAC2382" w14:textId="77777777" w:rsidR="00CD67CD" w:rsidRPr="00CD67CD" w:rsidRDefault="00CD67CD" w:rsidP="00DF34D6">
      <w:pPr>
        <w:pStyle w:val="BodyText"/>
        <w:spacing w:after="0" w:line="360" w:lineRule="auto"/>
        <w:jc w:val="both"/>
        <w:rPr>
          <w:rFonts w:ascii="Arial" w:hAnsi="Arial" w:cs="Arial"/>
          <w:b/>
          <w:color w:val="000000" w:themeColor="text1"/>
        </w:rPr>
      </w:pPr>
    </w:p>
    <w:p w14:paraId="02DB08C6" w14:textId="77777777" w:rsidR="00CD67CD" w:rsidRPr="00CD67CD" w:rsidRDefault="00CD67CD" w:rsidP="00DF34D6">
      <w:pPr>
        <w:pStyle w:val="BodyText"/>
        <w:spacing w:after="0" w:line="360" w:lineRule="auto"/>
        <w:jc w:val="both"/>
        <w:rPr>
          <w:rFonts w:ascii="Arial" w:hAnsi="Arial" w:cs="Arial"/>
          <w:b/>
          <w:color w:val="000000" w:themeColor="text1"/>
        </w:rPr>
      </w:pPr>
    </w:p>
    <w:p w14:paraId="27EC3F8A" w14:textId="77777777" w:rsidR="00CD67CD" w:rsidRPr="00CD67CD" w:rsidRDefault="00CD67CD" w:rsidP="00DF34D6">
      <w:pPr>
        <w:pStyle w:val="BodyText"/>
        <w:spacing w:after="0" w:line="360" w:lineRule="auto"/>
        <w:rPr>
          <w:rFonts w:ascii="Arial" w:hAnsi="Arial" w:cs="Arial"/>
          <w:b/>
          <w:color w:val="000000" w:themeColor="text1"/>
        </w:rPr>
      </w:pPr>
    </w:p>
    <w:p w14:paraId="38C61414" w14:textId="77777777" w:rsidR="00A64283" w:rsidRPr="00AC4FA8" w:rsidRDefault="00A64283" w:rsidP="00DF34D6">
      <w:pPr>
        <w:pStyle w:val="BodyText"/>
        <w:spacing w:after="0" w:line="360" w:lineRule="auto"/>
        <w:ind w:firstLine="1134"/>
        <w:jc w:val="both"/>
        <w:rPr>
          <w:rFonts w:ascii="Arial" w:hAnsi="Arial" w:cs="Arial"/>
          <w:color w:val="000000" w:themeColor="text1"/>
        </w:rPr>
      </w:pPr>
    </w:p>
    <w:p w14:paraId="21FD02F5" w14:textId="07E7B3C5" w:rsidR="00A64283" w:rsidRPr="00AC4FA8" w:rsidRDefault="00A64283" w:rsidP="00DF34D6">
      <w:pPr>
        <w:pStyle w:val="Heading7"/>
        <w:spacing w:after="0"/>
        <w:ind w:right="425"/>
        <w:rPr>
          <w:noProof/>
          <w:color w:val="000000" w:themeColor="text1"/>
        </w:rPr>
      </w:pPr>
      <w:r w:rsidRPr="00AC4FA8">
        <w:rPr>
          <w:noProof/>
          <w:color w:val="000000" w:themeColor="text1"/>
        </w:rPr>
        <w:t>MÉTODOS</w:t>
      </w:r>
    </w:p>
    <w:p w14:paraId="201CAD41" w14:textId="42A0A9BA" w:rsidR="007D7C63" w:rsidRDefault="00A64283" w:rsidP="00B71FEC">
      <w:pPr>
        <w:pStyle w:val="BodyText"/>
        <w:spacing w:after="0" w:line="360" w:lineRule="auto"/>
        <w:jc w:val="both"/>
        <w:rPr>
          <w:rFonts w:ascii="Arial" w:hAnsi="Arial" w:cs="Arial"/>
          <w:bCs/>
          <w:color w:val="000000" w:themeColor="text1"/>
        </w:rPr>
      </w:pPr>
      <w:r w:rsidRPr="007D7C63">
        <w:rPr>
          <w:rFonts w:ascii="Arial" w:hAnsi="Arial" w:cs="Arial"/>
          <w:bCs/>
          <w:color w:val="000000" w:themeColor="text1"/>
        </w:rPr>
        <w:t xml:space="preserve"> </w:t>
      </w:r>
      <w:r w:rsidR="007D7C63" w:rsidRPr="007D7C63">
        <w:rPr>
          <w:rFonts w:ascii="Arial" w:hAnsi="Arial" w:cs="Arial"/>
          <w:bCs/>
          <w:color w:val="000000" w:themeColor="text1"/>
        </w:rPr>
        <w:t xml:space="preserve">A </w:t>
      </w:r>
      <w:proofErr w:type="spellStart"/>
      <w:r w:rsidR="007D7C63" w:rsidRPr="007D7C63">
        <w:rPr>
          <w:rFonts w:ascii="Arial" w:hAnsi="Arial" w:cs="Arial"/>
          <w:bCs/>
          <w:color w:val="000000" w:themeColor="text1"/>
          <w:lang w:val="en-US"/>
        </w:rPr>
        <w:t>revisão</w:t>
      </w:r>
      <w:proofErr w:type="spellEnd"/>
      <w:r w:rsidR="007D7C63" w:rsidRPr="007D7C63">
        <w:rPr>
          <w:rFonts w:ascii="Arial" w:hAnsi="Arial" w:cs="Arial"/>
          <w:bCs/>
          <w:color w:val="000000" w:themeColor="text1"/>
          <w:lang w:val="en-US"/>
        </w:rPr>
        <w:t xml:space="preserve"> de </w:t>
      </w:r>
      <w:proofErr w:type="spellStart"/>
      <w:r w:rsidR="007D7C63" w:rsidRPr="007D7C63">
        <w:rPr>
          <w:rFonts w:ascii="Arial" w:hAnsi="Arial" w:cs="Arial"/>
          <w:bCs/>
          <w:color w:val="000000" w:themeColor="text1"/>
          <w:lang w:val="en-US"/>
        </w:rPr>
        <w:t>literatura</w:t>
      </w:r>
      <w:proofErr w:type="spellEnd"/>
      <w:r w:rsidR="007D7C63" w:rsidRPr="007D7C63">
        <w:rPr>
          <w:rFonts w:ascii="Arial" w:hAnsi="Arial" w:cs="Arial"/>
          <w:bCs/>
          <w:color w:val="000000" w:themeColor="text1"/>
          <w:lang w:val="en-US"/>
        </w:rPr>
        <w:t xml:space="preserve"> </w:t>
      </w:r>
      <w:proofErr w:type="spellStart"/>
      <w:r w:rsidR="007D7C63" w:rsidRPr="007D7C63">
        <w:rPr>
          <w:rFonts w:ascii="Arial" w:hAnsi="Arial" w:cs="Arial"/>
          <w:bCs/>
          <w:color w:val="000000" w:themeColor="text1"/>
          <w:lang w:val="en-US"/>
        </w:rPr>
        <w:t>compreendeu</w:t>
      </w:r>
      <w:proofErr w:type="spellEnd"/>
      <w:r w:rsidR="007D7C63" w:rsidRPr="007D7C63">
        <w:rPr>
          <w:rFonts w:ascii="Arial" w:hAnsi="Arial" w:cs="Arial"/>
          <w:bCs/>
          <w:color w:val="000000" w:themeColor="text1"/>
          <w:lang w:val="en-US"/>
        </w:rPr>
        <w:t xml:space="preserve"> a </w:t>
      </w:r>
      <w:proofErr w:type="spellStart"/>
      <w:r w:rsidR="007D7C63" w:rsidRPr="007D7C63">
        <w:rPr>
          <w:rFonts w:ascii="Arial" w:hAnsi="Arial" w:cs="Arial"/>
          <w:bCs/>
          <w:color w:val="000000" w:themeColor="text1"/>
          <w:lang w:val="en-US"/>
        </w:rPr>
        <w:t>busca</w:t>
      </w:r>
      <w:proofErr w:type="spellEnd"/>
      <w:r w:rsidR="007D7C63" w:rsidRPr="007D7C63">
        <w:rPr>
          <w:rFonts w:ascii="Arial" w:hAnsi="Arial" w:cs="Arial"/>
          <w:bCs/>
          <w:color w:val="000000" w:themeColor="text1"/>
          <w:lang w:val="en-US"/>
        </w:rPr>
        <w:t xml:space="preserve"> de </w:t>
      </w:r>
      <w:proofErr w:type="spellStart"/>
      <w:r w:rsidR="007D7C63" w:rsidRPr="007D7C63">
        <w:rPr>
          <w:rFonts w:ascii="Arial" w:hAnsi="Arial" w:cs="Arial"/>
          <w:bCs/>
          <w:color w:val="000000" w:themeColor="text1"/>
          <w:lang w:val="en-US"/>
        </w:rPr>
        <w:t>artigos</w:t>
      </w:r>
      <w:proofErr w:type="spellEnd"/>
      <w:r w:rsidR="007D7C63" w:rsidRPr="007D7C63">
        <w:rPr>
          <w:rFonts w:ascii="Arial" w:hAnsi="Arial" w:cs="Arial"/>
          <w:bCs/>
          <w:color w:val="000000" w:themeColor="text1"/>
          <w:lang w:val="en-US"/>
        </w:rPr>
        <w:t xml:space="preserve"> </w:t>
      </w:r>
      <w:proofErr w:type="spellStart"/>
      <w:r w:rsidR="007D7C63" w:rsidRPr="007D7C63">
        <w:rPr>
          <w:rFonts w:ascii="Arial" w:hAnsi="Arial" w:cs="Arial"/>
          <w:bCs/>
          <w:color w:val="000000" w:themeColor="text1"/>
          <w:lang w:val="en-US"/>
        </w:rPr>
        <w:t>referentes</w:t>
      </w:r>
      <w:proofErr w:type="spellEnd"/>
      <w:r w:rsidR="007D7C63" w:rsidRPr="007D7C63">
        <w:rPr>
          <w:rFonts w:ascii="Arial" w:hAnsi="Arial" w:cs="Arial"/>
          <w:bCs/>
          <w:color w:val="000000" w:themeColor="text1"/>
          <w:lang w:val="en-US"/>
        </w:rPr>
        <w:t xml:space="preserve"> </w:t>
      </w:r>
      <w:proofErr w:type="spellStart"/>
      <w:r w:rsidR="007D7C63" w:rsidRPr="007D7C63">
        <w:rPr>
          <w:rFonts w:ascii="Arial" w:hAnsi="Arial" w:cs="Arial"/>
          <w:bCs/>
          <w:color w:val="000000" w:themeColor="text1"/>
          <w:lang w:val="en-US"/>
        </w:rPr>
        <w:t>ao</w:t>
      </w:r>
      <w:proofErr w:type="spellEnd"/>
      <w:r w:rsidR="007D7C63" w:rsidRPr="007D7C63">
        <w:rPr>
          <w:rFonts w:ascii="Arial" w:hAnsi="Arial" w:cs="Arial"/>
          <w:bCs/>
          <w:color w:val="000000" w:themeColor="text1"/>
          <w:lang w:val="en-US"/>
        </w:rPr>
        <w:t xml:space="preserve"> </w:t>
      </w:r>
      <w:proofErr w:type="spellStart"/>
      <w:r w:rsidR="007D7C63" w:rsidRPr="007D7C63">
        <w:rPr>
          <w:rFonts w:ascii="Arial" w:hAnsi="Arial" w:cs="Arial"/>
          <w:bCs/>
          <w:color w:val="000000" w:themeColor="text1"/>
          <w:lang w:val="en-US"/>
        </w:rPr>
        <w:t>uso</w:t>
      </w:r>
      <w:proofErr w:type="spellEnd"/>
      <w:r w:rsidR="007D7C63" w:rsidRPr="007D7C63">
        <w:rPr>
          <w:rFonts w:ascii="Arial" w:hAnsi="Arial" w:cs="Arial"/>
          <w:bCs/>
          <w:color w:val="000000" w:themeColor="text1"/>
          <w:lang w:val="en-US"/>
        </w:rPr>
        <w:t xml:space="preserve"> </w:t>
      </w:r>
      <w:r w:rsidR="007D7C63" w:rsidRPr="007D7C63">
        <w:rPr>
          <w:rFonts w:ascii="Arial" w:hAnsi="Arial" w:cs="Arial"/>
          <w:bCs/>
          <w:color w:val="000000" w:themeColor="text1"/>
        </w:rPr>
        <w:t xml:space="preserve">da recombinante humana da proteína óssea </w:t>
      </w:r>
      <w:proofErr w:type="spellStart"/>
      <w:r w:rsidR="007D7C63" w:rsidRPr="007D7C63">
        <w:rPr>
          <w:rFonts w:ascii="Arial" w:hAnsi="Arial" w:cs="Arial"/>
          <w:bCs/>
          <w:color w:val="000000" w:themeColor="text1"/>
        </w:rPr>
        <w:t>morfogenética</w:t>
      </w:r>
      <w:proofErr w:type="spellEnd"/>
      <w:r w:rsidR="007D7C63" w:rsidRPr="007D7C63">
        <w:rPr>
          <w:rFonts w:ascii="Arial" w:hAnsi="Arial" w:cs="Arial"/>
          <w:bCs/>
          <w:color w:val="000000" w:themeColor="text1"/>
        </w:rPr>
        <w:t xml:space="preserve"> tipo 2 (rhBMP2) para preenchimento do alvéolo em humanos.</w:t>
      </w:r>
    </w:p>
    <w:p w14:paraId="60F039E3" w14:textId="7F4CF2ED" w:rsidR="006B2AC3" w:rsidRPr="00DF34D6" w:rsidRDefault="006B2AC3" w:rsidP="00DF34D6">
      <w:pPr>
        <w:spacing w:line="360" w:lineRule="auto"/>
        <w:jc w:val="both"/>
        <w:rPr>
          <w:rFonts w:ascii="Arial" w:hAnsi="Arial" w:cs="Arial"/>
          <w:snapToGrid w:val="0"/>
          <w:color w:val="000000" w:themeColor="text1"/>
        </w:rPr>
      </w:pPr>
      <w:r w:rsidRPr="004A4CD8">
        <w:rPr>
          <w:rFonts w:ascii="Arial" w:hAnsi="Arial" w:cs="Arial"/>
          <w:snapToGrid w:val="0"/>
          <w:color w:val="000000" w:themeColor="text1"/>
        </w:rPr>
        <w:t xml:space="preserve">Foram selecionados artigos referentes ao uso </w:t>
      </w:r>
      <w:r w:rsidRPr="00217CB5">
        <w:rPr>
          <w:rFonts w:ascii="Arial" w:hAnsi="Arial" w:cs="Arial"/>
          <w:color w:val="000000" w:themeColor="text1"/>
        </w:rPr>
        <w:t xml:space="preserve">proteína óssea </w:t>
      </w:r>
      <w:proofErr w:type="spellStart"/>
      <w:r w:rsidRPr="00217CB5">
        <w:rPr>
          <w:rFonts w:ascii="Arial" w:hAnsi="Arial" w:cs="Arial"/>
          <w:color w:val="000000" w:themeColor="text1"/>
        </w:rPr>
        <w:t>morfogenética</w:t>
      </w:r>
      <w:proofErr w:type="spellEnd"/>
      <w:r w:rsidRPr="00217CB5">
        <w:rPr>
          <w:rFonts w:ascii="Arial" w:hAnsi="Arial" w:cs="Arial"/>
          <w:color w:val="000000" w:themeColor="text1"/>
        </w:rPr>
        <w:t xml:space="preserve"> recombinante humana</w:t>
      </w:r>
      <w:r w:rsidRPr="004A4CD8">
        <w:rPr>
          <w:rFonts w:ascii="Arial" w:hAnsi="Arial" w:cs="Arial"/>
          <w:color w:val="000000" w:themeColor="text1"/>
        </w:rPr>
        <w:t xml:space="preserve"> como material d</w:t>
      </w:r>
      <w:r>
        <w:rPr>
          <w:rFonts w:ascii="Arial" w:hAnsi="Arial" w:cs="Arial"/>
          <w:color w:val="000000" w:themeColor="text1"/>
        </w:rPr>
        <w:t>e preenchimento de alvéolos pós-</w:t>
      </w:r>
      <w:r w:rsidRPr="004A4CD8">
        <w:rPr>
          <w:rFonts w:ascii="Arial" w:hAnsi="Arial" w:cs="Arial"/>
          <w:color w:val="000000" w:themeColor="text1"/>
        </w:rPr>
        <w:t>extração</w:t>
      </w:r>
      <w:r w:rsidRPr="004A4CD8">
        <w:rPr>
          <w:rFonts w:ascii="Arial" w:hAnsi="Arial" w:cs="Arial"/>
          <w:snapToGrid w:val="0"/>
          <w:color w:val="000000" w:themeColor="text1"/>
        </w:rPr>
        <w:t xml:space="preserve"> na base de dados </w:t>
      </w:r>
      <w:proofErr w:type="spellStart"/>
      <w:r w:rsidRPr="004A4CD8">
        <w:rPr>
          <w:rFonts w:ascii="Arial" w:hAnsi="Arial" w:cs="Arial"/>
          <w:snapToGrid w:val="0"/>
          <w:color w:val="000000" w:themeColor="text1"/>
        </w:rPr>
        <w:t>Medline</w:t>
      </w:r>
      <w:proofErr w:type="spellEnd"/>
      <w:r w:rsidRPr="004A4CD8">
        <w:rPr>
          <w:rFonts w:ascii="Arial" w:hAnsi="Arial" w:cs="Arial"/>
          <w:snapToGrid w:val="0"/>
          <w:color w:val="000000" w:themeColor="text1"/>
        </w:rPr>
        <w:t xml:space="preserve"> Plataforma </w:t>
      </w:r>
      <w:proofErr w:type="spellStart"/>
      <w:r w:rsidRPr="004A4CD8">
        <w:rPr>
          <w:rFonts w:ascii="Arial" w:hAnsi="Arial" w:cs="Arial"/>
          <w:snapToGrid w:val="0"/>
          <w:color w:val="000000" w:themeColor="text1"/>
        </w:rPr>
        <w:t>Pubmed</w:t>
      </w:r>
      <w:proofErr w:type="spellEnd"/>
      <w:r w:rsidRPr="004A4CD8">
        <w:rPr>
          <w:rFonts w:ascii="Arial" w:hAnsi="Arial" w:cs="Arial"/>
          <w:snapToGrid w:val="0"/>
          <w:color w:val="000000" w:themeColor="text1"/>
        </w:rPr>
        <w:t>, considerando a palavra chave</w:t>
      </w:r>
      <w:r w:rsidRPr="007D1D40">
        <w:rPr>
          <w:rFonts w:ascii="Arial" w:hAnsi="Arial" w:cs="Arial"/>
          <w:i/>
          <w:iCs/>
          <w:snapToGrid w:val="0"/>
          <w:color w:val="000000" w:themeColor="text1"/>
        </w:rPr>
        <w:t xml:space="preserve"> </w:t>
      </w:r>
      <w:r>
        <w:rPr>
          <w:rFonts w:ascii="Arial" w:hAnsi="Arial" w:cs="Arial"/>
          <w:i/>
          <w:iCs/>
          <w:snapToGrid w:val="0"/>
          <w:color w:val="000000" w:themeColor="text1"/>
        </w:rPr>
        <w:t>b</w:t>
      </w:r>
      <w:r w:rsidRPr="007D1D40">
        <w:rPr>
          <w:rFonts w:ascii="Arial" w:hAnsi="Arial" w:cs="Arial"/>
          <w:i/>
          <w:iCs/>
          <w:snapToGrid w:val="0"/>
          <w:color w:val="000000" w:themeColor="text1"/>
        </w:rPr>
        <w:t xml:space="preserve">one </w:t>
      </w:r>
      <w:proofErr w:type="spellStart"/>
      <w:r w:rsidRPr="007D1D40">
        <w:rPr>
          <w:rFonts w:ascii="Arial" w:hAnsi="Arial" w:cs="Arial"/>
          <w:i/>
          <w:iCs/>
          <w:snapToGrid w:val="0"/>
          <w:color w:val="000000" w:themeColor="text1"/>
        </w:rPr>
        <w:t>morphogenetic</w:t>
      </w:r>
      <w:proofErr w:type="spellEnd"/>
      <w:r w:rsidRPr="007D1D40">
        <w:rPr>
          <w:rFonts w:ascii="Arial" w:hAnsi="Arial" w:cs="Arial"/>
          <w:i/>
          <w:iCs/>
          <w:snapToGrid w:val="0"/>
          <w:color w:val="000000" w:themeColor="text1"/>
        </w:rPr>
        <w:t xml:space="preserve"> </w:t>
      </w:r>
      <w:proofErr w:type="spellStart"/>
      <w:r w:rsidRPr="007D1D40">
        <w:rPr>
          <w:rFonts w:ascii="Arial" w:hAnsi="Arial" w:cs="Arial"/>
          <w:i/>
          <w:iCs/>
          <w:snapToGrid w:val="0"/>
          <w:color w:val="000000" w:themeColor="text1"/>
        </w:rPr>
        <w:t>proteins</w:t>
      </w:r>
      <w:proofErr w:type="spellEnd"/>
      <w:r>
        <w:rPr>
          <w:rFonts w:ascii="Arial" w:hAnsi="Arial" w:cs="Arial"/>
          <w:i/>
          <w:iCs/>
          <w:snapToGrid w:val="0"/>
          <w:color w:val="000000" w:themeColor="text1"/>
        </w:rPr>
        <w:t xml:space="preserve">; </w:t>
      </w:r>
      <w:proofErr w:type="spellStart"/>
      <w:r>
        <w:rPr>
          <w:rFonts w:ascii="Arial" w:hAnsi="Arial" w:cs="Arial"/>
          <w:i/>
          <w:iCs/>
          <w:snapToGrid w:val="0"/>
          <w:color w:val="000000" w:themeColor="text1"/>
        </w:rPr>
        <w:t>dentistry</w:t>
      </w:r>
      <w:proofErr w:type="spellEnd"/>
      <w:r>
        <w:rPr>
          <w:rFonts w:ascii="Arial" w:hAnsi="Arial" w:cs="Arial"/>
          <w:i/>
          <w:iCs/>
          <w:snapToGrid w:val="0"/>
          <w:color w:val="000000" w:themeColor="text1"/>
        </w:rPr>
        <w:t xml:space="preserve">”; </w:t>
      </w:r>
      <w:r w:rsidRPr="004A4CD8">
        <w:rPr>
          <w:rFonts w:ascii="Arial" w:hAnsi="Arial" w:cs="Arial"/>
          <w:snapToGrid w:val="0"/>
          <w:color w:val="000000" w:themeColor="text1"/>
        </w:rPr>
        <w:t>“ou o</w:t>
      </w:r>
      <w:r>
        <w:rPr>
          <w:rFonts w:ascii="Arial" w:hAnsi="Arial" w:cs="Arial"/>
          <w:snapToGrid w:val="0"/>
          <w:color w:val="000000" w:themeColor="text1"/>
        </w:rPr>
        <w:t>s</w:t>
      </w:r>
      <w:r w:rsidRPr="004A4CD8">
        <w:rPr>
          <w:rFonts w:ascii="Arial" w:hAnsi="Arial" w:cs="Arial"/>
          <w:snapToGrid w:val="0"/>
          <w:color w:val="000000" w:themeColor="text1"/>
        </w:rPr>
        <w:t xml:space="preserve"> </w:t>
      </w:r>
      <w:proofErr w:type="spellStart"/>
      <w:r w:rsidRPr="004A4CD8">
        <w:rPr>
          <w:rFonts w:ascii="Arial" w:hAnsi="Arial" w:cs="Arial"/>
          <w:snapToGrid w:val="0"/>
          <w:color w:val="000000" w:themeColor="text1"/>
        </w:rPr>
        <w:t>descriptor</w:t>
      </w:r>
      <w:r>
        <w:rPr>
          <w:rFonts w:ascii="Arial" w:hAnsi="Arial" w:cs="Arial"/>
          <w:snapToGrid w:val="0"/>
          <w:color w:val="000000" w:themeColor="text1"/>
        </w:rPr>
        <w:t>es</w:t>
      </w:r>
      <w:proofErr w:type="spellEnd"/>
      <w:r w:rsidRPr="004A4CD8">
        <w:rPr>
          <w:rFonts w:ascii="Arial" w:hAnsi="Arial" w:cs="Arial"/>
          <w:snapToGrid w:val="0"/>
          <w:color w:val="000000" w:themeColor="text1"/>
        </w:rPr>
        <w:t xml:space="preserve"> “</w:t>
      </w:r>
      <w:r w:rsidRPr="007D1D40">
        <w:rPr>
          <w:rFonts w:ascii="Arial" w:hAnsi="Arial" w:cs="Arial"/>
          <w:i/>
          <w:iCs/>
          <w:snapToGrid w:val="0"/>
          <w:color w:val="000000" w:themeColor="text1"/>
        </w:rPr>
        <w:t xml:space="preserve">bone </w:t>
      </w:r>
      <w:proofErr w:type="spellStart"/>
      <w:r w:rsidRPr="007D1D40">
        <w:rPr>
          <w:rFonts w:ascii="Arial" w:hAnsi="Arial" w:cs="Arial"/>
          <w:i/>
          <w:iCs/>
          <w:snapToGrid w:val="0"/>
          <w:color w:val="000000" w:themeColor="text1"/>
        </w:rPr>
        <w:t>morphogenetic</w:t>
      </w:r>
      <w:proofErr w:type="spellEnd"/>
      <w:r w:rsidRPr="007D1D40">
        <w:rPr>
          <w:rFonts w:ascii="Arial" w:hAnsi="Arial" w:cs="Arial"/>
          <w:i/>
          <w:iCs/>
          <w:snapToGrid w:val="0"/>
          <w:color w:val="000000" w:themeColor="text1"/>
        </w:rPr>
        <w:t xml:space="preserve"> </w:t>
      </w:r>
      <w:proofErr w:type="spellStart"/>
      <w:r w:rsidRPr="007D1D40">
        <w:rPr>
          <w:rFonts w:ascii="Arial" w:hAnsi="Arial" w:cs="Arial"/>
          <w:i/>
          <w:iCs/>
          <w:snapToGrid w:val="0"/>
          <w:color w:val="000000" w:themeColor="text1"/>
        </w:rPr>
        <w:t>proteins</w:t>
      </w:r>
      <w:proofErr w:type="spellEnd"/>
      <w:r>
        <w:rPr>
          <w:rFonts w:ascii="Arial" w:hAnsi="Arial" w:cs="Arial"/>
          <w:i/>
          <w:iCs/>
          <w:snapToGrid w:val="0"/>
          <w:color w:val="000000" w:themeColor="text1"/>
        </w:rPr>
        <w:t>;</w:t>
      </w:r>
      <w:r w:rsidRPr="003E2C4A">
        <w:rPr>
          <w:rFonts w:ascii="Arial" w:hAnsi="Arial" w:cs="Arial"/>
          <w:i/>
          <w:iCs/>
          <w:snapToGrid w:val="0"/>
          <w:color w:val="000000" w:themeColor="text1"/>
        </w:rPr>
        <w:t xml:space="preserve"> bone </w:t>
      </w:r>
      <w:proofErr w:type="spellStart"/>
      <w:r w:rsidRPr="003E2C4A">
        <w:rPr>
          <w:rFonts w:ascii="Arial" w:hAnsi="Arial" w:cs="Arial"/>
          <w:i/>
          <w:iCs/>
          <w:snapToGrid w:val="0"/>
          <w:color w:val="000000" w:themeColor="text1"/>
        </w:rPr>
        <w:t>augmentation</w:t>
      </w:r>
      <w:proofErr w:type="spellEnd"/>
      <w:r w:rsidRPr="004A4CD8">
        <w:rPr>
          <w:rFonts w:ascii="Arial" w:hAnsi="Arial" w:cs="Arial"/>
          <w:snapToGrid w:val="0"/>
          <w:color w:val="000000" w:themeColor="text1"/>
        </w:rPr>
        <w:t>”</w:t>
      </w:r>
      <w:r>
        <w:rPr>
          <w:rFonts w:ascii="Arial" w:hAnsi="Arial" w:cs="Arial"/>
          <w:snapToGrid w:val="0"/>
          <w:color w:val="000000" w:themeColor="text1"/>
        </w:rPr>
        <w:t xml:space="preserve"> </w:t>
      </w:r>
      <w:r w:rsidRPr="004A4CD8">
        <w:rPr>
          <w:rFonts w:ascii="Arial" w:hAnsi="Arial" w:cs="Arial"/>
          <w:snapToGrid w:val="0"/>
          <w:color w:val="000000" w:themeColor="text1"/>
        </w:rPr>
        <w:t>dentro do período de ja</w:t>
      </w:r>
      <w:r>
        <w:rPr>
          <w:rFonts w:ascii="Arial" w:hAnsi="Arial" w:cs="Arial"/>
          <w:snapToGrid w:val="0"/>
          <w:color w:val="000000" w:themeColor="text1"/>
        </w:rPr>
        <w:t xml:space="preserve">neiro de 1980 a </w:t>
      </w:r>
      <w:r w:rsidR="00CD4593">
        <w:rPr>
          <w:rFonts w:ascii="Arial" w:hAnsi="Arial" w:cs="Arial"/>
          <w:snapToGrid w:val="0"/>
          <w:color w:val="000000" w:themeColor="text1"/>
        </w:rPr>
        <w:t>novembro</w:t>
      </w:r>
      <w:r>
        <w:rPr>
          <w:rFonts w:ascii="Arial" w:hAnsi="Arial" w:cs="Arial"/>
          <w:snapToGrid w:val="0"/>
          <w:color w:val="000000" w:themeColor="text1"/>
        </w:rPr>
        <w:t xml:space="preserve"> de 2016</w:t>
      </w:r>
      <w:r w:rsidRPr="004A4CD8">
        <w:rPr>
          <w:rFonts w:ascii="Arial" w:hAnsi="Arial" w:cs="Arial"/>
          <w:snapToGrid w:val="0"/>
          <w:color w:val="000000" w:themeColor="text1"/>
        </w:rPr>
        <w:t>.</w:t>
      </w:r>
    </w:p>
    <w:p w14:paraId="518B6C59" w14:textId="705116BA" w:rsidR="006B2AC3" w:rsidRDefault="007D7C63" w:rsidP="00AD12D9">
      <w:pPr>
        <w:spacing w:line="360" w:lineRule="auto"/>
        <w:ind w:firstLine="720"/>
        <w:jc w:val="both"/>
        <w:rPr>
          <w:rFonts w:ascii="Arial" w:hAnsi="Arial" w:cs="Arial"/>
          <w:color w:val="000000" w:themeColor="text1"/>
        </w:rPr>
      </w:pPr>
      <w:r w:rsidRPr="00CD67CD">
        <w:rPr>
          <w:rFonts w:ascii="Arial" w:hAnsi="Arial" w:cs="Arial"/>
          <w:color w:val="000000" w:themeColor="text1"/>
        </w:rPr>
        <w:t xml:space="preserve">Foram encontrados </w:t>
      </w:r>
      <w:r w:rsidR="006B2AC3">
        <w:rPr>
          <w:rFonts w:ascii="Arial" w:hAnsi="Arial" w:cs="Arial"/>
          <w:color w:val="000000" w:themeColor="text1"/>
        </w:rPr>
        <w:t>1567</w:t>
      </w:r>
      <w:r w:rsidRPr="00CD67CD">
        <w:rPr>
          <w:rFonts w:ascii="Arial" w:hAnsi="Arial" w:cs="Arial"/>
          <w:color w:val="000000" w:themeColor="text1"/>
        </w:rPr>
        <w:t xml:space="preserve"> artigos científicos com palavras chaves “</w:t>
      </w:r>
      <w:r w:rsidR="006B2AC3">
        <w:rPr>
          <w:rFonts w:ascii="Arial" w:hAnsi="Arial" w:cs="Arial"/>
          <w:i/>
          <w:iCs/>
          <w:snapToGrid w:val="0"/>
          <w:color w:val="000000" w:themeColor="text1"/>
        </w:rPr>
        <w:t>b</w:t>
      </w:r>
      <w:r w:rsidR="006B2AC3" w:rsidRPr="007D1D40">
        <w:rPr>
          <w:rFonts w:ascii="Arial" w:hAnsi="Arial" w:cs="Arial"/>
          <w:i/>
          <w:iCs/>
          <w:snapToGrid w:val="0"/>
          <w:color w:val="000000" w:themeColor="text1"/>
        </w:rPr>
        <w:t xml:space="preserve">one </w:t>
      </w:r>
      <w:proofErr w:type="spellStart"/>
      <w:r w:rsidR="006B2AC3" w:rsidRPr="007D1D40">
        <w:rPr>
          <w:rFonts w:ascii="Arial" w:hAnsi="Arial" w:cs="Arial"/>
          <w:i/>
          <w:iCs/>
          <w:snapToGrid w:val="0"/>
          <w:color w:val="000000" w:themeColor="text1"/>
        </w:rPr>
        <w:t>morphogenetic</w:t>
      </w:r>
      <w:proofErr w:type="spellEnd"/>
      <w:r w:rsidR="006B2AC3" w:rsidRPr="007D1D40">
        <w:rPr>
          <w:rFonts w:ascii="Arial" w:hAnsi="Arial" w:cs="Arial"/>
          <w:i/>
          <w:iCs/>
          <w:snapToGrid w:val="0"/>
          <w:color w:val="000000" w:themeColor="text1"/>
        </w:rPr>
        <w:t xml:space="preserve"> </w:t>
      </w:r>
      <w:proofErr w:type="spellStart"/>
      <w:r w:rsidR="006B2AC3" w:rsidRPr="007D1D40">
        <w:rPr>
          <w:rFonts w:ascii="Arial" w:hAnsi="Arial" w:cs="Arial"/>
          <w:i/>
          <w:iCs/>
          <w:snapToGrid w:val="0"/>
          <w:color w:val="000000" w:themeColor="text1"/>
        </w:rPr>
        <w:t>proteins</w:t>
      </w:r>
      <w:proofErr w:type="spellEnd"/>
      <w:r w:rsidR="006B2AC3">
        <w:rPr>
          <w:rFonts w:ascii="Arial" w:hAnsi="Arial" w:cs="Arial"/>
          <w:i/>
          <w:iCs/>
          <w:snapToGrid w:val="0"/>
          <w:color w:val="000000" w:themeColor="text1"/>
        </w:rPr>
        <w:t>;</w:t>
      </w:r>
      <w:r w:rsidR="006B2AC3" w:rsidRPr="007D1D40">
        <w:rPr>
          <w:rFonts w:ascii="Arial" w:hAnsi="Arial" w:cs="Arial"/>
          <w:i/>
          <w:iCs/>
          <w:snapToGrid w:val="0"/>
          <w:color w:val="000000" w:themeColor="text1"/>
        </w:rPr>
        <w:t xml:space="preserve"> </w:t>
      </w:r>
      <w:proofErr w:type="spellStart"/>
      <w:r w:rsidR="006B2AC3">
        <w:rPr>
          <w:rFonts w:ascii="Arial" w:hAnsi="Arial" w:cs="Arial"/>
          <w:i/>
          <w:iCs/>
          <w:snapToGrid w:val="0"/>
          <w:color w:val="000000" w:themeColor="text1"/>
        </w:rPr>
        <w:t>dentistry</w:t>
      </w:r>
      <w:proofErr w:type="spellEnd"/>
      <w:r w:rsidR="00CD4593">
        <w:rPr>
          <w:rFonts w:ascii="Arial" w:hAnsi="Arial" w:cs="Arial"/>
          <w:color w:val="000000" w:themeColor="text1"/>
        </w:rPr>
        <w:t xml:space="preserve">”, </w:t>
      </w:r>
      <w:r w:rsidR="006B2AC3">
        <w:rPr>
          <w:rFonts w:ascii="Arial" w:hAnsi="Arial" w:cs="Arial"/>
          <w:color w:val="000000" w:themeColor="text1"/>
        </w:rPr>
        <w:t>299</w:t>
      </w:r>
      <w:r w:rsidRPr="00CD67CD">
        <w:rPr>
          <w:rFonts w:ascii="Arial" w:hAnsi="Arial" w:cs="Arial"/>
          <w:color w:val="000000" w:themeColor="text1"/>
        </w:rPr>
        <w:t xml:space="preserve"> artigos científicos com as palavras chaves </w:t>
      </w:r>
      <w:r w:rsidRPr="00CD67CD">
        <w:rPr>
          <w:rFonts w:ascii="Arial" w:hAnsi="Arial" w:cs="Arial"/>
          <w:i/>
          <w:iCs/>
          <w:color w:val="000000" w:themeColor="text1"/>
        </w:rPr>
        <w:t>“</w:t>
      </w:r>
      <w:r w:rsidR="006B2AC3" w:rsidRPr="007D1D40">
        <w:rPr>
          <w:rFonts w:ascii="Arial" w:hAnsi="Arial" w:cs="Arial"/>
          <w:i/>
          <w:iCs/>
          <w:snapToGrid w:val="0"/>
          <w:color w:val="000000" w:themeColor="text1"/>
        </w:rPr>
        <w:t xml:space="preserve">bone </w:t>
      </w:r>
      <w:proofErr w:type="spellStart"/>
      <w:r w:rsidR="006B2AC3" w:rsidRPr="007D1D40">
        <w:rPr>
          <w:rFonts w:ascii="Arial" w:hAnsi="Arial" w:cs="Arial"/>
          <w:i/>
          <w:iCs/>
          <w:snapToGrid w:val="0"/>
          <w:color w:val="000000" w:themeColor="text1"/>
        </w:rPr>
        <w:t>morphogenetic</w:t>
      </w:r>
      <w:proofErr w:type="spellEnd"/>
      <w:r w:rsidR="006B2AC3" w:rsidRPr="007D1D40">
        <w:rPr>
          <w:rFonts w:ascii="Arial" w:hAnsi="Arial" w:cs="Arial"/>
          <w:i/>
          <w:iCs/>
          <w:snapToGrid w:val="0"/>
          <w:color w:val="000000" w:themeColor="text1"/>
        </w:rPr>
        <w:t xml:space="preserve"> </w:t>
      </w:r>
      <w:proofErr w:type="spellStart"/>
      <w:r w:rsidR="006B2AC3" w:rsidRPr="007D1D40">
        <w:rPr>
          <w:rFonts w:ascii="Arial" w:hAnsi="Arial" w:cs="Arial"/>
          <w:i/>
          <w:iCs/>
          <w:snapToGrid w:val="0"/>
          <w:color w:val="000000" w:themeColor="text1"/>
        </w:rPr>
        <w:t>proteins</w:t>
      </w:r>
      <w:proofErr w:type="spellEnd"/>
      <w:r w:rsidR="006B2AC3">
        <w:rPr>
          <w:rFonts w:ascii="Arial" w:hAnsi="Arial" w:cs="Arial"/>
          <w:i/>
          <w:iCs/>
          <w:snapToGrid w:val="0"/>
          <w:color w:val="000000" w:themeColor="text1"/>
        </w:rPr>
        <w:t>;</w:t>
      </w:r>
      <w:r w:rsidR="006B2AC3" w:rsidRPr="003E2C4A">
        <w:rPr>
          <w:rFonts w:ascii="Arial" w:hAnsi="Arial" w:cs="Arial"/>
          <w:i/>
          <w:iCs/>
          <w:snapToGrid w:val="0"/>
          <w:color w:val="000000" w:themeColor="text1"/>
        </w:rPr>
        <w:t xml:space="preserve"> bone </w:t>
      </w:r>
      <w:proofErr w:type="spellStart"/>
      <w:r w:rsidR="006B2AC3" w:rsidRPr="003E2C4A">
        <w:rPr>
          <w:rFonts w:ascii="Arial" w:hAnsi="Arial" w:cs="Arial"/>
          <w:i/>
          <w:iCs/>
          <w:snapToGrid w:val="0"/>
          <w:color w:val="000000" w:themeColor="text1"/>
        </w:rPr>
        <w:t>augmentation</w:t>
      </w:r>
      <w:proofErr w:type="spellEnd"/>
      <w:r w:rsidRPr="00CD67CD">
        <w:rPr>
          <w:rFonts w:ascii="Arial" w:hAnsi="Arial" w:cs="Arial"/>
          <w:i/>
          <w:iCs/>
          <w:color w:val="000000" w:themeColor="text1"/>
        </w:rPr>
        <w:t>”</w:t>
      </w:r>
      <w:r w:rsidR="00CD4593">
        <w:rPr>
          <w:rFonts w:ascii="Arial" w:hAnsi="Arial" w:cs="Arial"/>
          <w:i/>
          <w:iCs/>
          <w:color w:val="000000" w:themeColor="text1"/>
        </w:rPr>
        <w:t xml:space="preserve"> </w:t>
      </w:r>
      <w:r w:rsidR="00CD4593">
        <w:rPr>
          <w:rFonts w:ascii="Arial" w:hAnsi="Arial" w:cs="Arial"/>
          <w:iCs/>
          <w:color w:val="000000" w:themeColor="text1"/>
        </w:rPr>
        <w:t xml:space="preserve">e, </w:t>
      </w:r>
      <w:r w:rsidR="00CD4593">
        <w:rPr>
          <w:rFonts w:ascii="Arial" w:hAnsi="Arial" w:cs="Arial"/>
          <w:color w:val="000000" w:themeColor="text1"/>
        </w:rPr>
        <w:t>37</w:t>
      </w:r>
      <w:r w:rsidR="00CD4593" w:rsidRPr="00CD67CD">
        <w:rPr>
          <w:rFonts w:ascii="Arial" w:hAnsi="Arial" w:cs="Arial"/>
          <w:color w:val="000000" w:themeColor="text1"/>
        </w:rPr>
        <w:t xml:space="preserve"> artigos científicos com as palavras chaves </w:t>
      </w:r>
      <w:r w:rsidR="00CD4593" w:rsidRPr="00CD67CD">
        <w:rPr>
          <w:rFonts w:ascii="Arial" w:hAnsi="Arial" w:cs="Arial"/>
          <w:i/>
          <w:iCs/>
          <w:color w:val="000000" w:themeColor="text1"/>
        </w:rPr>
        <w:t>“</w:t>
      </w:r>
      <w:r w:rsidR="00CD4593" w:rsidRPr="007D1D40">
        <w:rPr>
          <w:rFonts w:ascii="Arial" w:hAnsi="Arial" w:cs="Arial"/>
          <w:i/>
          <w:iCs/>
          <w:snapToGrid w:val="0"/>
          <w:color w:val="000000" w:themeColor="text1"/>
        </w:rPr>
        <w:t xml:space="preserve">bone </w:t>
      </w:r>
      <w:proofErr w:type="spellStart"/>
      <w:r w:rsidR="00CD4593" w:rsidRPr="007D1D40">
        <w:rPr>
          <w:rFonts w:ascii="Arial" w:hAnsi="Arial" w:cs="Arial"/>
          <w:i/>
          <w:iCs/>
          <w:snapToGrid w:val="0"/>
          <w:color w:val="000000" w:themeColor="text1"/>
        </w:rPr>
        <w:t>morphogenetic</w:t>
      </w:r>
      <w:proofErr w:type="spellEnd"/>
      <w:r w:rsidR="00CD4593" w:rsidRPr="007D1D40">
        <w:rPr>
          <w:rFonts w:ascii="Arial" w:hAnsi="Arial" w:cs="Arial"/>
          <w:i/>
          <w:iCs/>
          <w:snapToGrid w:val="0"/>
          <w:color w:val="000000" w:themeColor="text1"/>
        </w:rPr>
        <w:t xml:space="preserve"> </w:t>
      </w:r>
      <w:proofErr w:type="spellStart"/>
      <w:r w:rsidR="00CD4593" w:rsidRPr="007D1D40">
        <w:rPr>
          <w:rFonts w:ascii="Arial" w:hAnsi="Arial" w:cs="Arial"/>
          <w:i/>
          <w:iCs/>
          <w:snapToGrid w:val="0"/>
          <w:color w:val="000000" w:themeColor="text1"/>
        </w:rPr>
        <w:t>proteins</w:t>
      </w:r>
      <w:proofErr w:type="spellEnd"/>
      <w:r w:rsidR="00CD4593">
        <w:rPr>
          <w:rFonts w:ascii="Arial" w:hAnsi="Arial" w:cs="Arial"/>
          <w:i/>
          <w:iCs/>
          <w:snapToGrid w:val="0"/>
          <w:color w:val="000000" w:themeColor="text1"/>
        </w:rPr>
        <w:t>;</w:t>
      </w:r>
      <w:r w:rsidR="00CD4593" w:rsidRPr="003E2C4A">
        <w:rPr>
          <w:rFonts w:ascii="Arial" w:hAnsi="Arial" w:cs="Arial"/>
          <w:i/>
          <w:iCs/>
          <w:snapToGrid w:val="0"/>
          <w:color w:val="000000" w:themeColor="text1"/>
        </w:rPr>
        <w:t xml:space="preserve"> </w:t>
      </w:r>
      <w:r w:rsidR="00CD4593">
        <w:rPr>
          <w:rFonts w:ascii="Arial" w:hAnsi="Arial" w:cs="Arial"/>
          <w:i/>
          <w:iCs/>
          <w:snapToGrid w:val="0"/>
          <w:color w:val="000000" w:themeColor="text1"/>
        </w:rPr>
        <w:t>socket</w:t>
      </w:r>
      <w:r w:rsidR="00CD4593" w:rsidRPr="003E2C4A">
        <w:rPr>
          <w:rFonts w:ascii="Arial" w:hAnsi="Arial" w:cs="Arial"/>
          <w:i/>
          <w:iCs/>
          <w:snapToGrid w:val="0"/>
          <w:color w:val="000000" w:themeColor="text1"/>
        </w:rPr>
        <w:t xml:space="preserve"> </w:t>
      </w:r>
      <w:proofErr w:type="spellStart"/>
      <w:r w:rsidR="00CD4593">
        <w:rPr>
          <w:rFonts w:ascii="Arial" w:hAnsi="Arial" w:cs="Arial"/>
          <w:i/>
          <w:iCs/>
          <w:snapToGrid w:val="0"/>
          <w:color w:val="000000" w:themeColor="text1"/>
        </w:rPr>
        <w:t>extraction</w:t>
      </w:r>
      <w:proofErr w:type="spellEnd"/>
      <w:r w:rsidR="00CD4593" w:rsidRPr="00CD67CD">
        <w:rPr>
          <w:rFonts w:ascii="Arial" w:hAnsi="Arial" w:cs="Arial"/>
          <w:i/>
          <w:iCs/>
          <w:color w:val="000000" w:themeColor="text1"/>
        </w:rPr>
        <w:t xml:space="preserve">” </w:t>
      </w:r>
      <w:r w:rsidRPr="00CD67CD">
        <w:rPr>
          <w:rFonts w:ascii="Arial" w:hAnsi="Arial" w:cs="Arial"/>
          <w:i/>
          <w:iCs/>
          <w:color w:val="000000" w:themeColor="text1"/>
        </w:rPr>
        <w:t xml:space="preserve"> </w:t>
      </w:r>
      <w:r w:rsidRPr="00CD67CD">
        <w:rPr>
          <w:rFonts w:ascii="Arial" w:hAnsi="Arial" w:cs="Arial"/>
          <w:color w:val="000000" w:themeColor="text1"/>
        </w:rPr>
        <w:t xml:space="preserve">totalizando </w:t>
      </w:r>
      <w:r w:rsidR="00CD4593">
        <w:rPr>
          <w:rFonts w:ascii="Arial" w:hAnsi="Arial" w:cs="Arial"/>
          <w:color w:val="000000" w:themeColor="text1"/>
        </w:rPr>
        <w:t>1903 artigos</w:t>
      </w:r>
      <w:r w:rsidRPr="00CD67CD">
        <w:rPr>
          <w:rFonts w:ascii="Arial" w:hAnsi="Arial" w:cs="Arial"/>
          <w:color w:val="000000" w:themeColor="text1"/>
        </w:rPr>
        <w:t xml:space="preserve">. </w:t>
      </w:r>
    </w:p>
    <w:p w14:paraId="0560D226" w14:textId="74C7E7EB" w:rsidR="007D7C63" w:rsidRPr="00D62510" w:rsidRDefault="007D7C63" w:rsidP="00AD12D9">
      <w:pPr>
        <w:spacing w:line="360" w:lineRule="auto"/>
        <w:ind w:firstLine="720"/>
        <w:jc w:val="both"/>
        <w:rPr>
          <w:rFonts w:ascii="Arial" w:hAnsi="Arial" w:cs="Arial"/>
        </w:rPr>
      </w:pPr>
      <w:r w:rsidRPr="00CD67CD">
        <w:rPr>
          <w:rFonts w:ascii="Arial" w:hAnsi="Arial" w:cs="Arial"/>
          <w:color w:val="000000" w:themeColor="text1"/>
        </w:rPr>
        <w:t xml:space="preserve">Dentre eles foram excluídos na leitura exploratória os que não apresentavam o idioma em </w:t>
      </w:r>
      <w:r>
        <w:rPr>
          <w:rFonts w:ascii="Arial" w:hAnsi="Arial" w:cs="Arial"/>
          <w:color w:val="000000" w:themeColor="text1"/>
        </w:rPr>
        <w:t>inglê</w:t>
      </w:r>
      <w:r w:rsidRPr="00CD67CD">
        <w:rPr>
          <w:rFonts w:ascii="Arial" w:hAnsi="Arial" w:cs="Arial"/>
          <w:color w:val="000000" w:themeColor="text1"/>
        </w:rPr>
        <w:t xml:space="preserve">s ou português e os que não estavam relacionados </w:t>
      </w:r>
      <w:r>
        <w:rPr>
          <w:rFonts w:ascii="Arial" w:hAnsi="Arial" w:cs="Arial"/>
          <w:color w:val="000000" w:themeColor="text1"/>
        </w:rPr>
        <w:t xml:space="preserve">a utilização em alvéolos de </w:t>
      </w:r>
      <w:r w:rsidRPr="00D62510">
        <w:rPr>
          <w:rFonts w:ascii="Arial" w:hAnsi="Arial" w:cs="Arial"/>
        </w:rPr>
        <w:t>extração (</w:t>
      </w:r>
      <w:r w:rsidR="00CD4593" w:rsidRPr="00D62510">
        <w:rPr>
          <w:rFonts w:ascii="Arial" w:hAnsi="Arial" w:cs="Arial"/>
        </w:rPr>
        <w:t>1903</w:t>
      </w:r>
      <w:r w:rsidRPr="00D62510">
        <w:rPr>
          <w:rFonts w:ascii="Arial" w:hAnsi="Arial" w:cs="Arial"/>
        </w:rPr>
        <w:t xml:space="preserve"> artigos). Assim, na leitura exploratória foram selecionados </w:t>
      </w:r>
      <w:r w:rsidR="00D62510" w:rsidRPr="00D62510">
        <w:rPr>
          <w:rFonts w:ascii="Arial" w:hAnsi="Arial" w:cs="Arial"/>
        </w:rPr>
        <w:t>29</w:t>
      </w:r>
      <w:r w:rsidRPr="00D62510">
        <w:rPr>
          <w:rFonts w:ascii="Arial" w:hAnsi="Arial" w:cs="Arial"/>
        </w:rPr>
        <w:t xml:space="preserve"> artigos que compuseram esta revisão integrativa.</w:t>
      </w:r>
    </w:p>
    <w:p w14:paraId="7617AD50" w14:textId="77777777" w:rsidR="007D7C63" w:rsidRPr="00D62510" w:rsidRDefault="007D7C63" w:rsidP="007D7C63">
      <w:pPr>
        <w:pStyle w:val="BodyText"/>
        <w:spacing w:line="360" w:lineRule="auto"/>
        <w:rPr>
          <w:rFonts w:ascii="Arial" w:hAnsi="Arial" w:cs="Arial"/>
          <w:bCs/>
          <w:lang w:val="en-US"/>
        </w:rPr>
      </w:pPr>
    </w:p>
    <w:p w14:paraId="4C33FA3B" w14:textId="77777777" w:rsidR="00A64283" w:rsidRPr="00AC4FA8" w:rsidRDefault="00A64283" w:rsidP="007D7C63">
      <w:pPr>
        <w:spacing w:line="360" w:lineRule="auto"/>
        <w:jc w:val="both"/>
        <w:rPr>
          <w:rFonts w:ascii="Arial" w:hAnsi="Arial" w:cs="Arial"/>
          <w:b/>
          <w:bCs/>
          <w:color w:val="000000" w:themeColor="text1"/>
        </w:rPr>
      </w:pPr>
    </w:p>
    <w:p w14:paraId="02F68AAF" w14:textId="62199917" w:rsidR="00A64283" w:rsidRDefault="00A64283" w:rsidP="004A4CD8">
      <w:pPr>
        <w:pStyle w:val="Heading7"/>
        <w:spacing w:after="0"/>
        <w:ind w:right="425"/>
        <w:rPr>
          <w:color w:val="000000" w:themeColor="text1"/>
        </w:rPr>
      </w:pPr>
      <w:r w:rsidRPr="00AC4FA8">
        <w:rPr>
          <w:color w:val="000000" w:themeColor="text1"/>
        </w:rPr>
        <w:t xml:space="preserve">RESULTADOS </w:t>
      </w:r>
    </w:p>
    <w:p w14:paraId="6B4700EC" w14:textId="77777777" w:rsidR="007D7C63" w:rsidRDefault="007D7C63" w:rsidP="007D7C63"/>
    <w:p w14:paraId="5360F494" w14:textId="77777777" w:rsidR="001853AE" w:rsidRPr="00CD67CD" w:rsidRDefault="001853AE" w:rsidP="001853AE">
      <w:pPr>
        <w:pStyle w:val="BodyText"/>
        <w:jc w:val="center"/>
        <w:rPr>
          <w:rFonts w:ascii="Arial" w:hAnsi="Arial" w:cs="Arial"/>
          <w:b/>
          <w:color w:val="000000" w:themeColor="text1"/>
        </w:rPr>
      </w:pPr>
      <w:proofErr w:type="spellStart"/>
      <w:r w:rsidRPr="00CD67CD">
        <w:rPr>
          <w:rFonts w:ascii="Arial" w:hAnsi="Arial" w:cs="Arial"/>
          <w:b/>
          <w:color w:val="000000" w:themeColor="text1"/>
        </w:rPr>
        <w:t>Biomateriais</w:t>
      </w:r>
      <w:proofErr w:type="spellEnd"/>
    </w:p>
    <w:p w14:paraId="4993C155" w14:textId="77777777" w:rsidR="001853AE" w:rsidRPr="00CD67CD" w:rsidRDefault="001853AE" w:rsidP="001853AE">
      <w:pPr>
        <w:pStyle w:val="BodyText"/>
        <w:jc w:val="both"/>
        <w:rPr>
          <w:rFonts w:ascii="Arial" w:hAnsi="Arial" w:cs="Arial"/>
          <w:b/>
          <w:color w:val="000000" w:themeColor="text1"/>
        </w:rPr>
      </w:pPr>
      <w:r w:rsidRPr="00CD67CD">
        <w:rPr>
          <w:rFonts w:ascii="Arial" w:hAnsi="Arial" w:cs="Arial"/>
          <w:b/>
          <w:color w:val="000000" w:themeColor="text1"/>
        </w:rPr>
        <w:tab/>
      </w:r>
    </w:p>
    <w:p w14:paraId="20151634" w14:textId="77777777" w:rsidR="00B51EAF" w:rsidRDefault="00AE34A7" w:rsidP="00AE34A7">
      <w:pPr>
        <w:pStyle w:val="BodyText"/>
        <w:spacing w:after="0" w:line="360" w:lineRule="auto"/>
        <w:ind w:firstLine="720"/>
        <w:jc w:val="both"/>
        <w:rPr>
          <w:rFonts w:ascii="Arial" w:hAnsi="Arial" w:cs="Arial"/>
          <w:color w:val="000000" w:themeColor="text1"/>
        </w:rPr>
      </w:pPr>
      <w:r w:rsidRPr="00AE34A7">
        <w:rPr>
          <w:rFonts w:ascii="Arial" w:hAnsi="Arial" w:cs="Arial"/>
          <w:color w:val="000000" w:themeColor="text1"/>
        </w:rPr>
        <w:t>As extrações dentárias serão seguidas, indubitavelmente, por perda em altura e espessura do processo alveolar, alterando seu contorno original. No passado, dentaduras parciais móveis ou próteses parciais fixas podiam camuflar os defeitos alveolares e minimizar as complicações estéticas desse processo de reabsorção. Entretanto, atualmente há um paradigma estabelecido para as reabilitações com implantes e estruturas parciais implanto-suportadas</w:t>
      </w:r>
      <w:r w:rsidR="0088526F">
        <w:rPr>
          <w:rFonts w:ascii="Arial" w:hAnsi="Arial" w:cs="Arial"/>
          <w:color w:val="000000" w:themeColor="text1"/>
          <w:vertAlign w:val="superscript"/>
        </w:rPr>
        <w:t>20</w:t>
      </w:r>
      <w:r w:rsidR="0088526F" w:rsidRPr="00433EE2">
        <w:rPr>
          <w:rFonts w:ascii="Arial" w:hAnsi="Arial" w:cs="Arial"/>
          <w:color w:val="000000" w:themeColor="text1"/>
        </w:rPr>
        <w:t>.</w:t>
      </w:r>
      <w:r w:rsidR="0088526F">
        <w:rPr>
          <w:rFonts w:ascii="Arial" w:hAnsi="Arial" w:cs="Arial"/>
          <w:color w:val="000000" w:themeColor="text1"/>
        </w:rPr>
        <w:t xml:space="preserve"> </w:t>
      </w:r>
      <w:r w:rsidRPr="00AE34A7">
        <w:rPr>
          <w:rFonts w:ascii="Arial" w:hAnsi="Arial" w:cs="Arial"/>
          <w:color w:val="000000" w:themeColor="text1"/>
        </w:rPr>
        <w:t>Os implantes são alternativas reabilitadoras que necessitam de uma instalação em perfeita localização tridimensional, especialmente em zonas estéticas, para simular o contorno natural de um dente</w:t>
      </w:r>
      <w:r w:rsidR="00B51EAF">
        <w:rPr>
          <w:rFonts w:ascii="Arial" w:hAnsi="Arial" w:cs="Arial"/>
          <w:color w:val="000000" w:themeColor="text1"/>
          <w:vertAlign w:val="superscript"/>
        </w:rPr>
        <w:t>20</w:t>
      </w:r>
      <w:r w:rsidR="00B51EAF" w:rsidRPr="00433EE2">
        <w:rPr>
          <w:rFonts w:ascii="Arial" w:hAnsi="Arial" w:cs="Arial"/>
          <w:color w:val="000000" w:themeColor="text1"/>
        </w:rPr>
        <w:t>.</w:t>
      </w:r>
      <w:r w:rsidR="00B51EAF">
        <w:rPr>
          <w:rFonts w:ascii="Arial" w:hAnsi="Arial" w:cs="Arial"/>
          <w:color w:val="000000" w:themeColor="text1"/>
        </w:rPr>
        <w:t xml:space="preserve"> </w:t>
      </w:r>
      <w:r w:rsidRPr="00AE34A7">
        <w:rPr>
          <w:rFonts w:ascii="Arial" w:hAnsi="Arial" w:cs="Arial"/>
          <w:color w:val="000000" w:themeColor="text1"/>
        </w:rPr>
        <w:t xml:space="preserve"> </w:t>
      </w:r>
    </w:p>
    <w:p w14:paraId="1E435B7B" w14:textId="1B7A14CC" w:rsidR="00660987" w:rsidRPr="00CD67CD" w:rsidRDefault="00660987" w:rsidP="00660987">
      <w:pPr>
        <w:pStyle w:val="BodyText"/>
        <w:spacing w:after="0" w:line="360" w:lineRule="auto"/>
        <w:ind w:firstLine="720"/>
        <w:jc w:val="both"/>
        <w:rPr>
          <w:rFonts w:ascii="Arial" w:hAnsi="Arial" w:cs="Arial"/>
          <w:color w:val="000000" w:themeColor="text1"/>
        </w:rPr>
      </w:pPr>
      <w:proofErr w:type="spellStart"/>
      <w:r w:rsidRPr="00CD67CD">
        <w:rPr>
          <w:rFonts w:ascii="Arial" w:hAnsi="Arial" w:cs="Arial"/>
          <w:color w:val="000000" w:themeColor="text1"/>
        </w:rPr>
        <w:t>Jambhekar</w:t>
      </w:r>
      <w:proofErr w:type="spellEnd"/>
      <w:r w:rsidRPr="00CD67CD">
        <w:rPr>
          <w:rFonts w:ascii="Arial" w:hAnsi="Arial" w:cs="Arial"/>
          <w:color w:val="000000" w:themeColor="text1"/>
        </w:rPr>
        <w:t xml:space="preserve"> et al. (2015)</w:t>
      </w:r>
      <w:r w:rsidR="00B51EAF">
        <w:rPr>
          <w:rFonts w:ascii="Arial" w:hAnsi="Arial" w:cs="Arial"/>
          <w:color w:val="000000" w:themeColor="text1"/>
          <w:vertAlign w:val="superscript"/>
        </w:rPr>
        <w:t>19</w:t>
      </w:r>
      <w:r w:rsidR="00B51EAF">
        <w:rPr>
          <w:rFonts w:ascii="Arial" w:hAnsi="Arial" w:cs="Arial"/>
          <w:color w:val="000000" w:themeColor="text1"/>
        </w:rPr>
        <w:t xml:space="preserve"> </w:t>
      </w:r>
      <w:r w:rsidRPr="00CD67CD">
        <w:rPr>
          <w:rFonts w:ascii="Arial" w:hAnsi="Arial" w:cs="Arial"/>
          <w:color w:val="000000" w:themeColor="text1"/>
        </w:rPr>
        <w:t xml:space="preserve"> em uma revisão sistemática de estudos clínico controlados randomizados, agruparam diferentes tipos de </w:t>
      </w:r>
      <w:proofErr w:type="spellStart"/>
      <w:r w:rsidRPr="00CD67CD">
        <w:rPr>
          <w:rFonts w:ascii="Arial" w:hAnsi="Arial" w:cs="Arial"/>
          <w:color w:val="000000" w:themeColor="text1"/>
        </w:rPr>
        <w:t>biomateriais</w:t>
      </w:r>
      <w:proofErr w:type="spellEnd"/>
      <w:r w:rsidRPr="00CD67CD">
        <w:rPr>
          <w:rFonts w:ascii="Arial" w:hAnsi="Arial" w:cs="Arial"/>
          <w:color w:val="000000" w:themeColor="text1"/>
        </w:rPr>
        <w:t xml:space="preserve"> utilizados para preenchimento de alvéolos em </w:t>
      </w:r>
      <w:r w:rsidR="00AE34A7">
        <w:rPr>
          <w:rFonts w:ascii="Arial" w:hAnsi="Arial" w:cs="Arial"/>
          <w:color w:val="000000" w:themeColor="text1"/>
        </w:rPr>
        <w:t>cinco</w:t>
      </w:r>
      <w:r w:rsidRPr="00CD67CD">
        <w:rPr>
          <w:rFonts w:ascii="Arial" w:hAnsi="Arial" w:cs="Arial"/>
          <w:color w:val="000000" w:themeColor="text1"/>
        </w:rPr>
        <w:t xml:space="preserve"> categorias. A categoria “Outros Materiais” (Tabela 1) incluiu novos e promissores materiais que não podiam pertencer às outras categorias mencionadas. Esses materiais incluem fatores de crescimento, derivados de plaquetas humanas, plaqueta rica em fibrina, células tronco, terapia celular como proteína óssea </w:t>
      </w:r>
      <w:proofErr w:type="spellStart"/>
      <w:r w:rsidRPr="00CD67CD">
        <w:rPr>
          <w:rFonts w:ascii="Arial" w:hAnsi="Arial" w:cs="Arial"/>
          <w:color w:val="000000" w:themeColor="text1"/>
        </w:rPr>
        <w:t>morfogenética</w:t>
      </w:r>
      <w:proofErr w:type="spellEnd"/>
      <w:r w:rsidRPr="00CD67CD">
        <w:rPr>
          <w:rFonts w:ascii="Arial" w:hAnsi="Arial" w:cs="Arial"/>
          <w:color w:val="000000" w:themeColor="text1"/>
        </w:rPr>
        <w:t xml:space="preserve"> recombinante humana 2 </w:t>
      </w:r>
      <w:r w:rsidRPr="00CD67CD">
        <w:rPr>
          <w:rFonts w:ascii="Arial" w:hAnsi="Arial" w:cs="Arial"/>
          <w:i/>
          <w:color w:val="000000" w:themeColor="text1"/>
        </w:rPr>
        <w:t>Escherichia coli</w:t>
      </w:r>
      <w:r w:rsidRPr="00CD67CD">
        <w:rPr>
          <w:rFonts w:ascii="Arial" w:hAnsi="Arial" w:cs="Arial"/>
          <w:color w:val="000000" w:themeColor="text1"/>
        </w:rPr>
        <w:t xml:space="preserve">-derivada (ErhBMP-2), derivados de matriz do esmalte (EMD), proteína óssea </w:t>
      </w:r>
      <w:proofErr w:type="spellStart"/>
      <w:r w:rsidRPr="00CD67CD">
        <w:rPr>
          <w:rFonts w:ascii="Arial" w:hAnsi="Arial" w:cs="Arial"/>
          <w:color w:val="000000" w:themeColor="text1"/>
        </w:rPr>
        <w:t>morfogenética</w:t>
      </w:r>
      <w:proofErr w:type="spellEnd"/>
      <w:r w:rsidRPr="00CD67CD">
        <w:rPr>
          <w:rFonts w:ascii="Arial" w:hAnsi="Arial" w:cs="Arial"/>
          <w:color w:val="000000" w:themeColor="text1"/>
        </w:rPr>
        <w:t xml:space="preserve"> recombinante humana 2/esponja de colágeno acelular (rhBMP-2/ACS) e medula óssea.</w:t>
      </w:r>
    </w:p>
    <w:p w14:paraId="1554886F" w14:textId="77777777" w:rsidR="001853AE" w:rsidRPr="00CD67CD" w:rsidRDefault="001853AE" w:rsidP="001853AE">
      <w:pPr>
        <w:pStyle w:val="BodyText"/>
        <w:jc w:val="both"/>
        <w:rPr>
          <w:rFonts w:ascii="Arial" w:hAnsi="Arial" w:cs="Arial"/>
          <w:color w:val="000000" w:themeColor="text1"/>
        </w:rPr>
      </w:pPr>
    </w:p>
    <w:p w14:paraId="6702BE3F" w14:textId="77777777" w:rsidR="001853AE" w:rsidRPr="00CD67CD" w:rsidRDefault="001853AE" w:rsidP="001853AE">
      <w:pPr>
        <w:pStyle w:val="BodyText"/>
        <w:jc w:val="both"/>
        <w:rPr>
          <w:rFonts w:ascii="Arial" w:hAnsi="Arial" w:cs="Arial"/>
          <w:color w:val="000000" w:themeColor="text1"/>
        </w:rPr>
      </w:pPr>
      <w:r w:rsidRPr="00CD67CD">
        <w:rPr>
          <w:rFonts w:ascii="Arial" w:hAnsi="Arial" w:cs="Arial"/>
          <w:b/>
          <w:color w:val="000000" w:themeColor="text1"/>
        </w:rPr>
        <w:t>Tabela 1.</w:t>
      </w:r>
      <w:r w:rsidRPr="00CD67CD">
        <w:rPr>
          <w:rFonts w:ascii="Arial" w:hAnsi="Arial" w:cs="Arial"/>
          <w:color w:val="000000" w:themeColor="text1"/>
        </w:rPr>
        <w:t xml:space="preserve"> Visão geral dos </w:t>
      </w:r>
      <w:proofErr w:type="spellStart"/>
      <w:r w:rsidRPr="00CD67CD">
        <w:rPr>
          <w:rFonts w:ascii="Arial" w:hAnsi="Arial" w:cs="Arial"/>
          <w:color w:val="000000" w:themeColor="text1"/>
        </w:rPr>
        <w:t>biomateriais</w:t>
      </w:r>
      <w:proofErr w:type="spellEnd"/>
      <w:r w:rsidRPr="00CD67CD">
        <w:rPr>
          <w:rFonts w:ascii="Arial" w:hAnsi="Arial" w:cs="Arial"/>
          <w:color w:val="000000" w:themeColor="text1"/>
        </w:rPr>
        <w:t xml:space="preserve"> utilizados em preenchimento de alvéolo.</w:t>
      </w:r>
    </w:p>
    <w:tbl>
      <w:tblPr>
        <w:tblW w:w="9640" w:type="dxa"/>
        <w:tblInd w:w="-318" w:type="dxa"/>
        <w:tblBorders>
          <w:top w:val="single" w:sz="8" w:space="0" w:color="000000"/>
          <w:bottom w:val="single" w:sz="8" w:space="0" w:color="000000"/>
        </w:tblBorders>
        <w:tblLook w:val="04A0" w:firstRow="1" w:lastRow="0" w:firstColumn="1" w:lastColumn="0" w:noHBand="0" w:noVBand="1"/>
      </w:tblPr>
      <w:tblGrid>
        <w:gridCol w:w="2978"/>
        <w:gridCol w:w="6662"/>
      </w:tblGrid>
      <w:tr w:rsidR="001853AE" w:rsidRPr="00CD67CD" w14:paraId="1D43F9E6" w14:textId="77777777" w:rsidTr="00B71FEC">
        <w:trPr>
          <w:trHeight w:val="264"/>
        </w:trPr>
        <w:tc>
          <w:tcPr>
            <w:tcW w:w="2978" w:type="dxa"/>
            <w:tcBorders>
              <w:top w:val="single" w:sz="8" w:space="0" w:color="000000"/>
              <w:bottom w:val="single" w:sz="8" w:space="0" w:color="000000"/>
            </w:tcBorders>
            <w:shd w:val="clear" w:color="auto" w:fill="auto"/>
            <w:vAlign w:val="center"/>
          </w:tcPr>
          <w:p w14:paraId="6F49725E" w14:textId="77777777" w:rsidR="001853AE" w:rsidRPr="00CD67CD" w:rsidRDefault="001853AE" w:rsidP="001853AE">
            <w:pPr>
              <w:pStyle w:val="BodyText"/>
              <w:ind w:firstLine="176"/>
              <w:rPr>
                <w:rFonts w:ascii="Arial" w:hAnsi="Arial" w:cs="Arial"/>
                <w:b/>
                <w:bCs/>
                <w:color w:val="000000" w:themeColor="text1"/>
              </w:rPr>
            </w:pPr>
            <w:r w:rsidRPr="00CD67CD">
              <w:rPr>
                <w:rFonts w:ascii="Arial" w:hAnsi="Arial" w:cs="Arial"/>
                <w:b/>
                <w:bCs/>
                <w:color w:val="000000" w:themeColor="text1"/>
              </w:rPr>
              <w:t xml:space="preserve">Tipo </w:t>
            </w:r>
            <w:proofErr w:type="spellStart"/>
            <w:r w:rsidRPr="00CD67CD">
              <w:rPr>
                <w:rFonts w:ascii="Arial" w:hAnsi="Arial" w:cs="Arial"/>
                <w:b/>
                <w:bCs/>
                <w:color w:val="000000" w:themeColor="text1"/>
              </w:rPr>
              <w:t>Biomaterial</w:t>
            </w:r>
            <w:proofErr w:type="spellEnd"/>
          </w:p>
        </w:tc>
        <w:tc>
          <w:tcPr>
            <w:tcW w:w="6662" w:type="dxa"/>
            <w:tcBorders>
              <w:top w:val="single" w:sz="8" w:space="0" w:color="000000"/>
              <w:bottom w:val="single" w:sz="8" w:space="0" w:color="000000"/>
            </w:tcBorders>
            <w:shd w:val="clear" w:color="auto" w:fill="auto"/>
            <w:vAlign w:val="center"/>
          </w:tcPr>
          <w:p w14:paraId="6FB5672C" w14:textId="77777777" w:rsidR="001853AE" w:rsidRPr="00CD67CD" w:rsidRDefault="001853AE" w:rsidP="001853AE">
            <w:pPr>
              <w:pStyle w:val="BodyText"/>
              <w:ind w:firstLine="1134"/>
              <w:jc w:val="both"/>
              <w:rPr>
                <w:rFonts w:ascii="Arial" w:hAnsi="Arial" w:cs="Arial"/>
                <w:b/>
                <w:bCs/>
                <w:color w:val="000000" w:themeColor="text1"/>
              </w:rPr>
            </w:pPr>
            <w:r w:rsidRPr="00CD67CD">
              <w:rPr>
                <w:rFonts w:ascii="Arial" w:hAnsi="Arial" w:cs="Arial"/>
                <w:b/>
                <w:bCs/>
                <w:color w:val="000000" w:themeColor="text1"/>
              </w:rPr>
              <w:t>Definição</w:t>
            </w:r>
          </w:p>
        </w:tc>
      </w:tr>
      <w:tr w:rsidR="001853AE" w:rsidRPr="00CD67CD" w14:paraId="40DE5C49" w14:textId="77777777" w:rsidTr="00B71FEC">
        <w:trPr>
          <w:trHeight w:val="851"/>
        </w:trPr>
        <w:tc>
          <w:tcPr>
            <w:tcW w:w="2978" w:type="dxa"/>
            <w:shd w:val="clear" w:color="auto" w:fill="C0C0C0"/>
            <w:vAlign w:val="center"/>
          </w:tcPr>
          <w:p w14:paraId="53D6AA38" w14:textId="77777777" w:rsidR="001853AE" w:rsidRPr="00CD67CD" w:rsidRDefault="001853AE" w:rsidP="001853AE">
            <w:pPr>
              <w:pStyle w:val="BodyText"/>
              <w:ind w:firstLine="176"/>
              <w:rPr>
                <w:rFonts w:ascii="Arial" w:hAnsi="Arial" w:cs="Arial"/>
                <w:bCs/>
                <w:color w:val="000000" w:themeColor="text1"/>
              </w:rPr>
            </w:pPr>
            <w:r w:rsidRPr="00CD67CD">
              <w:rPr>
                <w:rFonts w:ascii="Arial" w:hAnsi="Arial" w:cs="Arial"/>
                <w:bCs/>
                <w:color w:val="000000" w:themeColor="text1"/>
              </w:rPr>
              <w:t>Enxerto ósseo autógeno</w:t>
            </w:r>
          </w:p>
        </w:tc>
        <w:tc>
          <w:tcPr>
            <w:tcW w:w="6662" w:type="dxa"/>
            <w:tcBorders>
              <w:left w:val="nil"/>
              <w:right w:val="nil"/>
            </w:tcBorders>
            <w:shd w:val="clear" w:color="auto" w:fill="C0C0C0"/>
            <w:vAlign w:val="center"/>
          </w:tcPr>
          <w:p w14:paraId="6D4D12FD" w14:textId="77777777" w:rsidR="001853AE" w:rsidRPr="00CD67CD" w:rsidRDefault="001853AE" w:rsidP="001853AE">
            <w:pPr>
              <w:pStyle w:val="BodyText"/>
              <w:ind w:firstLine="34"/>
              <w:jc w:val="both"/>
              <w:rPr>
                <w:rFonts w:ascii="Arial" w:hAnsi="Arial" w:cs="Arial"/>
                <w:color w:val="000000" w:themeColor="text1"/>
              </w:rPr>
            </w:pPr>
            <w:r w:rsidRPr="00CD67CD">
              <w:rPr>
                <w:rFonts w:ascii="Arial" w:hAnsi="Arial" w:cs="Arial"/>
                <w:color w:val="000000" w:themeColor="text1"/>
              </w:rPr>
              <w:t xml:space="preserve">Enxerto ósseo obtido de sítio </w:t>
            </w:r>
            <w:proofErr w:type="spellStart"/>
            <w:r w:rsidRPr="00CD67CD">
              <w:rPr>
                <w:rFonts w:ascii="Arial" w:hAnsi="Arial" w:cs="Arial"/>
                <w:color w:val="000000" w:themeColor="text1"/>
              </w:rPr>
              <w:t>intra</w:t>
            </w:r>
            <w:proofErr w:type="spellEnd"/>
            <w:r w:rsidRPr="00CD67CD">
              <w:rPr>
                <w:rFonts w:ascii="Arial" w:hAnsi="Arial" w:cs="Arial"/>
                <w:color w:val="000000" w:themeColor="text1"/>
              </w:rPr>
              <w:t xml:space="preserve">-oral ou extra-oral, do mesmo indivíduo. A origem do enxerto determina se é cortical, </w:t>
            </w:r>
            <w:proofErr w:type="spellStart"/>
            <w:r w:rsidRPr="00CD67CD">
              <w:rPr>
                <w:rFonts w:ascii="Arial" w:hAnsi="Arial" w:cs="Arial"/>
                <w:color w:val="000000" w:themeColor="text1"/>
              </w:rPr>
              <w:t>corticomedular</w:t>
            </w:r>
            <w:proofErr w:type="spellEnd"/>
            <w:r w:rsidRPr="00CD67CD">
              <w:rPr>
                <w:rFonts w:ascii="Arial" w:hAnsi="Arial" w:cs="Arial"/>
                <w:color w:val="000000" w:themeColor="text1"/>
              </w:rPr>
              <w:t xml:space="preserve"> ou medular.</w:t>
            </w:r>
          </w:p>
        </w:tc>
      </w:tr>
      <w:tr w:rsidR="001853AE" w:rsidRPr="00CD67CD" w14:paraId="4A9DF194" w14:textId="77777777" w:rsidTr="00B71FEC">
        <w:trPr>
          <w:trHeight w:val="563"/>
        </w:trPr>
        <w:tc>
          <w:tcPr>
            <w:tcW w:w="2978" w:type="dxa"/>
            <w:shd w:val="clear" w:color="auto" w:fill="auto"/>
            <w:vAlign w:val="center"/>
          </w:tcPr>
          <w:p w14:paraId="2D873769" w14:textId="77777777" w:rsidR="001853AE" w:rsidRPr="00CD67CD" w:rsidRDefault="001853AE" w:rsidP="001853AE">
            <w:pPr>
              <w:pStyle w:val="BodyText"/>
              <w:ind w:firstLine="176"/>
              <w:rPr>
                <w:rFonts w:ascii="Arial" w:hAnsi="Arial" w:cs="Arial"/>
                <w:bCs/>
                <w:color w:val="000000" w:themeColor="text1"/>
              </w:rPr>
            </w:pPr>
            <w:r w:rsidRPr="00CD67CD">
              <w:rPr>
                <w:rFonts w:ascii="Arial" w:hAnsi="Arial" w:cs="Arial"/>
                <w:bCs/>
                <w:color w:val="000000" w:themeColor="text1"/>
              </w:rPr>
              <w:t>Enxerto ósseo alógeno</w:t>
            </w:r>
          </w:p>
        </w:tc>
        <w:tc>
          <w:tcPr>
            <w:tcW w:w="6662" w:type="dxa"/>
            <w:shd w:val="clear" w:color="auto" w:fill="auto"/>
            <w:vAlign w:val="center"/>
          </w:tcPr>
          <w:p w14:paraId="37657749" w14:textId="77777777" w:rsidR="001853AE" w:rsidRPr="00CD67CD" w:rsidRDefault="001853AE" w:rsidP="001853AE">
            <w:pPr>
              <w:pStyle w:val="BodyText"/>
              <w:ind w:firstLine="34"/>
              <w:jc w:val="both"/>
              <w:rPr>
                <w:rFonts w:ascii="Arial" w:hAnsi="Arial" w:cs="Arial"/>
                <w:color w:val="000000" w:themeColor="text1"/>
              </w:rPr>
            </w:pPr>
            <w:r w:rsidRPr="00CD67CD">
              <w:rPr>
                <w:rFonts w:ascii="Arial" w:hAnsi="Arial" w:cs="Arial"/>
                <w:color w:val="000000" w:themeColor="text1"/>
              </w:rPr>
              <w:t>Enxerto obtido de membros da mesma espécie, geneticamente diferentes</w:t>
            </w:r>
          </w:p>
        </w:tc>
      </w:tr>
      <w:tr w:rsidR="001853AE" w:rsidRPr="00CD67CD" w14:paraId="139480DF" w14:textId="77777777" w:rsidTr="00B71FEC">
        <w:trPr>
          <w:trHeight w:val="353"/>
        </w:trPr>
        <w:tc>
          <w:tcPr>
            <w:tcW w:w="2978" w:type="dxa"/>
            <w:shd w:val="clear" w:color="auto" w:fill="C0C0C0"/>
            <w:vAlign w:val="center"/>
          </w:tcPr>
          <w:p w14:paraId="28498E3D" w14:textId="77777777" w:rsidR="001853AE" w:rsidRPr="00CD67CD" w:rsidRDefault="001853AE" w:rsidP="001853AE">
            <w:pPr>
              <w:pStyle w:val="BodyText"/>
              <w:ind w:firstLine="176"/>
              <w:rPr>
                <w:rFonts w:ascii="Arial" w:hAnsi="Arial" w:cs="Arial"/>
                <w:bCs/>
                <w:color w:val="000000" w:themeColor="text1"/>
              </w:rPr>
            </w:pPr>
            <w:r w:rsidRPr="00CD67CD">
              <w:rPr>
                <w:rFonts w:ascii="Arial" w:hAnsi="Arial" w:cs="Arial"/>
                <w:bCs/>
                <w:color w:val="000000" w:themeColor="text1"/>
              </w:rPr>
              <w:t xml:space="preserve">Enxerto ósseo </w:t>
            </w:r>
            <w:proofErr w:type="spellStart"/>
            <w:r w:rsidRPr="00CD67CD">
              <w:rPr>
                <w:rFonts w:ascii="Arial" w:hAnsi="Arial" w:cs="Arial"/>
                <w:bCs/>
                <w:color w:val="000000" w:themeColor="text1"/>
              </w:rPr>
              <w:t>xenógeno</w:t>
            </w:r>
            <w:proofErr w:type="spellEnd"/>
          </w:p>
        </w:tc>
        <w:tc>
          <w:tcPr>
            <w:tcW w:w="6662" w:type="dxa"/>
            <w:tcBorders>
              <w:left w:val="nil"/>
              <w:right w:val="nil"/>
            </w:tcBorders>
            <w:shd w:val="clear" w:color="auto" w:fill="C0C0C0"/>
            <w:vAlign w:val="center"/>
          </w:tcPr>
          <w:p w14:paraId="28E27AFA" w14:textId="77777777" w:rsidR="001853AE" w:rsidRPr="00CD67CD" w:rsidRDefault="001853AE" w:rsidP="001853AE">
            <w:pPr>
              <w:pStyle w:val="BodyText"/>
              <w:ind w:firstLine="34"/>
              <w:jc w:val="both"/>
              <w:rPr>
                <w:rFonts w:ascii="Arial" w:hAnsi="Arial" w:cs="Arial"/>
                <w:color w:val="000000" w:themeColor="text1"/>
              </w:rPr>
            </w:pPr>
            <w:r w:rsidRPr="00CD67CD">
              <w:rPr>
                <w:rFonts w:ascii="Arial" w:hAnsi="Arial" w:cs="Arial"/>
                <w:color w:val="000000" w:themeColor="text1"/>
              </w:rPr>
              <w:t>Enxerto obtido de um doador de espécie diferente.</w:t>
            </w:r>
          </w:p>
        </w:tc>
      </w:tr>
      <w:tr w:rsidR="001853AE" w:rsidRPr="00CD67CD" w14:paraId="05022575" w14:textId="77777777" w:rsidTr="00B71FEC">
        <w:trPr>
          <w:trHeight w:val="829"/>
        </w:trPr>
        <w:tc>
          <w:tcPr>
            <w:tcW w:w="2978" w:type="dxa"/>
            <w:shd w:val="clear" w:color="auto" w:fill="auto"/>
            <w:vAlign w:val="center"/>
          </w:tcPr>
          <w:p w14:paraId="43209964" w14:textId="77777777" w:rsidR="001853AE" w:rsidRPr="00CD67CD" w:rsidRDefault="001853AE" w:rsidP="001853AE">
            <w:pPr>
              <w:pStyle w:val="BodyText"/>
              <w:ind w:firstLine="176"/>
              <w:rPr>
                <w:rFonts w:ascii="Arial" w:hAnsi="Arial" w:cs="Arial"/>
                <w:bCs/>
                <w:color w:val="000000" w:themeColor="text1"/>
              </w:rPr>
            </w:pPr>
            <w:r w:rsidRPr="00CD67CD">
              <w:rPr>
                <w:rFonts w:ascii="Arial" w:hAnsi="Arial" w:cs="Arial"/>
                <w:bCs/>
                <w:color w:val="000000" w:themeColor="text1"/>
              </w:rPr>
              <w:t xml:space="preserve">Enxerto ósseo </w:t>
            </w:r>
            <w:proofErr w:type="spellStart"/>
            <w:r w:rsidRPr="00CD67CD">
              <w:rPr>
                <w:rFonts w:ascii="Arial" w:hAnsi="Arial" w:cs="Arial"/>
                <w:bCs/>
                <w:color w:val="000000" w:themeColor="text1"/>
              </w:rPr>
              <w:t>aloplástico</w:t>
            </w:r>
            <w:proofErr w:type="spellEnd"/>
          </w:p>
        </w:tc>
        <w:tc>
          <w:tcPr>
            <w:tcW w:w="6662" w:type="dxa"/>
            <w:shd w:val="clear" w:color="auto" w:fill="auto"/>
            <w:vAlign w:val="center"/>
          </w:tcPr>
          <w:p w14:paraId="54A97BE0" w14:textId="090CCAC2" w:rsidR="001853AE" w:rsidRPr="00CD67CD" w:rsidRDefault="001853AE" w:rsidP="001853AE">
            <w:pPr>
              <w:pStyle w:val="BodyText"/>
              <w:ind w:firstLine="34"/>
              <w:jc w:val="both"/>
              <w:rPr>
                <w:rFonts w:ascii="Arial" w:hAnsi="Arial" w:cs="Arial"/>
                <w:color w:val="000000" w:themeColor="text1"/>
              </w:rPr>
            </w:pPr>
            <w:r w:rsidRPr="00CD67CD">
              <w:rPr>
                <w:rFonts w:ascii="Arial" w:hAnsi="Arial" w:cs="Arial"/>
                <w:color w:val="000000" w:themeColor="text1"/>
              </w:rPr>
              <w:t>Materiais de</w:t>
            </w:r>
            <w:r w:rsidR="00B51EAF">
              <w:rPr>
                <w:rFonts w:ascii="Arial" w:hAnsi="Arial" w:cs="Arial"/>
                <w:color w:val="000000" w:themeColor="text1"/>
              </w:rPr>
              <w:t xml:space="preserve"> enxerto como </w:t>
            </w:r>
            <w:proofErr w:type="spellStart"/>
            <w:r w:rsidR="00B51EAF">
              <w:rPr>
                <w:rFonts w:ascii="Arial" w:hAnsi="Arial" w:cs="Arial"/>
                <w:color w:val="000000" w:themeColor="text1"/>
              </w:rPr>
              <w:t>hidroxiapatita</w:t>
            </w:r>
            <w:proofErr w:type="spellEnd"/>
            <w:r w:rsidR="00B51EAF">
              <w:rPr>
                <w:rFonts w:ascii="Arial" w:hAnsi="Arial" w:cs="Arial"/>
                <w:color w:val="000000" w:themeColor="text1"/>
              </w:rPr>
              <w:t xml:space="preserve"> (HA</w:t>
            </w:r>
            <w:r w:rsidRPr="00CD67CD">
              <w:rPr>
                <w:rFonts w:ascii="Arial" w:hAnsi="Arial" w:cs="Arial"/>
                <w:color w:val="000000" w:themeColor="text1"/>
              </w:rPr>
              <w:t xml:space="preserve">), </w:t>
            </w:r>
            <w:proofErr w:type="spellStart"/>
            <w:r w:rsidRPr="00CD67CD">
              <w:rPr>
                <w:rFonts w:ascii="Arial" w:hAnsi="Arial" w:cs="Arial"/>
                <w:color w:val="000000" w:themeColor="text1"/>
              </w:rPr>
              <w:t>Tricálcio</w:t>
            </w:r>
            <w:proofErr w:type="spellEnd"/>
            <w:r w:rsidRPr="00CD67CD">
              <w:rPr>
                <w:rFonts w:ascii="Arial" w:hAnsi="Arial" w:cs="Arial"/>
                <w:color w:val="000000" w:themeColor="text1"/>
              </w:rPr>
              <w:t xml:space="preserve"> fosfato (TCP), vidro </w:t>
            </w:r>
            <w:proofErr w:type="spellStart"/>
            <w:r w:rsidRPr="00CD67CD">
              <w:rPr>
                <w:rFonts w:ascii="Arial" w:hAnsi="Arial" w:cs="Arial"/>
                <w:color w:val="000000" w:themeColor="text1"/>
              </w:rPr>
              <w:t>bioativo</w:t>
            </w:r>
            <w:proofErr w:type="spellEnd"/>
            <w:r w:rsidRPr="00CD67CD">
              <w:rPr>
                <w:rFonts w:ascii="Arial" w:hAnsi="Arial" w:cs="Arial"/>
                <w:color w:val="000000" w:themeColor="text1"/>
              </w:rPr>
              <w:t>, derivados sinteticamente e inertes.</w:t>
            </w:r>
          </w:p>
        </w:tc>
      </w:tr>
      <w:tr w:rsidR="001853AE" w:rsidRPr="00CD67CD" w14:paraId="31BEB517" w14:textId="77777777" w:rsidTr="00B71FEC">
        <w:trPr>
          <w:trHeight w:val="828"/>
        </w:trPr>
        <w:tc>
          <w:tcPr>
            <w:tcW w:w="2978" w:type="dxa"/>
            <w:shd w:val="clear" w:color="auto" w:fill="C0C0C0"/>
            <w:vAlign w:val="center"/>
          </w:tcPr>
          <w:p w14:paraId="3E63AE41" w14:textId="77777777" w:rsidR="001853AE" w:rsidRPr="00CD67CD" w:rsidRDefault="001853AE" w:rsidP="001853AE">
            <w:pPr>
              <w:pStyle w:val="BodyText"/>
              <w:ind w:firstLine="176"/>
              <w:rPr>
                <w:rFonts w:ascii="Arial" w:hAnsi="Arial" w:cs="Arial"/>
                <w:bCs/>
                <w:color w:val="000000" w:themeColor="text1"/>
              </w:rPr>
            </w:pPr>
            <w:r w:rsidRPr="00CD67CD">
              <w:rPr>
                <w:rFonts w:ascii="Arial" w:hAnsi="Arial" w:cs="Arial"/>
                <w:bCs/>
                <w:color w:val="000000" w:themeColor="text1"/>
              </w:rPr>
              <w:t>Outros materiais</w:t>
            </w:r>
          </w:p>
        </w:tc>
        <w:tc>
          <w:tcPr>
            <w:tcW w:w="6662" w:type="dxa"/>
            <w:tcBorders>
              <w:left w:val="nil"/>
              <w:right w:val="nil"/>
            </w:tcBorders>
            <w:shd w:val="clear" w:color="auto" w:fill="C0C0C0"/>
            <w:vAlign w:val="center"/>
          </w:tcPr>
          <w:p w14:paraId="1120C8A9" w14:textId="77777777" w:rsidR="001853AE" w:rsidRPr="00CD67CD" w:rsidRDefault="001853AE" w:rsidP="001853AE">
            <w:pPr>
              <w:pStyle w:val="BodyText"/>
              <w:ind w:firstLine="34"/>
              <w:jc w:val="both"/>
              <w:rPr>
                <w:rFonts w:ascii="Arial" w:hAnsi="Arial" w:cs="Arial"/>
                <w:color w:val="000000" w:themeColor="text1"/>
              </w:rPr>
            </w:pPr>
            <w:r w:rsidRPr="00CD67CD">
              <w:rPr>
                <w:rFonts w:ascii="Arial" w:hAnsi="Arial" w:cs="Arial"/>
                <w:color w:val="000000" w:themeColor="text1"/>
              </w:rPr>
              <w:t xml:space="preserve">Plasma rico em plaquetas (PRP), Fibrina rica em plaquetas (PRF), Proteína óssea </w:t>
            </w:r>
            <w:proofErr w:type="spellStart"/>
            <w:r w:rsidRPr="00CD67CD">
              <w:rPr>
                <w:rFonts w:ascii="Arial" w:hAnsi="Arial" w:cs="Arial"/>
                <w:color w:val="000000" w:themeColor="text1"/>
              </w:rPr>
              <w:t>morfogenética</w:t>
            </w:r>
            <w:proofErr w:type="spellEnd"/>
            <w:r w:rsidRPr="00CD67CD">
              <w:rPr>
                <w:rFonts w:ascii="Arial" w:hAnsi="Arial" w:cs="Arial"/>
                <w:color w:val="000000" w:themeColor="text1"/>
              </w:rPr>
              <w:t xml:space="preserve"> (BMP), Terapia celular, Derivados da matriz esmalte (EMD).</w:t>
            </w:r>
          </w:p>
        </w:tc>
      </w:tr>
    </w:tbl>
    <w:p w14:paraId="7C3607F2" w14:textId="77777777" w:rsidR="001853AE" w:rsidRPr="00CD67CD" w:rsidRDefault="001853AE" w:rsidP="001853AE">
      <w:pPr>
        <w:pStyle w:val="BodyText"/>
        <w:ind w:firstLine="1134"/>
        <w:jc w:val="both"/>
        <w:rPr>
          <w:rFonts w:ascii="Arial" w:hAnsi="Arial" w:cs="Arial"/>
          <w:color w:val="000000" w:themeColor="text1"/>
        </w:rPr>
      </w:pPr>
    </w:p>
    <w:p w14:paraId="43F6B140" w14:textId="1358DA6C" w:rsidR="00AE34A7" w:rsidRPr="00C20061" w:rsidRDefault="00AE34A7" w:rsidP="00AE34A7">
      <w:pPr>
        <w:spacing w:line="360" w:lineRule="auto"/>
        <w:ind w:firstLine="720"/>
        <w:jc w:val="both"/>
        <w:rPr>
          <w:rFonts w:ascii="Arial" w:hAnsi="Arial" w:cs="Arial"/>
        </w:rPr>
      </w:pPr>
      <w:r w:rsidRPr="00C20061">
        <w:rPr>
          <w:rFonts w:ascii="Arial" w:hAnsi="Arial" w:cs="Arial"/>
        </w:rPr>
        <w:t xml:space="preserve">Diversos </w:t>
      </w:r>
      <w:proofErr w:type="spellStart"/>
      <w:r w:rsidRPr="00C20061">
        <w:rPr>
          <w:rFonts w:ascii="Arial" w:hAnsi="Arial" w:cs="Arial"/>
        </w:rPr>
        <w:t>biomateriais</w:t>
      </w:r>
      <w:proofErr w:type="spellEnd"/>
      <w:r w:rsidRPr="00C20061">
        <w:rPr>
          <w:rFonts w:ascii="Arial" w:hAnsi="Arial" w:cs="Arial"/>
        </w:rPr>
        <w:t xml:space="preserve"> e diferentes técnicas têm sido propostos com a intenção de preservar ou minimizar as alterações do volume do rebordo alveolar após a exodontia</w:t>
      </w:r>
      <w:r w:rsidR="00B51EAF">
        <w:rPr>
          <w:rFonts w:ascii="Arial" w:hAnsi="Arial" w:cs="Arial"/>
          <w:color w:val="000000" w:themeColor="text1"/>
          <w:vertAlign w:val="superscript"/>
        </w:rPr>
        <w:t>13</w:t>
      </w:r>
      <w:r w:rsidR="00B51EAF" w:rsidRPr="00433EE2">
        <w:rPr>
          <w:rFonts w:ascii="Arial" w:hAnsi="Arial" w:cs="Arial"/>
          <w:color w:val="000000" w:themeColor="text1"/>
        </w:rPr>
        <w:t>.</w:t>
      </w:r>
      <w:r w:rsidR="00B51EAF">
        <w:rPr>
          <w:rFonts w:ascii="Arial" w:hAnsi="Arial" w:cs="Arial"/>
          <w:color w:val="000000" w:themeColor="text1"/>
        </w:rPr>
        <w:t xml:space="preserve"> </w:t>
      </w:r>
      <w:r w:rsidR="00CC6865">
        <w:rPr>
          <w:rFonts w:ascii="Arial" w:hAnsi="Arial" w:cs="Arial"/>
        </w:rPr>
        <w:t xml:space="preserve"> </w:t>
      </w:r>
      <w:proofErr w:type="spellStart"/>
      <w:r w:rsidR="009D675C">
        <w:rPr>
          <w:rFonts w:ascii="Arial" w:hAnsi="Arial" w:cs="Arial"/>
        </w:rPr>
        <w:t>Fiorellini</w:t>
      </w:r>
      <w:proofErr w:type="spellEnd"/>
      <w:r w:rsidR="009D675C">
        <w:rPr>
          <w:rFonts w:ascii="Arial" w:hAnsi="Arial" w:cs="Arial"/>
        </w:rPr>
        <w:t xml:space="preserve"> et al.</w:t>
      </w:r>
      <w:r w:rsidRPr="00C20061">
        <w:rPr>
          <w:rFonts w:ascii="Arial" w:hAnsi="Arial" w:cs="Arial"/>
        </w:rPr>
        <w:t xml:space="preserve"> (2005)</w:t>
      </w:r>
      <w:r w:rsidR="00CC6865">
        <w:rPr>
          <w:rFonts w:ascii="Arial" w:hAnsi="Arial" w:cs="Arial"/>
          <w:color w:val="000000" w:themeColor="text1"/>
          <w:vertAlign w:val="superscript"/>
        </w:rPr>
        <w:t>22</w:t>
      </w:r>
      <w:r w:rsidR="00CC6865">
        <w:rPr>
          <w:rFonts w:ascii="Arial" w:hAnsi="Arial" w:cs="Arial"/>
          <w:color w:val="000000" w:themeColor="text1"/>
        </w:rPr>
        <w:t xml:space="preserve"> </w:t>
      </w:r>
      <w:r w:rsidRPr="00C20061">
        <w:rPr>
          <w:rFonts w:ascii="Arial" w:hAnsi="Arial" w:cs="Arial"/>
        </w:rPr>
        <w:t xml:space="preserve"> e </w:t>
      </w:r>
      <w:proofErr w:type="spellStart"/>
      <w:r w:rsidRPr="00C20061">
        <w:rPr>
          <w:rFonts w:ascii="Arial" w:hAnsi="Arial" w:cs="Arial"/>
        </w:rPr>
        <w:t>Coomes</w:t>
      </w:r>
      <w:proofErr w:type="spellEnd"/>
      <w:r w:rsidR="009D675C">
        <w:rPr>
          <w:rFonts w:ascii="Arial" w:hAnsi="Arial" w:cs="Arial"/>
        </w:rPr>
        <w:t xml:space="preserve"> et al.</w:t>
      </w:r>
      <w:r w:rsidRPr="00C20061">
        <w:rPr>
          <w:rFonts w:ascii="Arial" w:hAnsi="Arial" w:cs="Arial"/>
        </w:rPr>
        <w:t xml:space="preserve"> (201</w:t>
      </w:r>
      <w:r w:rsidR="00CC6865">
        <w:rPr>
          <w:rFonts w:ascii="Arial" w:hAnsi="Arial" w:cs="Arial"/>
        </w:rPr>
        <w:t>4)</w:t>
      </w:r>
      <w:r w:rsidR="00CC6865">
        <w:rPr>
          <w:rFonts w:ascii="Arial" w:hAnsi="Arial" w:cs="Arial"/>
          <w:color w:val="000000" w:themeColor="text1"/>
          <w:vertAlign w:val="superscript"/>
        </w:rPr>
        <w:t>23</w:t>
      </w:r>
      <w:r w:rsidRPr="00C20061">
        <w:rPr>
          <w:rFonts w:ascii="Arial" w:hAnsi="Arial" w:cs="Arial"/>
        </w:rPr>
        <w:t xml:space="preserve"> em seus estudos clínicos controlados randomiza</w:t>
      </w:r>
      <w:r>
        <w:rPr>
          <w:rFonts w:ascii="Arial" w:hAnsi="Arial" w:cs="Arial"/>
        </w:rPr>
        <w:t xml:space="preserve">dos </w:t>
      </w:r>
      <w:r w:rsidRPr="00C20061">
        <w:rPr>
          <w:rFonts w:ascii="Arial" w:hAnsi="Arial" w:cs="Arial"/>
        </w:rPr>
        <w:t xml:space="preserve">utilizaram rhBMP-2/ACS para o enxerto dos alvéolos. </w:t>
      </w:r>
    </w:p>
    <w:p w14:paraId="6F0FDEC8" w14:textId="67DFCF88" w:rsidR="001853AE" w:rsidRPr="00CD67CD" w:rsidRDefault="00CC6865" w:rsidP="00CC6865">
      <w:pPr>
        <w:pStyle w:val="BodyText"/>
        <w:spacing w:after="0" w:line="360" w:lineRule="auto"/>
        <w:ind w:firstLine="720"/>
        <w:jc w:val="both"/>
        <w:rPr>
          <w:rFonts w:ascii="Arial" w:hAnsi="Arial" w:cs="Arial"/>
          <w:color w:val="000000" w:themeColor="text1"/>
        </w:rPr>
      </w:pPr>
      <w:r>
        <w:rPr>
          <w:rFonts w:ascii="Arial" w:hAnsi="Arial" w:cs="Arial"/>
          <w:color w:val="000000" w:themeColor="text1"/>
        </w:rPr>
        <w:t>A</w:t>
      </w:r>
      <w:r w:rsidR="001853AE" w:rsidRPr="00CD67CD">
        <w:rPr>
          <w:rFonts w:ascii="Arial" w:hAnsi="Arial" w:cs="Arial"/>
          <w:color w:val="000000" w:themeColor="text1"/>
        </w:rPr>
        <w:t xml:space="preserve"> distribuição das regiões geográficas onde os estudos selecionados  foram realizados em função dos diferentes materiais utilizados </w:t>
      </w:r>
      <w:r>
        <w:rPr>
          <w:rFonts w:ascii="Arial" w:hAnsi="Arial" w:cs="Arial"/>
          <w:color w:val="000000" w:themeColor="text1"/>
        </w:rPr>
        <w:t>para o preenchimento do alvéolo</w:t>
      </w:r>
      <w:r>
        <w:rPr>
          <w:rFonts w:ascii="Arial" w:hAnsi="Arial" w:cs="Arial"/>
          <w:color w:val="000000" w:themeColor="text1"/>
          <w:vertAlign w:val="superscript"/>
        </w:rPr>
        <w:t>19</w:t>
      </w:r>
      <w:r>
        <w:rPr>
          <w:rFonts w:ascii="Arial" w:hAnsi="Arial" w:cs="Arial"/>
          <w:color w:val="000000" w:themeColor="text1"/>
        </w:rPr>
        <w:t xml:space="preserve">. </w:t>
      </w:r>
      <w:r w:rsidR="001853AE" w:rsidRPr="00CD67CD">
        <w:rPr>
          <w:rFonts w:ascii="Arial" w:hAnsi="Arial" w:cs="Arial"/>
          <w:color w:val="000000" w:themeColor="text1"/>
        </w:rPr>
        <w:t xml:space="preserve">Um total de 6 dos 32 estudos reportaram a realização de extrações sem retalho e colocação de enxerto alógeno dentro dos alvéolos. Todos os estudos com material alógeno foram conduzidos nos Estados Unidos da América, porque esse material não está disponível na Europa e outras regiões do mundo. Enxerto ósseo humano liofilizado mineralizado (FDBA) foi o material alógeno mais comum, utilizado em </w:t>
      </w:r>
      <w:r>
        <w:rPr>
          <w:rFonts w:ascii="Arial" w:hAnsi="Arial" w:cs="Arial"/>
          <w:color w:val="000000" w:themeColor="text1"/>
        </w:rPr>
        <w:t>quatro</w:t>
      </w:r>
      <w:r w:rsidR="001853AE" w:rsidRPr="00CD67CD">
        <w:rPr>
          <w:rFonts w:ascii="Arial" w:hAnsi="Arial" w:cs="Arial"/>
          <w:color w:val="000000" w:themeColor="text1"/>
        </w:rPr>
        <w:t xml:space="preserve"> estudos, enquanto o osso humano liofilizado desmineralizado (DFDBA) foi utilizado em </w:t>
      </w:r>
      <w:r w:rsidR="00AE34A7">
        <w:rPr>
          <w:rFonts w:ascii="Arial" w:hAnsi="Arial" w:cs="Arial"/>
          <w:color w:val="000000" w:themeColor="text1"/>
        </w:rPr>
        <w:t>um</w:t>
      </w:r>
      <w:r w:rsidR="001853AE" w:rsidRPr="00CD67CD">
        <w:rPr>
          <w:rFonts w:ascii="Arial" w:hAnsi="Arial" w:cs="Arial"/>
          <w:color w:val="000000" w:themeColor="text1"/>
        </w:rPr>
        <w:t xml:space="preserve"> estudo e a combinação de ambos, também foi utilizado em </w:t>
      </w:r>
      <w:r w:rsidR="00AE34A7">
        <w:rPr>
          <w:rFonts w:ascii="Arial" w:hAnsi="Arial" w:cs="Arial"/>
          <w:color w:val="000000" w:themeColor="text1"/>
        </w:rPr>
        <w:t>um</w:t>
      </w:r>
      <w:r w:rsidR="001853AE" w:rsidRPr="00CD67CD">
        <w:rPr>
          <w:rFonts w:ascii="Arial" w:hAnsi="Arial" w:cs="Arial"/>
          <w:color w:val="000000" w:themeColor="text1"/>
        </w:rPr>
        <w:t xml:space="preserve"> estudo. Um total de 14 dos 32 estudos reportou extração sem retalho e colocação de enxerto </w:t>
      </w:r>
      <w:proofErr w:type="spellStart"/>
      <w:r w:rsidR="001853AE" w:rsidRPr="00CD67CD">
        <w:rPr>
          <w:rFonts w:ascii="Arial" w:hAnsi="Arial" w:cs="Arial"/>
          <w:color w:val="000000" w:themeColor="text1"/>
        </w:rPr>
        <w:t>aloplástico</w:t>
      </w:r>
      <w:proofErr w:type="spellEnd"/>
      <w:r w:rsidR="001853AE" w:rsidRPr="00CD67CD">
        <w:rPr>
          <w:rFonts w:ascii="Arial" w:hAnsi="Arial" w:cs="Arial"/>
          <w:color w:val="000000" w:themeColor="text1"/>
        </w:rPr>
        <w:t xml:space="preserve"> nos alvéolos. Quase todas as regiões do mundo apresentaram estudos com esse material. O material </w:t>
      </w:r>
      <w:proofErr w:type="spellStart"/>
      <w:r w:rsidR="001853AE" w:rsidRPr="00CD67CD">
        <w:rPr>
          <w:rFonts w:ascii="Arial" w:hAnsi="Arial" w:cs="Arial"/>
          <w:color w:val="000000" w:themeColor="text1"/>
        </w:rPr>
        <w:t>aloplástico</w:t>
      </w:r>
      <w:proofErr w:type="spellEnd"/>
      <w:r w:rsidR="001853AE" w:rsidRPr="00CD67CD">
        <w:rPr>
          <w:rFonts w:ascii="Arial" w:hAnsi="Arial" w:cs="Arial"/>
          <w:color w:val="000000" w:themeColor="text1"/>
        </w:rPr>
        <w:t xml:space="preserve"> mais comumente utilizado foi o sulfato de cálcio de uso médico e a </w:t>
      </w:r>
      <w:proofErr w:type="spellStart"/>
      <w:r w:rsidR="001853AE" w:rsidRPr="00CD67CD">
        <w:rPr>
          <w:rFonts w:ascii="Arial" w:hAnsi="Arial" w:cs="Arial"/>
          <w:color w:val="000000" w:themeColor="text1"/>
        </w:rPr>
        <w:t>hidroxiapatita</w:t>
      </w:r>
      <w:proofErr w:type="spellEnd"/>
      <w:r w:rsidR="001853AE" w:rsidRPr="00CD67CD">
        <w:rPr>
          <w:rFonts w:ascii="Arial" w:hAnsi="Arial" w:cs="Arial"/>
          <w:color w:val="000000" w:themeColor="text1"/>
        </w:rPr>
        <w:t xml:space="preserve">, ambos em </w:t>
      </w:r>
      <w:r w:rsidR="00AE34A7">
        <w:rPr>
          <w:rFonts w:ascii="Arial" w:hAnsi="Arial" w:cs="Arial"/>
          <w:color w:val="000000" w:themeColor="text1"/>
        </w:rPr>
        <w:t>cinco</w:t>
      </w:r>
      <w:r w:rsidR="001853AE" w:rsidRPr="00CD67CD">
        <w:rPr>
          <w:rFonts w:ascii="Arial" w:hAnsi="Arial" w:cs="Arial"/>
          <w:color w:val="000000" w:themeColor="text1"/>
        </w:rPr>
        <w:t xml:space="preserve"> estudos cada, depois o beta </w:t>
      </w:r>
      <w:proofErr w:type="spellStart"/>
      <w:r w:rsidR="001853AE" w:rsidRPr="00CD67CD">
        <w:rPr>
          <w:rFonts w:ascii="Arial" w:hAnsi="Arial" w:cs="Arial"/>
          <w:color w:val="000000" w:themeColor="text1"/>
        </w:rPr>
        <w:t>tricálcio</w:t>
      </w:r>
      <w:proofErr w:type="spellEnd"/>
      <w:r w:rsidR="001853AE" w:rsidRPr="00CD67CD">
        <w:rPr>
          <w:rFonts w:ascii="Arial" w:hAnsi="Arial" w:cs="Arial"/>
          <w:color w:val="000000" w:themeColor="text1"/>
        </w:rPr>
        <w:t xml:space="preserve"> fosfato em 4 estudos, seguidos por cimento </w:t>
      </w:r>
      <w:proofErr w:type="spellStart"/>
      <w:r w:rsidR="001853AE" w:rsidRPr="00CD67CD">
        <w:rPr>
          <w:rFonts w:ascii="Arial" w:hAnsi="Arial" w:cs="Arial"/>
          <w:color w:val="000000" w:themeColor="text1"/>
        </w:rPr>
        <w:t>fosfosilicato</w:t>
      </w:r>
      <w:proofErr w:type="spellEnd"/>
      <w:r w:rsidR="001853AE" w:rsidRPr="00CD67CD">
        <w:rPr>
          <w:rFonts w:ascii="Arial" w:hAnsi="Arial" w:cs="Arial"/>
          <w:color w:val="000000" w:themeColor="text1"/>
        </w:rPr>
        <w:t xml:space="preserve"> de cálcio e cimento P15, ambos com 1 estudo cada.  Desses 32 estudos avaliados, 21 deles reportaram extração sem retalho e uso de material </w:t>
      </w:r>
      <w:proofErr w:type="spellStart"/>
      <w:r w:rsidR="001853AE" w:rsidRPr="00CD67CD">
        <w:rPr>
          <w:rFonts w:ascii="Arial" w:hAnsi="Arial" w:cs="Arial"/>
          <w:color w:val="000000" w:themeColor="text1"/>
        </w:rPr>
        <w:t>xenógeno</w:t>
      </w:r>
      <w:proofErr w:type="spellEnd"/>
      <w:r w:rsidR="001853AE" w:rsidRPr="00CD67CD">
        <w:rPr>
          <w:rFonts w:ascii="Arial" w:hAnsi="Arial" w:cs="Arial"/>
          <w:color w:val="000000" w:themeColor="text1"/>
        </w:rPr>
        <w:t xml:space="preserve"> para enxerto dos alvéolos. A maioria desses estudos foram conduzidos na Europa, onde os enxertos alógenos não estão disponíveis. Entre os enxertos </w:t>
      </w:r>
      <w:proofErr w:type="spellStart"/>
      <w:r w:rsidR="001853AE" w:rsidRPr="00CD67CD">
        <w:rPr>
          <w:rFonts w:ascii="Arial" w:hAnsi="Arial" w:cs="Arial"/>
          <w:color w:val="000000" w:themeColor="text1"/>
        </w:rPr>
        <w:t>xenógenos</w:t>
      </w:r>
      <w:proofErr w:type="spellEnd"/>
      <w:r w:rsidR="001853AE" w:rsidRPr="00CD67CD">
        <w:rPr>
          <w:rFonts w:ascii="Arial" w:hAnsi="Arial" w:cs="Arial"/>
          <w:color w:val="000000" w:themeColor="text1"/>
        </w:rPr>
        <w:t xml:space="preserve">, o mais encontrado foi a combinação de osso suíno e osso bovino, presente em 8 estudos, depois o osso suíno e osso bovino, utilizados separadamente, presentes em 6 estudos cada. Um total de 10 estudos foram encontrados abordando os outros materiais, como os fatores de crescimento, proteína óssea </w:t>
      </w:r>
      <w:proofErr w:type="spellStart"/>
      <w:r w:rsidR="001853AE" w:rsidRPr="00CD67CD">
        <w:rPr>
          <w:rFonts w:ascii="Arial" w:hAnsi="Arial" w:cs="Arial"/>
          <w:color w:val="000000" w:themeColor="text1"/>
        </w:rPr>
        <w:t>morfogenética</w:t>
      </w:r>
      <w:proofErr w:type="spellEnd"/>
      <w:r w:rsidR="001853AE" w:rsidRPr="00CD67CD">
        <w:rPr>
          <w:rFonts w:ascii="Arial" w:hAnsi="Arial" w:cs="Arial"/>
          <w:color w:val="000000" w:themeColor="text1"/>
        </w:rPr>
        <w:t xml:space="preserve"> e coletado de células da medula óssea. </w:t>
      </w:r>
      <w:r w:rsidR="00AE34A7">
        <w:rPr>
          <w:rFonts w:ascii="Arial" w:hAnsi="Arial" w:cs="Arial"/>
          <w:color w:val="000000" w:themeColor="text1"/>
        </w:rPr>
        <w:t>Concluíram</w:t>
      </w:r>
      <w:r w:rsidR="001853AE" w:rsidRPr="00CD67CD">
        <w:rPr>
          <w:rFonts w:ascii="Arial" w:hAnsi="Arial" w:cs="Arial"/>
          <w:color w:val="000000" w:themeColor="text1"/>
        </w:rPr>
        <w:t xml:space="preserve"> que</w:t>
      </w:r>
      <w:r w:rsidR="00AE34A7">
        <w:rPr>
          <w:rFonts w:ascii="Arial" w:hAnsi="Arial" w:cs="Arial"/>
          <w:color w:val="000000" w:themeColor="text1"/>
        </w:rPr>
        <w:t>,</w:t>
      </w:r>
      <w:r w:rsidR="001853AE" w:rsidRPr="00CD67CD">
        <w:rPr>
          <w:rFonts w:ascii="Arial" w:hAnsi="Arial" w:cs="Arial"/>
          <w:color w:val="000000" w:themeColor="text1"/>
        </w:rPr>
        <w:t xml:space="preserve"> poucas evidências estão disponíveis para essas inovadoras regenerações de tecidos e abordagens com terapia celular, tais como fatores de crescimento, materiais derivados de plaquetas humanas, plaquetas ricas em fibrina, células tronco, rhBMP-2, matriz derivada de esmalte, rhBMP-2/</w:t>
      </w:r>
      <w:r>
        <w:rPr>
          <w:rFonts w:ascii="Arial" w:hAnsi="Arial" w:cs="Arial"/>
          <w:color w:val="000000" w:themeColor="text1"/>
        </w:rPr>
        <w:t>ACS e aspirados de medula óssea</w:t>
      </w:r>
      <w:r>
        <w:rPr>
          <w:rFonts w:ascii="Arial" w:hAnsi="Arial" w:cs="Arial"/>
          <w:color w:val="000000" w:themeColor="text1"/>
          <w:vertAlign w:val="superscript"/>
        </w:rPr>
        <w:t>19</w:t>
      </w:r>
      <w:r w:rsidRPr="00433EE2">
        <w:rPr>
          <w:rFonts w:ascii="Arial" w:hAnsi="Arial" w:cs="Arial"/>
          <w:color w:val="000000" w:themeColor="text1"/>
        </w:rPr>
        <w:t>.</w:t>
      </w:r>
    </w:p>
    <w:p w14:paraId="4EE29F62" w14:textId="77777777" w:rsidR="001853AE" w:rsidRPr="00CD67CD" w:rsidRDefault="001853AE" w:rsidP="00DF34D6">
      <w:pPr>
        <w:pStyle w:val="BodyText"/>
        <w:spacing w:after="0" w:line="360" w:lineRule="auto"/>
        <w:jc w:val="both"/>
        <w:rPr>
          <w:rFonts w:ascii="Arial" w:hAnsi="Arial" w:cs="Arial"/>
          <w:color w:val="000000" w:themeColor="text1"/>
        </w:rPr>
      </w:pPr>
    </w:p>
    <w:p w14:paraId="67094ED6" w14:textId="77777777" w:rsidR="001853AE" w:rsidRPr="00CD67CD" w:rsidRDefault="001853AE" w:rsidP="00DF34D6">
      <w:pPr>
        <w:pStyle w:val="BodyText"/>
        <w:spacing w:after="0" w:line="360" w:lineRule="auto"/>
        <w:ind w:firstLine="1134"/>
        <w:jc w:val="center"/>
        <w:rPr>
          <w:rFonts w:ascii="Arial" w:hAnsi="Arial" w:cs="Arial"/>
          <w:b/>
          <w:color w:val="000000" w:themeColor="text1"/>
        </w:rPr>
      </w:pPr>
      <w:r w:rsidRPr="00CD67CD">
        <w:rPr>
          <w:rFonts w:ascii="Arial" w:hAnsi="Arial" w:cs="Arial"/>
          <w:b/>
          <w:color w:val="000000" w:themeColor="text1"/>
        </w:rPr>
        <w:t>rhBMP-2</w:t>
      </w:r>
    </w:p>
    <w:p w14:paraId="6B225895" w14:textId="77777777" w:rsidR="001853AE" w:rsidRPr="00CD67CD" w:rsidRDefault="001853AE" w:rsidP="00DF34D6">
      <w:pPr>
        <w:pStyle w:val="BodyText"/>
        <w:spacing w:after="0" w:line="360" w:lineRule="auto"/>
        <w:jc w:val="both"/>
        <w:rPr>
          <w:rFonts w:ascii="Arial" w:hAnsi="Arial" w:cs="Arial"/>
          <w:b/>
          <w:color w:val="000000" w:themeColor="text1"/>
        </w:rPr>
      </w:pPr>
    </w:p>
    <w:p w14:paraId="35F77C84" w14:textId="7911A730" w:rsidR="001853AE" w:rsidRPr="00CD67CD" w:rsidRDefault="001853AE" w:rsidP="00DD2E66">
      <w:pPr>
        <w:pStyle w:val="BodyText"/>
        <w:spacing w:after="0" w:line="360" w:lineRule="auto"/>
        <w:ind w:firstLine="720"/>
        <w:jc w:val="both"/>
        <w:rPr>
          <w:rFonts w:ascii="Arial" w:hAnsi="Arial" w:cs="Arial"/>
          <w:color w:val="000000" w:themeColor="text1"/>
        </w:rPr>
      </w:pPr>
      <w:r w:rsidRPr="00CD67CD">
        <w:rPr>
          <w:rFonts w:ascii="Arial" w:hAnsi="Arial" w:cs="Arial"/>
          <w:color w:val="000000" w:themeColor="text1"/>
        </w:rPr>
        <w:t xml:space="preserve">Quantidades mínimas </w:t>
      </w:r>
      <w:r w:rsidR="00B71FEC">
        <w:rPr>
          <w:rFonts w:ascii="Arial" w:hAnsi="Arial" w:cs="Arial"/>
          <w:color w:val="000000" w:themeColor="text1"/>
        </w:rPr>
        <w:t>da</w:t>
      </w:r>
      <w:r w:rsidR="00433EE2">
        <w:rPr>
          <w:rFonts w:ascii="Arial" w:hAnsi="Arial" w:cs="Arial"/>
          <w:color w:val="000000" w:themeColor="text1"/>
        </w:rPr>
        <w:t>s</w:t>
      </w:r>
      <w:r w:rsidRPr="00CD67CD">
        <w:rPr>
          <w:rFonts w:ascii="Arial" w:hAnsi="Arial" w:cs="Arial"/>
          <w:color w:val="000000" w:themeColor="text1"/>
        </w:rPr>
        <w:t xml:space="preserve"> </w:t>
      </w:r>
      <w:r w:rsidR="00433EE2">
        <w:rPr>
          <w:rFonts w:ascii="Arial" w:hAnsi="Arial" w:cs="Arial"/>
          <w:color w:val="000000" w:themeColor="text1"/>
        </w:rPr>
        <w:t xml:space="preserve">proteínas </w:t>
      </w:r>
      <w:proofErr w:type="spellStart"/>
      <w:r w:rsidR="00433EE2">
        <w:rPr>
          <w:rFonts w:ascii="Arial" w:hAnsi="Arial" w:cs="Arial"/>
          <w:color w:val="000000" w:themeColor="text1"/>
        </w:rPr>
        <w:t>morfogenéticas</w:t>
      </w:r>
      <w:proofErr w:type="spellEnd"/>
      <w:r w:rsidR="00433EE2">
        <w:rPr>
          <w:rFonts w:ascii="Arial" w:hAnsi="Arial" w:cs="Arial"/>
          <w:color w:val="000000" w:themeColor="text1"/>
        </w:rPr>
        <w:t xml:space="preserve"> ósseas </w:t>
      </w:r>
      <w:r w:rsidRPr="00CD67CD">
        <w:rPr>
          <w:rFonts w:ascii="Arial" w:hAnsi="Arial" w:cs="Arial"/>
          <w:color w:val="000000" w:themeColor="text1"/>
        </w:rPr>
        <w:t>estão presentes no esqueleto, participando de todo processo de manuten</w:t>
      </w:r>
      <w:r w:rsidR="00DD2E66">
        <w:rPr>
          <w:rFonts w:ascii="Arial" w:hAnsi="Arial" w:cs="Arial"/>
          <w:color w:val="000000" w:themeColor="text1"/>
        </w:rPr>
        <w:t xml:space="preserve">ção óssea e reparo de fraturas. </w:t>
      </w:r>
      <w:r w:rsidRPr="00CD67CD">
        <w:rPr>
          <w:rFonts w:ascii="Arial" w:hAnsi="Arial" w:cs="Arial"/>
          <w:color w:val="000000" w:themeColor="text1"/>
        </w:rPr>
        <w:t xml:space="preserve">As </w:t>
      </w:r>
      <w:proofErr w:type="spellStart"/>
      <w:r w:rsidRPr="00CD67CD">
        <w:rPr>
          <w:rFonts w:ascii="Arial" w:hAnsi="Arial" w:cs="Arial"/>
          <w:color w:val="000000" w:themeColor="text1"/>
        </w:rPr>
        <w:t>BMPs</w:t>
      </w:r>
      <w:proofErr w:type="spellEnd"/>
      <w:r w:rsidRPr="00CD67CD">
        <w:rPr>
          <w:rFonts w:ascii="Arial" w:hAnsi="Arial" w:cs="Arial"/>
          <w:color w:val="000000" w:themeColor="text1"/>
        </w:rPr>
        <w:t xml:space="preserve"> </w:t>
      </w:r>
      <w:proofErr w:type="spellStart"/>
      <w:r w:rsidRPr="00CD67CD">
        <w:rPr>
          <w:rFonts w:ascii="Arial" w:hAnsi="Arial" w:cs="Arial"/>
          <w:color w:val="000000" w:themeColor="text1"/>
        </w:rPr>
        <w:t>osseoindutoras</w:t>
      </w:r>
      <w:proofErr w:type="spellEnd"/>
      <w:r w:rsidRPr="00CD67CD">
        <w:rPr>
          <w:rFonts w:ascii="Arial" w:hAnsi="Arial" w:cs="Arial"/>
          <w:color w:val="000000" w:themeColor="text1"/>
        </w:rPr>
        <w:t xml:space="preserve"> regulam os três passos da cascata de regeneração óssea, que incluem quimiotaxia, mitose e diferenciação celular, além do processo de ossificação propriamente dito. A ossificação induzida por </w:t>
      </w:r>
      <w:proofErr w:type="spellStart"/>
      <w:r w:rsidRPr="00CD67CD">
        <w:rPr>
          <w:rFonts w:ascii="Arial" w:hAnsi="Arial" w:cs="Arial"/>
          <w:color w:val="000000" w:themeColor="text1"/>
        </w:rPr>
        <w:t>BMPs</w:t>
      </w:r>
      <w:proofErr w:type="spellEnd"/>
      <w:r w:rsidRPr="00CD67CD">
        <w:rPr>
          <w:rFonts w:ascii="Arial" w:hAnsi="Arial" w:cs="Arial"/>
          <w:color w:val="000000" w:themeColor="text1"/>
        </w:rPr>
        <w:t xml:space="preserve"> pode ser realizada de duas maneiras: através de uma formação cartilaginosa prévia, ossificação endocondral ou indireta, que estimula células indiferenciadas a se multiplicarem e se diferenciarem, inicialmente, em fenótipo </w:t>
      </w:r>
      <w:proofErr w:type="spellStart"/>
      <w:r w:rsidRPr="00CD67CD">
        <w:rPr>
          <w:rFonts w:ascii="Arial" w:hAnsi="Arial" w:cs="Arial"/>
          <w:color w:val="000000" w:themeColor="text1"/>
        </w:rPr>
        <w:t>condroblástico</w:t>
      </w:r>
      <w:proofErr w:type="spellEnd"/>
      <w:r w:rsidRPr="00CD67CD">
        <w:rPr>
          <w:rFonts w:ascii="Arial" w:hAnsi="Arial" w:cs="Arial"/>
          <w:color w:val="000000" w:themeColor="text1"/>
        </w:rPr>
        <w:t xml:space="preserve">. A partir do tecido cartilaginoso formado como base, uma segunda onda de migração ocorrerá, onde células indiferenciadas se transformarão em osteoblastos. O outro tipo de formação óssea ocorre através da diferenciação de células progenitoras diretamente em células ósseas, ossificação </w:t>
      </w:r>
      <w:proofErr w:type="spellStart"/>
      <w:r w:rsidRPr="00CD67CD">
        <w:rPr>
          <w:rFonts w:ascii="Arial" w:hAnsi="Arial" w:cs="Arial"/>
          <w:color w:val="000000" w:themeColor="text1"/>
        </w:rPr>
        <w:t>intramembranosa</w:t>
      </w:r>
      <w:proofErr w:type="spellEnd"/>
      <w:r w:rsidRPr="00CD67CD">
        <w:rPr>
          <w:rFonts w:ascii="Arial" w:hAnsi="Arial" w:cs="Arial"/>
          <w:color w:val="000000" w:themeColor="text1"/>
        </w:rPr>
        <w:t xml:space="preserve"> ou direta</w:t>
      </w:r>
      <w:r w:rsidR="00CC6865">
        <w:rPr>
          <w:rFonts w:ascii="Arial" w:hAnsi="Arial" w:cs="Arial"/>
          <w:color w:val="000000" w:themeColor="text1"/>
          <w:vertAlign w:val="superscript"/>
        </w:rPr>
        <w:t>24</w:t>
      </w:r>
      <w:r w:rsidRPr="00CD67CD">
        <w:rPr>
          <w:rFonts w:ascii="Arial" w:hAnsi="Arial" w:cs="Arial"/>
          <w:color w:val="000000" w:themeColor="text1"/>
        </w:rPr>
        <w:t xml:space="preserve">. Devido à sua atuação no processo de remodelação óssea a quantidade de BMP empregada tende a ser diretamente proporcional à quantidade de matriz óssea </w:t>
      </w:r>
      <w:proofErr w:type="spellStart"/>
      <w:r w:rsidRPr="00CD67CD">
        <w:rPr>
          <w:rFonts w:ascii="Arial" w:hAnsi="Arial" w:cs="Arial"/>
          <w:color w:val="000000" w:themeColor="text1"/>
        </w:rPr>
        <w:t>neoformada</w:t>
      </w:r>
      <w:proofErr w:type="spellEnd"/>
      <w:r w:rsidRPr="00CD67CD">
        <w:rPr>
          <w:rFonts w:ascii="Arial" w:hAnsi="Arial" w:cs="Arial"/>
          <w:color w:val="000000" w:themeColor="text1"/>
        </w:rPr>
        <w:t xml:space="preserve">. Além disso, altas concentrações de BMP-2 induzem preferencialmente à ossificação direta ou </w:t>
      </w:r>
      <w:proofErr w:type="spellStart"/>
      <w:r w:rsidRPr="00CD67CD">
        <w:rPr>
          <w:rFonts w:ascii="Arial" w:hAnsi="Arial" w:cs="Arial"/>
          <w:color w:val="000000" w:themeColor="text1"/>
        </w:rPr>
        <w:t>intramembranosa</w:t>
      </w:r>
      <w:proofErr w:type="spellEnd"/>
      <w:r w:rsidRPr="00CD67CD">
        <w:rPr>
          <w:rFonts w:ascii="Arial" w:hAnsi="Arial" w:cs="Arial"/>
          <w:color w:val="000000" w:themeColor="text1"/>
        </w:rPr>
        <w:t xml:space="preserve">. O carreador dessas </w:t>
      </w:r>
      <w:proofErr w:type="spellStart"/>
      <w:r w:rsidRPr="00CD67CD">
        <w:rPr>
          <w:rFonts w:ascii="Arial" w:hAnsi="Arial" w:cs="Arial"/>
          <w:color w:val="000000" w:themeColor="text1"/>
        </w:rPr>
        <w:t>BMPs</w:t>
      </w:r>
      <w:proofErr w:type="spellEnd"/>
      <w:r w:rsidRPr="00CD67CD">
        <w:rPr>
          <w:rFonts w:ascii="Arial" w:hAnsi="Arial" w:cs="Arial"/>
          <w:color w:val="000000" w:themeColor="text1"/>
        </w:rPr>
        <w:t xml:space="preserve"> é de extrema importância para a eficiência das mesmas. </w:t>
      </w:r>
      <w:r w:rsidRPr="00CD67CD">
        <w:rPr>
          <w:rFonts w:ascii="Arial" w:hAnsi="Arial" w:cs="Arial"/>
          <w:color w:val="000000" w:themeColor="text1"/>
          <w:lang w:val="pt-PT"/>
        </w:rPr>
        <w:t xml:space="preserve">São utilizados para aumentar a retenção desses fatores nos locais de tratamento por um  período de tempo suficiente para permitir que as células indiferenciadas possam  migrar para a área de lesão, proliferar e diferenciar-se. Os </w:t>
      </w:r>
      <w:proofErr w:type="spellStart"/>
      <w:r w:rsidRPr="00CD67CD">
        <w:rPr>
          <w:rFonts w:ascii="Arial" w:hAnsi="Arial" w:cs="Arial"/>
          <w:color w:val="000000" w:themeColor="text1"/>
          <w:lang w:val="pt-PT"/>
        </w:rPr>
        <w:t>carreadores</w:t>
      </w:r>
      <w:proofErr w:type="spellEnd"/>
      <w:r w:rsidRPr="00CD67CD">
        <w:rPr>
          <w:rFonts w:ascii="Arial" w:hAnsi="Arial" w:cs="Arial"/>
          <w:color w:val="000000" w:themeColor="text1"/>
          <w:lang w:val="pt-PT"/>
        </w:rPr>
        <w:t xml:space="preserve"> também servem como uma matriz para a infiltração das células, mantendo  o volume em que o tecido de reparação irá se formar</w:t>
      </w:r>
      <w:r w:rsidR="00CC6865">
        <w:rPr>
          <w:rFonts w:ascii="Arial" w:hAnsi="Arial" w:cs="Arial"/>
          <w:color w:val="000000" w:themeColor="text1"/>
          <w:vertAlign w:val="superscript"/>
        </w:rPr>
        <w:t>25</w:t>
      </w:r>
      <w:r w:rsidR="00CC6865" w:rsidRPr="00433EE2">
        <w:rPr>
          <w:rFonts w:ascii="Arial" w:hAnsi="Arial" w:cs="Arial"/>
          <w:color w:val="000000" w:themeColor="text1"/>
        </w:rPr>
        <w:t>.</w:t>
      </w:r>
      <w:r w:rsidR="00CC6865">
        <w:rPr>
          <w:rFonts w:ascii="Arial" w:hAnsi="Arial" w:cs="Arial"/>
          <w:color w:val="000000" w:themeColor="text1"/>
        </w:rPr>
        <w:t xml:space="preserve"> </w:t>
      </w:r>
      <w:r w:rsidRPr="00CD67CD">
        <w:rPr>
          <w:rFonts w:ascii="Arial" w:hAnsi="Arial" w:cs="Arial"/>
          <w:color w:val="000000" w:themeColor="text1"/>
          <w:lang w:val="pt-PT"/>
        </w:rPr>
        <w:t xml:space="preserve">Os </w:t>
      </w:r>
      <w:proofErr w:type="spellStart"/>
      <w:r w:rsidRPr="00CD67CD">
        <w:rPr>
          <w:rFonts w:ascii="Arial" w:hAnsi="Arial" w:cs="Arial"/>
          <w:color w:val="000000" w:themeColor="text1"/>
          <w:lang w:val="pt-PT"/>
        </w:rPr>
        <w:t>carreadores</w:t>
      </w:r>
      <w:proofErr w:type="spellEnd"/>
      <w:r w:rsidRPr="00CD67CD">
        <w:rPr>
          <w:rFonts w:ascii="Arial" w:hAnsi="Arial" w:cs="Arial"/>
          <w:color w:val="000000" w:themeColor="text1"/>
          <w:lang w:val="pt-PT"/>
        </w:rPr>
        <w:t xml:space="preserve"> têm de ser </w:t>
      </w:r>
      <w:proofErr w:type="spellStart"/>
      <w:r w:rsidRPr="00CD67CD">
        <w:rPr>
          <w:rFonts w:ascii="Arial" w:hAnsi="Arial" w:cs="Arial"/>
          <w:color w:val="000000" w:themeColor="text1"/>
          <w:lang w:val="pt-PT"/>
        </w:rPr>
        <w:t>biocompatíveis</w:t>
      </w:r>
      <w:proofErr w:type="spellEnd"/>
      <w:r w:rsidRPr="00CD67CD">
        <w:rPr>
          <w:rFonts w:ascii="Arial" w:hAnsi="Arial" w:cs="Arial"/>
          <w:color w:val="000000" w:themeColor="text1"/>
          <w:lang w:val="pt-PT"/>
        </w:rPr>
        <w:t xml:space="preserve">, </w:t>
      </w:r>
      <w:r w:rsidRPr="00CD67CD">
        <w:rPr>
          <w:rFonts w:ascii="Arial" w:hAnsi="Arial" w:cs="Arial"/>
          <w:color w:val="000000" w:themeColor="text1"/>
        </w:rPr>
        <w:t xml:space="preserve">permitindo que possam atuar localmente sem efeito sistêmico. O colágeno bovino do tipo I obtido do tendão  flexor profundo do animal atende esses requisitos e tem sido  amplamente utilizado. </w:t>
      </w:r>
    </w:p>
    <w:p w14:paraId="7270A46C" w14:textId="3547CCAF" w:rsidR="001853AE" w:rsidRPr="00CD67CD" w:rsidRDefault="001853AE" w:rsidP="00693391">
      <w:pPr>
        <w:pStyle w:val="BodyText"/>
        <w:spacing w:after="0" w:line="360" w:lineRule="auto"/>
        <w:ind w:firstLine="720"/>
        <w:jc w:val="both"/>
        <w:rPr>
          <w:rFonts w:ascii="Arial" w:hAnsi="Arial" w:cs="Arial"/>
          <w:color w:val="000000" w:themeColor="text1"/>
        </w:rPr>
      </w:pPr>
      <w:r w:rsidRPr="00CD67CD">
        <w:rPr>
          <w:rFonts w:ascii="Arial" w:hAnsi="Arial" w:cs="Arial"/>
          <w:color w:val="000000" w:themeColor="text1"/>
        </w:rPr>
        <w:t>Devido aos resultados relatados em trabalhos com o uso de rhBMP-2 em humanos, a agência reguladora americana o FDA (</w:t>
      </w:r>
      <w:proofErr w:type="spellStart"/>
      <w:r w:rsidRPr="00CD67CD">
        <w:rPr>
          <w:rFonts w:ascii="Arial" w:hAnsi="Arial" w:cs="Arial"/>
          <w:color w:val="000000" w:themeColor="text1"/>
        </w:rPr>
        <w:t>Food</w:t>
      </w:r>
      <w:proofErr w:type="spellEnd"/>
      <w:r w:rsidRPr="00CD67CD">
        <w:rPr>
          <w:rFonts w:ascii="Arial" w:hAnsi="Arial" w:cs="Arial"/>
          <w:color w:val="000000" w:themeColor="text1"/>
        </w:rPr>
        <w:t xml:space="preserve"> and </w:t>
      </w:r>
      <w:proofErr w:type="spellStart"/>
      <w:r w:rsidRPr="00CD67CD">
        <w:rPr>
          <w:rFonts w:ascii="Arial" w:hAnsi="Arial" w:cs="Arial"/>
          <w:color w:val="000000" w:themeColor="text1"/>
        </w:rPr>
        <w:t>Drug</w:t>
      </w:r>
      <w:proofErr w:type="spellEnd"/>
      <w:r w:rsidRPr="00CD67CD">
        <w:rPr>
          <w:rFonts w:ascii="Arial" w:hAnsi="Arial" w:cs="Arial"/>
          <w:color w:val="000000" w:themeColor="text1"/>
        </w:rPr>
        <w:t xml:space="preserve"> </w:t>
      </w:r>
      <w:proofErr w:type="spellStart"/>
      <w:r w:rsidRPr="00CD67CD">
        <w:rPr>
          <w:rFonts w:ascii="Arial" w:hAnsi="Arial" w:cs="Arial"/>
          <w:color w:val="000000" w:themeColor="text1"/>
        </w:rPr>
        <w:t>Administration</w:t>
      </w:r>
      <w:proofErr w:type="spellEnd"/>
      <w:r w:rsidRPr="00CD67CD">
        <w:rPr>
          <w:rFonts w:ascii="Arial" w:hAnsi="Arial" w:cs="Arial"/>
          <w:color w:val="000000" w:themeColor="text1"/>
        </w:rPr>
        <w:t xml:space="preserve">), aprovou primeiro o uso em cirurgias ortopédicas, primeiramente para as de coluna vertebral em 2002 a qual foi introduzida no mercado com o nome de Infuse Bone </w:t>
      </w:r>
      <w:proofErr w:type="spellStart"/>
      <w:r w:rsidRPr="00CD67CD">
        <w:rPr>
          <w:rFonts w:ascii="Arial" w:hAnsi="Arial" w:cs="Arial"/>
          <w:color w:val="000000" w:themeColor="text1"/>
        </w:rPr>
        <w:t>Graft</w:t>
      </w:r>
      <w:proofErr w:type="spellEnd"/>
      <w:r w:rsidRPr="00CD67CD">
        <w:rPr>
          <w:rFonts w:ascii="Arial" w:hAnsi="Arial" w:cs="Arial"/>
          <w:color w:val="000000" w:themeColor="text1"/>
        </w:rPr>
        <w:t xml:space="preserve">® e depois como enxerto ósseo para a cirurgia de redução de fraturas de ossos longos com perda de substância, já em 2004. Em março de 2007, o uso de rhBMP-2 foi aprovado para aumento ósseo na maxila posterior, através do procedimento de elevação da mucosa do seio maxilar, e para o preenchimento de alvéolo dentário pós-extração, sendo estes casos denominados de utilização </w:t>
      </w:r>
      <w:r w:rsidRPr="00CD67CD">
        <w:rPr>
          <w:rFonts w:ascii="Arial" w:hAnsi="Arial" w:cs="Arial"/>
          <w:i/>
          <w:color w:val="000000" w:themeColor="text1"/>
        </w:rPr>
        <w:t xml:space="preserve">in </w:t>
      </w:r>
      <w:proofErr w:type="spellStart"/>
      <w:r w:rsidRPr="00CD67CD">
        <w:rPr>
          <w:rFonts w:ascii="Arial" w:hAnsi="Arial" w:cs="Arial"/>
          <w:i/>
          <w:color w:val="000000" w:themeColor="text1"/>
        </w:rPr>
        <w:t>label</w:t>
      </w:r>
      <w:proofErr w:type="spellEnd"/>
      <w:r w:rsidRPr="00CD67CD">
        <w:rPr>
          <w:rFonts w:ascii="Arial" w:hAnsi="Arial" w:cs="Arial"/>
          <w:color w:val="000000" w:themeColor="text1"/>
        </w:rPr>
        <w:t>, ou seja, dentro da aprovação legal (pelo FDA) das indicações do material</w:t>
      </w:r>
      <w:r w:rsidR="00CC6865">
        <w:rPr>
          <w:rFonts w:ascii="Arial" w:hAnsi="Arial" w:cs="Arial"/>
          <w:color w:val="000000" w:themeColor="text1"/>
          <w:vertAlign w:val="superscript"/>
        </w:rPr>
        <w:t>26</w:t>
      </w:r>
      <w:r w:rsidR="00CC6865" w:rsidRPr="00433EE2">
        <w:rPr>
          <w:rFonts w:ascii="Arial" w:hAnsi="Arial" w:cs="Arial"/>
          <w:color w:val="000000" w:themeColor="text1"/>
        </w:rPr>
        <w:t>.</w:t>
      </w:r>
      <w:r w:rsidR="00CC6865">
        <w:rPr>
          <w:rFonts w:ascii="Arial" w:hAnsi="Arial" w:cs="Arial"/>
          <w:color w:val="000000" w:themeColor="text1"/>
        </w:rPr>
        <w:t xml:space="preserve"> </w:t>
      </w:r>
      <w:r w:rsidRPr="00CD67CD">
        <w:rPr>
          <w:rFonts w:ascii="Arial" w:hAnsi="Arial" w:cs="Arial"/>
          <w:color w:val="000000" w:themeColor="text1"/>
        </w:rPr>
        <w:t xml:space="preserve"> </w:t>
      </w:r>
    </w:p>
    <w:p w14:paraId="6660C695" w14:textId="0BC5A9F3" w:rsidR="001853AE" w:rsidRPr="00CD67CD" w:rsidRDefault="001853AE" w:rsidP="00CC6865">
      <w:pPr>
        <w:pStyle w:val="BodyText"/>
        <w:spacing w:after="0" w:line="360" w:lineRule="auto"/>
        <w:ind w:firstLine="720"/>
        <w:jc w:val="both"/>
        <w:rPr>
          <w:rFonts w:ascii="Arial" w:hAnsi="Arial" w:cs="Arial"/>
          <w:color w:val="000000" w:themeColor="text1"/>
        </w:rPr>
      </w:pPr>
      <w:proofErr w:type="spellStart"/>
      <w:r w:rsidRPr="00CD67CD">
        <w:rPr>
          <w:rFonts w:ascii="Arial" w:hAnsi="Arial" w:cs="Arial"/>
          <w:color w:val="000000" w:themeColor="text1"/>
        </w:rPr>
        <w:t>Boyne</w:t>
      </w:r>
      <w:proofErr w:type="spellEnd"/>
      <w:r w:rsidRPr="00CD67CD">
        <w:rPr>
          <w:rFonts w:ascii="Arial" w:hAnsi="Arial" w:cs="Arial"/>
          <w:color w:val="000000" w:themeColor="text1"/>
        </w:rPr>
        <w:t xml:space="preserve"> et al. (2005)</w:t>
      </w:r>
      <w:r w:rsidR="00CC6865">
        <w:rPr>
          <w:rFonts w:ascii="Arial" w:hAnsi="Arial" w:cs="Arial"/>
          <w:color w:val="000000" w:themeColor="text1"/>
          <w:vertAlign w:val="superscript"/>
        </w:rPr>
        <w:t>27</w:t>
      </w:r>
      <w:r w:rsidRPr="00CD67CD">
        <w:rPr>
          <w:rFonts w:ascii="Arial" w:hAnsi="Arial" w:cs="Arial"/>
          <w:color w:val="000000" w:themeColor="text1"/>
        </w:rPr>
        <w:t xml:space="preserve"> realizaram um estudo para definir qual dosagem de rhBMP-2 estaria mais indicada para o enxerto ósseo em seio maxilar e posterior colocação de implantes. A dosagem de 1,5mg/ml foi a que obteve melhores resultados, quando comparado com a de 0,75mg/ml. Concluíram, também, que a associação rhBMP-2/colágeno absorvível é de uso seguro no processo de formação óssea no seio maxilar. </w:t>
      </w:r>
      <w:proofErr w:type="spellStart"/>
      <w:r w:rsidRPr="00CD67CD">
        <w:rPr>
          <w:rFonts w:ascii="Arial" w:hAnsi="Arial" w:cs="Arial"/>
          <w:color w:val="000000" w:themeColor="text1"/>
        </w:rPr>
        <w:t>Fiorellini</w:t>
      </w:r>
      <w:proofErr w:type="spellEnd"/>
      <w:r w:rsidRPr="00CD67CD">
        <w:rPr>
          <w:rFonts w:ascii="Arial" w:hAnsi="Arial" w:cs="Arial"/>
          <w:color w:val="000000" w:themeColor="text1"/>
        </w:rPr>
        <w:t xml:space="preserve"> et al. (2005)</w:t>
      </w:r>
      <w:r w:rsidR="00CC6865">
        <w:rPr>
          <w:rFonts w:ascii="Arial" w:hAnsi="Arial" w:cs="Arial"/>
          <w:color w:val="000000" w:themeColor="text1"/>
          <w:vertAlign w:val="superscript"/>
        </w:rPr>
        <w:t>22</w:t>
      </w:r>
      <w:r w:rsidRPr="00CD67CD">
        <w:rPr>
          <w:rFonts w:ascii="Arial" w:hAnsi="Arial" w:cs="Arial"/>
          <w:color w:val="000000" w:themeColor="text1"/>
        </w:rPr>
        <w:t xml:space="preserve"> em  estudo   com 80 pacientes, avaliaram o uso da rhBMP-2 em alvéolos pós-extração e também compararam duas concentrações diferentes. Os alvéolos foram divididos em 4 grupos: Grupo 1, preenchimento realizado com rhBMP-2 na concentração de 1,5mg/ml em esponja de colágeno bovino tipo I; Grupo 2,  rhBMP-2 na concentração de 0,75mg/ml em esponja de colágeno bovino tipo I; Grupo 3 (placebo) preenchimento realizado somente com esponja de colágeno bovino tipo I; e Grupo 4, somente com coágulo. Os autores puderam concluir que apenas 14% do grupo 1(teste), que utilizou rhBMP-2 na concentração de 1,50mg/ml, necessitaram de um enxerto adicional para a colocação do implante, enquanto 55% do grupo 4, coágulo, precisaram desse enxerto. </w:t>
      </w:r>
    </w:p>
    <w:p w14:paraId="29AF2C01" w14:textId="22DD5A11" w:rsidR="001853AE" w:rsidRPr="00CD67CD" w:rsidRDefault="001853AE" w:rsidP="007B446E">
      <w:pPr>
        <w:pStyle w:val="BodyText"/>
        <w:spacing w:after="0" w:line="360" w:lineRule="auto"/>
        <w:ind w:firstLine="720"/>
        <w:jc w:val="both"/>
        <w:rPr>
          <w:rFonts w:ascii="Arial" w:hAnsi="Arial" w:cs="Arial"/>
          <w:color w:val="000000" w:themeColor="text1"/>
        </w:rPr>
      </w:pPr>
      <w:proofErr w:type="spellStart"/>
      <w:r w:rsidRPr="00CD67CD">
        <w:rPr>
          <w:rFonts w:ascii="Arial" w:hAnsi="Arial" w:cs="Arial"/>
          <w:color w:val="000000" w:themeColor="text1"/>
        </w:rPr>
        <w:t>Coomes</w:t>
      </w:r>
      <w:proofErr w:type="spellEnd"/>
      <w:r w:rsidRPr="00CD67CD">
        <w:rPr>
          <w:rFonts w:ascii="Arial" w:hAnsi="Arial" w:cs="Arial"/>
          <w:color w:val="000000" w:themeColor="text1"/>
        </w:rPr>
        <w:t xml:space="preserve"> et al. (2014)</w:t>
      </w:r>
      <w:r w:rsidR="00CC6865">
        <w:rPr>
          <w:rFonts w:ascii="Arial" w:hAnsi="Arial" w:cs="Arial"/>
          <w:color w:val="000000" w:themeColor="text1"/>
          <w:vertAlign w:val="superscript"/>
        </w:rPr>
        <w:t>23</w:t>
      </w:r>
      <w:r w:rsidRPr="00CD67CD">
        <w:rPr>
          <w:rFonts w:ascii="Arial" w:hAnsi="Arial" w:cs="Arial"/>
          <w:color w:val="000000" w:themeColor="text1"/>
        </w:rPr>
        <w:t xml:space="preserve"> compararam o uso de rhBMP-2 (grupo teste) com esponja de colágeno sozinho (grupo controle) para o preenchimento de alvéolos de extração que apresentavam deiscência na parede óssea bucal. Os autores concluíram que a rhBMP-2</w:t>
      </w:r>
      <w:r w:rsidR="00CC6865">
        <w:rPr>
          <w:rFonts w:ascii="Arial" w:hAnsi="Arial" w:cs="Arial"/>
          <w:color w:val="000000" w:themeColor="text1"/>
        </w:rPr>
        <w:t xml:space="preserve"> </w:t>
      </w:r>
      <w:r w:rsidRPr="00CD67CD">
        <w:rPr>
          <w:rFonts w:ascii="Arial" w:hAnsi="Arial" w:cs="Arial"/>
          <w:color w:val="000000" w:themeColor="text1"/>
        </w:rPr>
        <w:t>(grupo teste) foi mais eficiente em regenerar a parede bucal perdida dos alvéolos. O grupo teste obteve um desempenho significativamente melhor (</w:t>
      </w:r>
      <w:r w:rsidRPr="00CD67CD">
        <w:rPr>
          <w:rFonts w:ascii="Arial" w:hAnsi="Arial" w:cs="Arial"/>
          <w:i/>
          <w:color w:val="000000" w:themeColor="text1"/>
        </w:rPr>
        <w:t>p&lt;</w:t>
      </w:r>
      <w:r w:rsidRPr="00CD67CD">
        <w:rPr>
          <w:rFonts w:ascii="Arial" w:hAnsi="Arial" w:cs="Arial"/>
          <w:color w:val="000000" w:themeColor="text1"/>
        </w:rPr>
        <w:t>0,05) para o quesito clínico regeneração da parede bucal (4,75</w:t>
      </w:r>
      <w:r w:rsidR="00CC6865">
        <w:rPr>
          <w:rFonts w:ascii="Arial" w:hAnsi="Arial" w:cs="Arial"/>
          <w:color w:val="000000" w:themeColor="text1"/>
        </w:rPr>
        <w:t xml:space="preserve"> </w:t>
      </w:r>
      <w:r w:rsidRPr="00CD67CD">
        <w:rPr>
          <w:rFonts w:ascii="Arial" w:hAnsi="Arial" w:cs="Arial"/>
          <w:color w:val="000000" w:themeColor="text1"/>
        </w:rPr>
        <w:t>mm</w:t>
      </w:r>
      <w:r w:rsidRPr="00CD67CD">
        <w:rPr>
          <w:rFonts w:ascii="Arial" w:hAnsi="Arial" w:cs="Arial"/>
          <w:i/>
          <w:color w:val="000000" w:themeColor="text1"/>
        </w:rPr>
        <w:t xml:space="preserve"> versus</w:t>
      </w:r>
      <w:r w:rsidRPr="00CD67CD">
        <w:rPr>
          <w:rFonts w:ascii="Arial" w:hAnsi="Arial" w:cs="Arial"/>
          <w:color w:val="000000" w:themeColor="text1"/>
        </w:rPr>
        <w:t xml:space="preserve"> 1,85</w:t>
      </w:r>
      <w:r w:rsidR="00CC6865">
        <w:rPr>
          <w:rFonts w:ascii="Arial" w:hAnsi="Arial" w:cs="Arial"/>
          <w:color w:val="000000" w:themeColor="text1"/>
        </w:rPr>
        <w:t xml:space="preserve"> </w:t>
      </w:r>
      <w:r w:rsidRPr="00CD67CD">
        <w:rPr>
          <w:rFonts w:ascii="Arial" w:hAnsi="Arial" w:cs="Arial"/>
          <w:color w:val="000000" w:themeColor="text1"/>
        </w:rPr>
        <w:t>mm), largura clínica aos 5 meses (6,0</w:t>
      </w:r>
      <w:r w:rsidR="00CC6865">
        <w:rPr>
          <w:rFonts w:ascii="Arial" w:hAnsi="Arial" w:cs="Arial"/>
          <w:color w:val="000000" w:themeColor="text1"/>
        </w:rPr>
        <w:t xml:space="preserve"> </w:t>
      </w:r>
      <w:r w:rsidRPr="00CD67CD">
        <w:rPr>
          <w:rFonts w:ascii="Arial" w:hAnsi="Arial" w:cs="Arial"/>
          <w:color w:val="000000" w:themeColor="text1"/>
        </w:rPr>
        <w:t xml:space="preserve">mm </w:t>
      </w:r>
      <w:r w:rsidRPr="00CD67CD">
        <w:rPr>
          <w:rFonts w:ascii="Arial" w:hAnsi="Arial" w:cs="Arial"/>
          <w:i/>
          <w:color w:val="000000" w:themeColor="text1"/>
        </w:rPr>
        <w:t>versus</w:t>
      </w:r>
      <w:r w:rsidRPr="00CD67CD">
        <w:rPr>
          <w:rFonts w:ascii="Arial" w:hAnsi="Arial" w:cs="Arial"/>
          <w:color w:val="000000" w:themeColor="text1"/>
        </w:rPr>
        <w:t xml:space="preserve"> 4,62</w:t>
      </w:r>
      <w:r w:rsidR="00CC6865">
        <w:rPr>
          <w:rFonts w:ascii="Arial" w:hAnsi="Arial" w:cs="Arial"/>
          <w:color w:val="000000" w:themeColor="text1"/>
        </w:rPr>
        <w:t xml:space="preserve"> </w:t>
      </w:r>
      <w:r w:rsidRPr="00CD67CD">
        <w:rPr>
          <w:rFonts w:ascii="Arial" w:hAnsi="Arial" w:cs="Arial"/>
          <w:color w:val="000000" w:themeColor="text1"/>
        </w:rPr>
        <w:t xml:space="preserve">mm), e largura </w:t>
      </w:r>
      <w:r w:rsidRPr="00CD67CD">
        <w:rPr>
          <w:rFonts w:ascii="Arial" w:hAnsi="Arial" w:cs="Arial"/>
          <w:i/>
          <w:color w:val="000000" w:themeColor="text1"/>
        </w:rPr>
        <w:t>radiográfica</w:t>
      </w:r>
      <w:r w:rsidRPr="00CD67CD">
        <w:rPr>
          <w:rFonts w:ascii="Arial" w:hAnsi="Arial" w:cs="Arial"/>
          <w:color w:val="000000" w:themeColor="text1"/>
        </w:rPr>
        <w:t xml:space="preserve"> a 3mm da crista alveolar (6,17</w:t>
      </w:r>
      <w:r w:rsidR="00CC6865">
        <w:rPr>
          <w:rFonts w:ascii="Arial" w:hAnsi="Arial" w:cs="Arial"/>
          <w:color w:val="000000" w:themeColor="text1"/>
        </w:rPr>
        <w:t xml:space="preserve"> </w:t>
      </w:r>
      <w:r w:rsidRPr="00CD67CD">
        <w:rPr>
          <w:rFonts w:ascii="Arial" w:hAnsi="Arial" w:cs="Arial"/>
          <w:color w:val="000000" w:themeColor="text1"/>
        </w:rPr>
        <w:t xml:space="preserve">mm </w:t>
      </w:r>
      <w:r w:rsidRPr="00CD67CD">
        <w:rPr>
          <w:rFonts w:ascii="Arial" w:hAnsi="Arial" w:cs="Arial"/>
          <w:i/>
          <w:color w:val="000000" w:themeColor="text1"/>
        </w:rPr>
        <w:t>versus</w:t>
      </w:r>
      <w:r w:rsidRPr="00CD67CD">
        <w:rPr>
          <w:rFonts w:ascii="Arial" w:hAnsi="Arial" w:cs="Arial"/>
          <w:color w:val="000000" w:themeColor="text1"/>
        </w:rPr>
        <w:t xml:space="preserve"> 4,48</w:t>
      </w:r>
      <w:r w:rsidR="00CC6865">
        <w:rPr>
          <w:rFonts w:ascii="Arial" w:hAnsi="Arial" w:cs="Arial"/>
          <w:color w:val="000000" w:themeColor="text1"/>
        </w:rPr>
        <w:t xml:space="preserve"> </w:t>
      </w:r>
      <w:r w:rsidRPr="00CD67CD">
        <w:rPr>
          <w:rFonts w:ascii="Arial" w:hAnsi="Arial" w:cs="Arial"/>
          <w:color w:val="000000" w:themeColor="text1"/>
        </w:rPr>
        <w:t>mm). A média da perda em altura foi menor nos alvéolos teste, mas não houve diferença estatística significante (</w:t>
      </w:r>
      <w:r w:rsidRPr="00CD67CD">
        <w:rPr>
          <w:rFonts w:ascii="Arial" w:hAnsi="Arial" w:cs="Arial"/>
          <w:i/>
          <w:color w:val="000000" w:themeColor="text1"/>
        </w:rPr>
        <w:t>p=</w:t>
      </w:r>
      <w:r w:rsidRPr="00CD67CD">
        <w:rPr>
          <w:rFonts w:ascii="Arial" w:hAnsi="Arial" w:cs="Arial"/>
          <w:color w:val="000000" w:themeColor="text1"/>
        </w:rPr>
        <w:t>0,054) entre grupo teste e controle. Os autores puderam concluir ainda que, mais implantes foram colocados no grupo teste sem a necessidade de enxerto ósseo adicional (</w:t>
      </w:r>
      <w:r w:rsidRPr="00CD67CD">
        <w:rPr>
          <w:rFonts w:ascii="Arial" w:hAnsi="Arial" w:cs="Arial"/>
          <w:i/>
          <w:color w:val="000000" w:themeColor="text1"/>
        </w:rPr>
        <w:t>p</w:t>
      </w:r>
      <w:r w:rsidRPr="00CD67CD">
        <w:rPr>
          <w:rFonts w:ascii="Arial" w:hAnsi="Arial" w:cs="Arial"/>
          <w:color w:val="000000" w:themeColor="text1"/>
        </w:rPr>
        <w:t xml:space="preserve">&lt;0,05), o que do ponto de vista clínico, revela uma situação mais favorável para instalação dos implantes. </w:t>
      </w:r>
    </w:p>
    <w:p w14:paraId="53A39BFC" w14:textId="77777777" w:rsidR="00A64283" w:rsidRPr="00AC4FA8" w:rsidRDefault="00A64283" w:rsidP="00DF34D6">
      <w:pPr>
        <w:spacing w:line="360" w:lineRule="auto"/>
        <w:jc w:val="both"/>
        <w:rPr>
          <w:rFonts w:ascii="Arial" w:hAnsi="Arial" w:cs="Arial"/>
          <w:color w:val="000000" w:themeColor="text1"/>
        </w:rPr>
      </w:pPr>
    </w:p>
    <w:p w14:paraId="12CA7414" w14:textId="5AB45431" w:rsidR="00A64283" w:rsidRPr="00AC4FA8" w:rsidRDefault="007D7C63" w:rsidP="00DF34D6">
      <w:pPr>
        <w:pStyle w:val="Heading7"/>
        <w:spacing w:after="0"/>
        <w:ind w:right="425"/>
        <w:rPr>
          <w:snapToGrid w:val="0"/>
          <w:color w:val="000000" w:themeColor="text1"/>
        </w:rPr>
      </w:pPr>
      <w:r>
        <w:rPr>
          <w:b w:val="0"/>
          <w:bCs w:val="0"/>
          <w:color w:val="000000" w:themeColor="text1"/>
        </w:rPr>
        <w:t>D</w:t>
      </w:r>
      <w:r w:rsidR="00A64283" w:rsidRPr="00AC4FA8">
        <w:rPr>
          <w:snapToGrid w:val="0"/>
          <w:color w:val="000000" w:themeColor="text1"/>
        </w:rPr>
        <w:t>ISCUSSÃO</w:t>
      </w:r>
    </w:p>
    <w:p w14:paraId="7BD3EA98" w14:textId="77777777" w:rsidR="00A64283" w:rsidRPr="00AC4FA8" w:rsidRDefault="00A64283" w:rsidP="00DF34D6">
      <w:pPr>
        <w:tabs>
          <w:tab w:val="left" w:pos="940"/>
        </w:tabs>
        <w:spacing w:line="360" w:lineRule="auto"/>
        <w:jc w:val="both"/>
        <w:rPr>
          <w:rFonts w:ascii="Arial" w:hAnsi="Arial" w:cs="Arial"/>
          <w:snapToGrid w:val="0"/>
          <w:color w:val="000000" w:themeColor="text1"/>
        </w:rPr>
      </w:pPr>
    </w:p>
    <w:p w14:paraId="6CF9C2F4" w14:textId="27FDA2C7" w:rsidR="00C20061" w:rsidRPr="00660987" w:rsidRDefault="00C20061" w:rsidP="00660987">
      <w:pPr>
        <w:spacing w:line="360" w:lineRule="auto"/>
        <w:ind w:firstLine="720"/>
        <w:jc w:val="both"/>
        <w:rPr>
          <w:rFonts w:ascii="Arial" w:hAnsi="Arial" w:cs="Arial"/>
          <w:color w:val="FF0000"/>
        </w:rPr>
      </w:pPr>
      <w:r w:rsidRPr="00C20061">
        <w:rPr>
          <w:rFonts w:ascii="Arial" w:hAnsi="Arial" w:cs="Arial"/>
        </w:rPr>
        <w:t xml:space="preserve">A extração de um dente inicia uma série de processos </w:t>
      </w:r>
      <w:proofErr w:type="spellStart"/>
      <w:r w:rsidRPr="00C20061">
        <w:rPr>
          <w:rFonts w:ascii="Arial" w:hAnsi="Arial" w:cs="Arial"/>
        </w:rPr>
        <w:t>reparativos</w:t>
      </w:r>
      <w:proofErr w:type="spellEnd"/>
      <w:r w:rsidRPr="00C20061">
        <w:rPr>
          <w:rFonts w:ascii="Arial" w:hAnsi="Arial" w:cs="Arial"/>
        </w:rPr>
        <w:t xml:space="preserve"> envolvendo ambos os tecidos, duros e moles (osso, ligamento e gengiva). A sequência cronológica dos eventos que ocorrem durante a cicatrização de um alvéolo de extração, resulta em reabsorção do rebordo alveolar em diferentes graus. Este fenômeno se apresenta de forma progressiva e irreversível, resultando em uma grande variedade de dificuldades durante a reabilitação com implantes, sejam protéticas, estéticas e funcionais</w:t>
      </w:r>
      <w:r w:rsidR="00CC6865">
        <w:rPr>
          <w:rFonts w:ascii="Arial" w:hAnsi="Arial" w:cs="Arial"/>
          <w:color w:val="000000" w:themeColor="text1"/>
          <w:vertAlign w:val="superscript"/>
        </w:rPr>
        <w:t>19</w:t>
      </w:r>
      <w:r w:rsidR="00CC6865" w:rsidRPr="00433EE2">
        <w:rPr>
          <w:rFonts w:ascii="Arial" w:hAnsi="Arial" w:cs="Arial"/>
          <w:color w:val="000000" w:themeColor="text1"/>
        </w:rPr>
        <w:t>.</w:t>
      </w:r>
      <w:r w:rsidR="00CC6865">
        <w:rPr>
          <w:rFonts w:ascii="Arial" w:hAnsi="Arial" w:cs="Arial"/>
          <w:color w:val="000000" w:themeColor="text1"/>
        </w:rPr>
        <w:t xml:space="preserve"> </w:t>
      </w:r>
      <w:r w:rsidRPr="00C20061">
        <w:rPr>
          <w:rFonts w:ascii="Arial" w:hAnsi="Arial" w:cs="Arial"/>
        </w:rPr>
        <w:t>Estudos em humanos</w:t>
      </w:r>
      <w:r w:rsidR="00CC6865">
        <w:rPr>
          <w:rFonts w:ascii="Arial" w:hAnsi="Arial" w:cs="Arial"/>
          <w:color w:val="000000" w:themeColor="text1"/>
          <w:vertAlign w:val="superscript"/>
        </w:rPr>
        <w:t>7,8</w:t>
      </w:r>
      <w:r w:rsidR="00CC6865">
        <w:rPr>
          <w:rFonts w:ascii="Arial" w:hAnsi="Arial" w:cs="Arial"/>
          <w:color w:val="000000" w:themeColor="text1"/>
        </w:rPr>
        <w:t xml:space="preserve"> </w:t>
      </w:r>
      <w:r w:rsidRPr="00C20061">
        <w:rPr>
          <w:rFonts w:ascii="Arial" w:hAnsi="Arial" w:cs="Arial"/>
        </w:rPr>
        <w:t>avaliaram a cicatrização dos alvéolos de extração, e confirmaram que  a atrofia do rebordo alveolar ocorre, tanto em extrações múltiplas, como em extrações unitárias, ratificando nossos achados. A maior quantidade de perda óssea ocorre horizontalmente, principalmente no aspecto vestibular do rebordo. Uma perda menor em altura, também tem sido descrita, sendo mais pronunciada na crista vestibular do que na palatina</w:t>
      </w:r>
      <w:r w:rsidR="00CC6865">
        <w:rPr>
          <w:rFonts w:ascii="Arial" w:hAnsi="Arial" w:cs="Arial"/>
          <w:color w:val="000000" w:themeColor="text1"/>
          <w:vertAlign w:val="superscript"/>
        </w:rPr>
        <w:t>1,8</w:t>
      </w:r>
      <w:r w:rsidR="00CC6865" w:rsidRPr="00433EE2">
        <w:rPr>
          <w:rFonts w:ascii="Arial" w:hAnsi="Arial" w:cs="Arial"/>
          <w:color w:val="000000" w:themeColor="text1"/>
        </w:rPr>
        <w:t>.</w:t>
      </w:r>
      <w:r w:rsidR="00CC6865">
        <w:rPr>
          <w:rFonts w:ascii="Arial" w:hAnsi="Arial" w:cs="Arial"/>
          <w:color w:val="000000" w:themeColor="text1"/>
        </w:rPr>
        <w:t xml:space="preserve"> </w:t>
      </w:r>
    </w:p>
    <w:p w14:paraId="32123093" w14:textId="08A8F828" w:rsidR="00C20061" w:rsidRPr="00C20061" w:rsidRDefault="00C20061" w:rsidP="00EC7EED">
      <w:pPr>
        <w:spacing w:line="360" w:lineRule="auto"/>
        <w:ind w:firstLine="720"/>
        <w:jc w:val="both"/>
        <w:rPr>
          <w:rFonts w:ascii="Arial" w:hAnsi="Arial" w:cs="Arial"/>
        </w:rPr>
      </w:pPr>
      <w:r w:rsidRPr="00C20061">
        <w:rPr>
          <w:rFonts w:ascii="Arial" w:hAnsi="Arial" w:cs="Arial"/>
        </w:rPr>
        <w:t>Complementarmente, a técnica cirúrgica para a extração parece exercer grande influência nos resultados de remodelação, sendo a minimamente traumática a mais indicada</w:t>
      </w:r>
      <w:r w:rsidR="00FB5685">
        <w:rPr>
          <w:rFonts w:ascii="Arial" w:hAnsi="Arial" w:cs="Arial"/>
          <w:color w:val="000000" w:themeColor="text1"/>
          <w:vertAlign w:val="superscript"/>
        </w:rPr>
        <w:t>4,6</w:t>
      </w:r>
      <w:r w:rsidR="00FB5685" w:rsidRPr="00433EE2">
        <w:rPr>
          <w:rFonts w:ascii="Arial" w:hAnsi="Arial" w:cs="Arial"/>
          <w:color w:val="000000" w:themeColor="text1"/>
        </w:rPr>
        <w:t>.</w:t>
      </w:r>
      <w:r w:rsidRPr="00C20061">
        <w:rPr>
          <w:rFonts w:ascii="Arial" w:hAnsi="Arial" w:cs="Arial"/>
        </w:rPr>
        <w:t xml:space="preserve"> </w:t>
      </w:r>
      <w:r w:rsidRPr="00EC7EED">
        <w:rPr>
          <w:rFonts w:ascii="Arial" w:hAnsi="Arial" w:cs="Arial"/>
        </w:rPr>
        <w:t>Com relação à inclusão dos elementos dentais extraídos em humanos, os estudos apresentam uma grande variabilidade na metodologia</w:t>
      </w:r>
      <w:r w:rsidR="009D675C">
        <w:rPr>
          <w:rFonts w:ascii="Arial" w:hAnsi="Arial" w:cs="Arial"/>
          <w:color w:val="000000" w:themeColor="text1"/>
          <w:vertAlign w:val="superscript"/>
        </w:rPr>
        <w:t>19</w:t>
      </w:r>
      <w:r w:rsidR="00FB5685" w:rsidRPr="00433EE2">
        <w:rPr>
          <w:rFonts w:ascii="Arial" w:hAnsi="Arial" w:cs="Arial"/>
          <w:color w:val="000000" w:themeColor="text1"/>
        </w:rPr>
        <w:t>.</w:t>
      </w:r>
      <w:r w:rsidR="00FB5685">
        <w:rPr>
          <w:rFonts w:ascii="Arial" w:hAnsi="Arial" w:cs="Arial"/>
          <w:color w:val="000000" w:themeColor="text1"/>
        </w:rPr>
        <w:t xml:space="preserve"> </w:t>
      </w:r>
      <w:r w:rsidRPr="00EC7EED">
        <w:rPr>
          <w:rFonts w:ascii="Arial" w:hAnsi="Arial" w:cs="Arial"/>
        </w:rPr>
        <w:t>Alguns estudos selecionaram somente dentes maxilares anteriores</w:t>
      </w:r>
      <w:r w:rsidR="00FB5685">
        <w:rPr>
          <w:rFonts w:ascii="Arial" w:hAnsi="Arial" w:cs="Arial"/>
          <w:color w:val="000000" w:themeColor="text1"/>
          <w:vertAlign w:val="superscript"/>
        </w:rPr>
        <w:t>8,2</w:t>
      </w:r>
      <w:r w:rsidR="009D675C">
        <w:rPr>
          <w:rFonts w:ascii="Arial" w:hAnsi="Arial" w:cs="Arial"/>
          <w:color w:val="000000" w:themeColor="text1"/>
          <w:vertAlign w:val="superscript"/>
        </w:rPr>
        <w:t>8</w:t>
      </w:r>
      <w:r w:rsidRPr="00EC7EED">
        <w:rPr>
          <w:rFonts w:ascii="Arial" w:hAnsi="Arial" w:cs="Arial"/>
        </w:rPr>
        <w:t xml:space="preserve">, outros incluem dentes anteriores e </w:t>
      </w:r>
      <w:proofErr w:type="spellStart"/>
      <w:r w:rsidRPr="00EC7EED">
        <w:rPr>
          <w:rFonts w:ascii="Arial" w:hAnsi="Arial" w:cs="Arial"/>
        </w:rPr>
        <w:t>pré</w:t>
      </w:r>
      <w:proofErr w:type="spellEnd"/>
      <w:r w:rsidRPr="00EC7EED">
        <w:rPr>
          <w:rFonts w:ascii="Arial" w:hAnsi="Arial" w:cs="Arial"/>
        </w:rPr>
        <w:t xml:space="preserve"> molares</w:t>
      </w:r>
      <w:r w:rsidR="00FB5685">
        <w:rPr>
          <w:rFonts w:ascii="Arial" w:hAnsi="Arial" w:cs="Arial"/>
          <w:color w:val="000000" w:themeColor="text1"/>
          <w:vertAlign w:val="superscript"/>
        </w:rPr>
        <w:t>6,13,22,</w:t>
      </w:r>
      <w:r w:rsidR="00FB5685">
        <w:rPr>
          <w:rFonts w:ascii="Arial" w:hAnsi="Arial" w:cs="Arial"/>
          <w:color w:val="000000" w:themeColor="text1"/>
        </w:rPr>
        <w:t>,</w:t>
      </w:r>
      <w:r w:rsidR="00555F1E">
        <w:rPr>
          <w:rFonts w:ascii="Arial" w:hAnsi="Arial" w:cs="Arial"/>
          <w:color w:val="000000" w:themeColor="text1"/>
        </w:rPr>
        <w:t xml:space="preserve"> </w:t>
      </w:r>
      <w:r w:rsidRPr="00EC7EED">
        <w:rPr>
          <w:rFonts w:ascii="Arial" w:hAnsi="Arial" w:cs="Arial"/>
        </w:rPr>
        <w:t>somente pré-molares</w:t>
      </w:r>
      <w:r w:rsidR="00FB5685">
        <w:rPr>
          <w:rFonts w:ascii="Arial" w:hAnsi="Arial" w:cs="Arial"/>
          <w:color w:val="000000" w:themeColor="text1"/>
          <w:vertAlign w:val="superscript"/>
        </w:rPr>
        <w:t>9,10</w:t>
      </w:r>
      <w:r w:rsidR="00FB5685">
        <w:rPr>
          <w:rFonts w:ascii="Arial" w:hAnsi="Arial" w:cs="Arial"/>
          <w:color w:val="000000" w:themeColor="text1"/>
        </w:rPr>
        <w:t>,</w:t>
      </w:r>
      <w:r w:rsidRPr="00EC7EED">
        <w:rPr>
          <w:rFonts w:ascii="Arial" w:hAnsi="Arial" w:cs="Arial"/>
        </w:rPr>
        <w:t xml:space="preserve"> molares e pré-molares</w:t>
      </w:r>
      <w:r w:rsidR="00FB5685">
        <w:rPr>
          <w:rFonts w:ascii="Arial" w:hAnsi="Arial" w:cs="Arial"/>
          <w:color w:val="000000" w:themeColor="text1"/>
          <w:vertAlign w:val="superscript"/>
        </w:rPr>
        <w:t>4,11</w:t>
      </w:r>
      <w:r w:rsidRPr="00EC7EED">
        <w:rPr>
          <w:rFonts w:ascii="Arial" w:hAnsi="Arial" w:cs="Arial"/>
        </w:rPr>
        <w:t xml:space="preserve"> ou </w:t>
      </w:r>
      <w:proofErr w:type="spellStart"/>
      <w:r w:rsidRPr="00EC7EED">
        <w:rPr>
          <w:rFonts w:ascii="Arial" w:hAnsi="Arial" w:cs="Arial"/>
        </w:rPr>
        <w:t>unirr</w:t>
      </w:r>
      <w:r w:rsidR="00433EE2" w:rsidRPr="00EC7EED">
        <w:rPr>
          <w:rFonts w:ascii="Arial" w:hAnsi="Arial" w:cs="Arial"/>
        </w:rPr>
        <w:t>adiculares</w:t>
      </w:r>
      <w:proofErr w:type="spellEnd"/>
      <w:r w:rsidR="00433EE2" w:rsidRPr="00EC7EED">
        <w:rPr>
          <w:rFonts w:ascii="Arial" w:hAnsi="Arial" w:cs="Arial"/>
        </w:rPr>
        <w:t xml:space="preserve"> e multirradiculares</w:t>
      </w:r>
      <w:r w:rsidR="00FB5685">
        <w:rPr>
          <w:rFonts w:ascii="Arial" w:hAnsi="Arial" w:cs="Arial"/>
          <w:color w:val="000000" w:themeColor="text1"/>
          <w:vertAlign w:val="superscript"/>
        </w:rPr>
        <w:t>13</w:t>
      </w:r>
      <w:r w:rsidR="00555F1E">
        <w:rPr>
          <w:rFonts w:ascii="Arial" w:hAnsi="Arial" w:cs="Arial"/>
          <w:color w:val="000000" w:themeColor="text1"/>
        </w:rPr>
        <w:t>.</w:t>
      </w:r>
    </w:p>
    <w:p w14:paraId="7EDE5117" w14:textId="101ADB46" w:rsidR="00C20061" w:rsidRPr="00C20061" w:rsidRDefault="00C20061" w:rsidP="009D675C">
      <w:pPr>
        <w:spacing w:line="360" w:lineRule="auto"/>
        <w:ind w:firstLine="720"/>
        <w:jc w:val="both"/>
        <w:rPr>
          <w:rFonts w:ascii="Arial" w:hAnsi="Arial" w:cs="Arial"/>
        </w:rPr>
      </w:pPr>
      <w:r w:rsidRPr="00C20061">
        <w:rPr>
          <w:rFonts w:ascii="Arial" w:hAnsi="Arial" w:cs="Arial"/>
        </w:rPr>
        <w:t xml:space="preserve">Diferentes métodos para aferição das alterações dos rebordos alveolares têm sido descritos na literatura. Avaliações clínicas, exames de  imagem, radiografias ou tomografias, bem como a evolução através de modelos </w:t>
      </w:r>
      <w:r w:rsidR="00433EE2">
        <w:rPr>
          <w:rFonts w:ascii="Arial" w:hAnsi="Arial" w:cs="Arial"/>
        </w:rPr>
        <w:t xml:space="preserve">de gesso foram relatados  por </w:t>
      </w:r>
      <w:proofErr w:type="spellStart"/>
      <w:r w:rsidR="00FB5685">
        <w:rPr>
          <w:rFonts w:ascii="Arial" w:hAnsi="Arial" w:cs="Arial"/>
        </w:rPr>
        <w:t>Vignoletti</w:t>
      </w:r>
      <w:proofErr w:type="spellEnd"/>
      <w:r w:rsidR="00FB5685">
        <w:rPr>
          <w:rFonts w:ascii="Arial" w:hAnsi="Arial" w:cs="Arial"/>
        </w:rPr>
        <w:t xml:space="preserve"> et al.</w:t>
      </w:r>
      <w:r w:rsidRPr="00C20061">
        <w:rPr>
          <w:rFonts w:ascii="Arial" w:hAnsi="Arial" w:cs="Arial"/>
        </w:rPr>
        <w:t xml:space="preserve"> (2012)</w:t>
      </w:r>
      <w:r w:rsidR="00555F1E">
        <w:rPr>
          <w:rFonts w:ascii="Arial" w:hAnsi="Arial" w:cs="Arial"/>
          <w:color w:val="000000" w:themeColor="text1"/>
          <w:vertAlign w:val="superscript"/>
        </w:rPr>
        <w:t>16</w:t>
      </w:r>
      <w:r w:rsidR="00555F1E">
        <w:rPr>
          <w:rFonts w:ascii="Arial" w:hAnsi="Arial" w:cs="Arial"/>
        </w:rPr>
        <w:t xml:space="preserve"> </w:t>
      </w:r>
      <w:r w:rsidRPr="00C20061">
        <w:rPr>
          <w:rFonts w:ascii="Arial" w:hAnsi="Arial" w:cs="Arial"/>
        </w:rPr>
        <w:t>em sua revisão sistemática. Muitos estudos fizeram mensurações clínicas, de forma direta no leito cirúrgico, no momento da instalação dos implantes</w:t>
      </w:r>
      <w:r w:rsidR="00555F1E">
        <w:rPr>
          <w:rFonts w:ascii="Arial" w:hAnsi="Arial" w:cs="Arial"/>
          <w:color w:val="000000" w:themeColor="text1"/>
          <w:vertAlign w:val="superscript"/>
        </w:rPr>
        <w:t>13</w:t>
      </w:r>
      <w:r w:rsidR="00555F1E">
        <w:rPr>
          <w:rFonts w:ascii="Arial" w:hAnsi="Arial" w:cs="Arial"/>
          <w:color w:val="000000" w:themeColor="text1"/>
        </w:rPr>
        <w:t>.</w:t>
      </w:r>
      <w:r w:rsidR="009D675C">
        <w:rPr>
          <w:rFonts w:ascii="Arial" w:hAnsi="Arial" w:cs="Arial"/>
        </w:rPr>
        <w:t xml:space="preserve"> </w:t>
      </w:r>
      <w:r w:rsidRPr="00C20061">
        <w:rPr>
          <w:rFonts w:ascii="Arial" w:hAnsi="Arial" w:cs="Arial"/>
        </w:rPr>
        <w:t xml:space="preserve">Dentro desse grupo quatro estudos usaram </w:t>
      </w:r>
      <w:proofErr w:type="spellStart"/>
      <w:r w:rsidRPr="00C20061">
        <w:rPr>
          <w:rFonts w:ascii="Arial" w:hAnsi="Arial" w:cs="Arial"/>
          <w:i/>
        </w:rPr>
        <w:t>stents</w:t>
      </w:r>
      <w:proofErr w:type="spellEnd"/>
      <w:r w:rsidRPr="00C20061">
        <w:rPr>
          <w:rFonts w:ascii="Arial" w:hAnsi="Arial" w:cs="Arial"/>
        </w:rPr>
        <w:t xml:space="preserve"> de acrílico para garantir a  reprodutibilidade d</w:t>
      </w:r>
      <w:r w:rsidR="00EC7EED">
        <w:rPr>
          <w:rFonts w:ascii="Arial" w:hAnsi="Arial" w:cs="Arial"/>
        </w:rPr>
        <w:t>as medidas</w:t>
      </w:r>
      <w:r w:rsidR="009D675C">
        <w:rPr>
          <w:rFonts w:ascii="Arial" w:hAnsi="Arial" w:cs="Arial"/>
          <w:color w:val="000000" w:themeColor="text1"/>
          <w:vertAlign w:val="superscript"/>
        </w:rPr>
        <w:t>13</w:t>
      </w:r>
      <w:r w:rsidR="009D675C">
        <w:rPr>
          <w:rFonts w:ascii="Arial" w:hAnsi="Arial" w:cs="Arial"/>
        </w:rPr>
        <w:t xml:space="preserve"> ou pino de titânio. </w:t>
      </w:r>
      <w:r w:rsidRPr="00C20061">
        <w:rPr>
          <w:rFonts w:ascii="Arial" w:hAnsi="Arial" w:cs="Arial"/>
        </w:rPr>
        <w:t>Dois estudos utilizaram mensurações clínicas combinadas com guias de acrílico para estabelecer uma padronização da</w:t>
      </w:r>
      <w:r w:rsidR="00EC7EED">
        <w:rPr>
          <w:rFonts w:ascii="Arial" w:hAnsi="Arial" w:cs="Arial"/>
        </w:rPr>
        <w:t>s medidas</w:t>
      </w:r>
      <w:r w:rsidR="009D675C">
        <w:rPr>
          <w:rFonts w:ascii="Arial" w:hAnsi="Arial" w:cs="Arial"/>
          <w:color w:val="000000" w:themeColor="text1"/>
          <w:vertAlign w:val="superscript"/>
        </w:rPr>
        <w:t>6</w:t>
      </w:r>
      <w:r w:rsidRPr="00C20061">
        <w:rPr>
          <w:rFonts w:ascii="Arial" w:hAnsi="Arial" w:cs="Arial"/>
        </w:rPr>
        <w:t>. De outra forma, vários estudos fizeram avaliações por imagens, sejam elas radiográficas</w:t>
      </w:r>
      <w:r w:rsidR="009D675C">
        <w:rPr>
          <w:rFonts w:ascii="Arial" w:hAnsi="Arial" w:cs="Arial"/>
          <w:color w:val="000000" w:themeColor="text1"/>
          <w:vertAlign w:val="superscript"/>
        </w:rPr>
        <w:t>9,10,11</w:t>
      </w:r>
      <w:r w:rsidR="009D675C">
        <w:rPr>
          <w:rFonts w:ascii="Arial" w:hAnsi="Arial" w:cs="Arial"/>
        </w:rPr>
        <w:t xml:space="preserve"> </w:t>
      </w:r>
      <w:r w:rsidRPr="00C20061">
        <w:rPr>
          <w:rFonts w:ascii="Arial" w:hAnsi="Arial" w:cs="Arial"/>
        </w:rPr>
        <w:t xml:space="preserve">ou tomográficas </w:t>
      </w:r>
      <w:r w:rsidR="009D675C">
        <w:rPr>
          <w:rFonts w:ascii="Arial" w:hAnsi="Arial" w:cs="Arial"/>
          <w:color w:val="000000" w:themeColor="text1"/>
          <w:vertAlign w:val="superscript"/>
        </w:rPr>
        <w:t>22, 30</w:t>
      </w:r>
      <w:r w:rsidR="009D675C">
        <w:rPr>
          <w:rFonts w:ascii="Arial" w:hAnsi="Arial" w:cs="Arial"/>
          <w:color w:val="000000" w:themeColor="text1"/>
        </w:rPr>
        <w:t>.</w:t>
      </w:r>
      <w:r w:rsidR="009D675C">
        <w:rPr>
          <w:rFonts w:ascii="Arial" w:hAnsi="Arial" w:cs="Arial"/>
        </w:rPr>
        <w:t xml:space="preserve"> </w:t>
      </w:r>
      <w:r w:rsidRPr="00C20061">
        <w:rPr>
          <w:rFonts w:ascii="Arial" w:hAnsi="Arial" w:cs="Arial"/>
        </w:rPr>
        <w:t>Também foram utilizadas aferições sobre modelos de gesso</w:t>
      </w:r>
      <w:r w:rsidR="009D675C">
        <w:rPr>
          <w:rFonts w:ascii="Arial" w:hAnsi="Arial" w:cs="Arial"/>
          <w:color w:val="000000" w:themeColor="text1"/>
          <w:vertAlign w:val="superscript"/>
        </w:rPr>
        <w:t>4,10</w:t>
      </w:r>
      <w:r w:rsidR="009D675C">
        <w:rPr>
          <w:rFonts w:ascii="Arial" w:hAnsi="Arial" w:cs="Arial"/>
          <w:color w:val="000000" w:themeColor="text1"/>
        </w:rPr>
        <w:t>.</w:t>
      </w:r>
      <w:r w:rsidR="009D675C">
        <w:rPr>
          <w:rFonts w:ascii="Arial" w:hAnsi="Arial" w:cs="Arial"/>
        </w:rPr>
        <w:t xml:space="preserve"> </w:t>
      </w:r>
      <w:r w:rsidRPr="00C20061">
        <w:rPr>
          <w:rFonts w:ascii="Arial" w:hAnsi="Arial" w:cs="Arial"/>
        </w:rPr>
        <w:t>Quanto às mensurações executadas, muitos estudos fizeram medidas lineares, de largura e altura baseando-se em pontos anatômicos ou parâmetros pré-determinados, utilizando-se das imagens tomográficas</w:t>
      </w:r>
      <w:r w:rsidR="00433EE2">
        <w:rPr>
          <w:rFonts w:ascii="Arial" w:hAnsi="Arial" w:cs="Arial"/>
        </w:rPr>
        <w:t xml:space="preserve">. </w:t>
      </w:r>
      <w:r w:rsidR="00FB5685">
        <w:rPr>
          <w:rFonts w:ascii="Arial" w:hAnsi="Arial" w:cs="Arial"/>
        </w:rPr>
        <w:t>Araújo et al.</w:t>
      </w:r>
      <w:r w:rsidRPr="00C20061">
        <w:rPr>
          <w:rFonts w:ascii="Arial" w:hAnsi="Arial" w:cs="Arial"/>
        </w:rPr>
        <w:t xml:space="preserve"> (2015)</w:t>
      </w:r>
      <w:r w:rsidR="009D675C">
        <w:rPr>
          <w:rFonts w:ascii="Arial" w:hAnsi="Arial" w:cs="Arial"/>
          <w:color w:val="000000" w:themeColor="text1"/>
          <w:vertAlign w:val="superscript"/>
        </w:rPr>
        <w:t>29</w:t>
      </w:r>
      <w:r w:rsidR="009D675C">
        <w:rPr>
          <w:rFonts w:ascii="Arial" w:hAnsi="Arial" w:cs="Arial"/>
        </w:rPr>
        <w:t xml:space="preserve"> </w:t>
      </w:r>
      <w:r w:rsidR="00433EE2">
        <w:rPr>
          <w:rFonts w:ascii="Arial" w:hAnsi="Arial" w:cs="Arial"/>
        </w:rPr>
        <w:t>por sua vez</w:t>
      </w:r>
      <w:r w:rsidRPr="00C20061">
        <w:rPr>
          <w:rFonts w:ascii="Arial" w:hAnsi="Arial" w:cs="Arial"/>
        </w:rPr>
        <w:t>, avaliaram  medidas lineares  para o quesito  altura, tanto para a  crista vestibular como palatina e ao invés de mensurar a largura em diferentes pontos do rebordo a fim de avaliar a perda horizontal, mediram  a área do alvéolo em mm² através de um recurso do software utilizado na leitura das  imagens.</w:t>
      </w:r>
    </w:p>
    <w:p w14:paraId="31D9C975" w14:textId="3AC0E078" w:rsidR="00C20061" w:rsidRPr="00C20061" w:rsidRDefault="00C20061" w:rsidP="00DF34D6">
      <w:pPr>
        <w:tabs>
          <w:tab w:val="left" w:pos="709"/>
        </w:tabs>
        <w:spacing w:line="360" w:lineRule="auto"/>
        <w:jc w:val="both"/>
        <w:rPr>
          <w:rFonts w:ascii="Arial" w:hAnsi="Arial" w:cs="Arial"/>
        </w:rPr>
      </w:pPr>
      <w:r w:rsidRPr="00C20061">
        <w:rPr>
          <w:rFonts w:ascii="Arial" w:hAnsi="Arial" w:cs="Arial"/>
        </w:rPr>
        <w:t xml:space="preserve"> </w:t>
      </w:r>
      <w:r w:rsidR="00EC7EED">
        <w:rPr>
          <w:rFonts w:ascii="Arial" w:hAnsi="Arial" w:cs="Arial"/>
        </w:rPr>
        <w:tab/>
      </w:r>
      <w:proofErr w:type="spellStart"/>
      <w:r w:rsidR="00FB5685" w:rsidRPr="00C20061">
        <w:rPr>
          <w:rFonts w:ascii="Arial" w:hAnsi="Arial" w:cs="Arial"/>
        </w:rPr>
        <w:t>Fiorellini</w:t>
      </w:r>
      <w:proofErr w:type="spellEnd"/>
      <w:r w:rsidR="00FB5685" w:rsidRPr="00C20061">
        <w:rPr>
          <w:rFonts w:ascii="Arial" w:hAnsi="Arial" w:cs="Arial"/>
        </w:rPr>
        <w:t xml:space="preserve"> et </w:t>
      </w:r>
      <w:r w:rsidR="00FB5685">
        <w:rPr>
          <w:rFonts w:ascii="Arial" w:hAnsi="Arial" w:cs="Arial"/>
        </w:rPr>
        <w:t>al. (2005)</w:t>
      </w:r>
      <w:r w:rsidR="00FB5685">
        <w:rPr>
          <w:rFonts w:ascii="Arial" w:hAnsi="Arial" w:cs="Arial"/>
          <w:color w:val="000000" w:themeColor="text1"/>
          <w:vertAlign w:val="superscript"/>
        </w:rPr>
        <w:t xml:space="preserve">22 </w:t>
      </w:r>
      <w:r w:rsidR="00FB5685">
        <w:rPr>
          <w:rFonts w:ascii="Arial" w:hAnsi="Arial" w:cs="Arial"/>
        </w:rPr>
        <w:t xml:space="preserve"> e </w:t>
      </w:r>
      <w:proofErr w:type="spellStart"/>
      <w:r w:rsidR="00FB5685">
        <w:rPr>
          <w:rFonts w:ascii="Arial" w:hAnsi="Arial" w:cs="Arial"/>
        </w:rPr>
        <w:t>C</w:t>
      </w:r>
      <w:r w:rsidRPr="00C20061">
        <w:rPr>
          <w:rFonts w:ascii="Arial" w:hAnsi="Arial" w:cs="Arial"/>
        </w:rPr>
        <w:t>oomes</w:t>
      </w:r>
      <w:proofErr w:type="spellEnd"/>
      <w:r w:rsidRPr="00C20061">
        <w:rPr>
          <w:rFonts w:ascii="Arial" w:hAnsi="Arial" w:cs="Arial"/>
        </w:rPr>
        <w:t xml:space="preserve"> et </w:t>
      </w:r>
      <w:r w:rsidR="00FB5685">
        <w:rPr>
          <w:rFonts w:ascii="Arial" w:hAnsi="Arial" w:cs="Arial"/>
        </w:rPr>
        <w:t>al. (2014)</w:t>
      </w:r>
      <w:r w:rsidR="00FB5685">
        <w:rPr>
          <w:rFonts w:ascii="Arial" w:hAnsi="Arial" w:cs="Arial"/>
          <w:color w:val="000000" w:themeColor="text1"/>
          <w:vertAlign w:val="superscript"/>
        </w:rPr>
        <w:t>23</w:t>
      </w:r>
      <w:r w:rsidR="00FB5685" w:rsidRPr="00C20061">
        <w:rPr>
          <w:rFonts w:ascii="Arial" w:hAnsi="Arial" w:cs="Arial"/>
        </w:rPr>
        <w:t xml:space="preserve"> </w:t>
      </w:r>
      <w:r w:rsidRPr="00C20061">
        <w:rPr>
          <w:rFonts w:ascii="Arial" w:hAnsi="Arial" w:cs="Arial"/>
        </w:rPr>
        <w:t>utilizaram RhBMP2 para o preenchi</w:t>
      </w:r>
      <w:r w:rsidR="00433EE2">
        <w:rPr>
          <w:rFonts w:ascii="Arial" w:hAnsi="Arial" w:cs="Arial"/>
        </w:rPr>
        <w:t xml:space="preserve">mento dos alvéolos pós extração. </w:t>
      </w:r>
      <w:r w:rsidRPr="00C20061">
        <w:rPr>
          <w:rFonts w:ascii="Arial" w:hAnsi="Arial" w:cs="Arial"/>
        </w:rPr>
        <w:t>Entretanto, ambos os estudos selecionaram alvéolos com defeito vestibu</w:t>
      </w:r>
      <w:r w:rsidR="00433EE2">
        <w:rPr>
          <w:rFonts w:ascii="Arial" w:hAnsi="Arial" w:cs="Arial"/>
        </w:rPr>
        <w:t>lar ≥50% no momento da extração</w:t>
      </w:r>
      <w:r w:rsidRPr="00C20061">
        <w:rPr>
          <w:rFonts w:ascii="Arial" w:hAnsi="Arial" w:cs="Arial"/>
        </w:rPr>
        <w:t xml:space="preserve">. No estudo de </w:t>
      </w:r>
      <w:proofErr w:type="spellStart"/>
      <w:r w:rsidRPr="00C20061">
        <w:rPr>
          <w:rFonts w:ascii="Arial" w:hAnsi="Arial" w:cs="Arial"/>
        </w:rPr>
        <w:t>Coomes</w:t>
      </w:r>
      <w:proofErr w:type="spellEnd"/>
      <w:r w:rsidRPr="00C20061">
        <w:rPr>
          <w:rFonts w:ascii="Arial" w:hAnsi="Arial" w:cs="Arial"/>
        </w:rPr>
        <w:t xml:space="preserve"> et </w:t>
      </w:r>
      <w:r w:rsidR="00FB5685">
        <w:rPr>
          <w:rFonts w:ascii="Arial" w:hAnsi="Arial" w:cs="Arial"/>
        </w:rPr>
        <w:t>al.</w:t>
      </w:r>
      <w:r w:rsidR="00433EE2">
        <w:rPr>
          <w:rFonts w:ascii="Arial" w:hAnsi="Arial" w:cs="Arial"/>
        </w:rPr>
        <w:t xml:space="preserve"> (2014)</w:t>
      </w:r>
      <w:r w:rsidR="00FB5685">
        <w:rPr>
          <w:rFonts w:ascii="Arial" w:hAnsi="Arial" w:cs="Arial"/>
          <w:color w:val="000000" w:themeColor="text1"/>
          <w:vertAlign w:val="superscript"/>
        </w:rPr>
        <w:t>23</w:t>
      </w:r>
      <w:r w:rsidR="00FB5685" w:rsidRPr="00C20061">
        <w:rPr>
          <w:rFonts w:ascii="Arial" w:hAnsi="Arial" w:cs="Arial"/>
        </w:rPr>
        <w:t xml:space="preserve"> </w:t>
      </w:r>
      <w:r w:rsidR="00433EE2">
        <w:rPr>
          <w:rFonts w:ascii="Arial" w:hAnsi="Arial" w:cs="Arial"/>
        </w:rPr>
        <w:t xml:space="preserve"> as extrações foram </w:t>
      </w:r>
      <w:r w:rsidRPr="00C20061">
        <w:rPr>
          <w:rFonts w:ascii="Arial" w:hAnsi="Arial" w:cs="Arial"/>
        </w:rPr>
        <w:t xml:space="preserve">realizadas sem retalho, e os resultados foram avaliados clinicamente e radiograficamente através de tomografias. O grupo teste, que foi preenchido com rhBMP2 e esponja de colágeno, obteve um resultado significativamente melhor (p&lt;0,05) que o grupo controle (somente esponja de colágeno) para regenerar o defeito da  parede vestibular (4,75mm±2,65 </w:t>
      </w:r>
      <w:r w:rsidRPr="00C20061">
        <w:rPr>
          <w:rFonts w:ascii="Arial" w:hAnsi="Arial" w:cs="Arial"/>
          <w:i/>
        </w:rPr>
        <w:t xml:space="preserve">versus </w:t>
      </w:r>
      <w:r w:rsidRPr="00C20061">
        <w:rPr>
          <w:rFonts w:ascii="Arial" w:hAnsi="Arial" w:cs="Arial"/>
        </w:rPr>
        <w:t xml:space="preserve">1,85mm±3,58 respectivamente), na avaliação clínica da largura do rebordo (6,0mm±1,58 </w:t>
      </w:r>
      <w:r w:rsidRPr="00C20061">
        <w:rPr>
          <w:rFonts w:ascii="Arial" w:hAnsi="Arial" w:cs="Arial"/>
          <w:i/>
        </w:rPr>
        <w:t xml:space="preserve">versus </w:t>
      </w:r>
      <w:r w:rsidRPr="00C20061">
        <w:rPr>
          <w:rFonts w:ascii="Arial" w:hAnsi="Arial" w:cs="Arial"/>
        </w:rPr>
        <w:t xml:space="preserve">4,62±1,36 respectivamente) e na avaliação radiográfica até 3mm da crista óssea alveolar (6,17mm±1,47 </w:t>
      </w:r>
      <w:r w:rsidRPr="00C20061">
        <w:rPr>
          <w:rFonts w:ascii="Arial" w:hAnsi="Arial" w:cs="Arial"/>
          <w:i/>
        </w:rPr>
        <w:t xml:space="preserve">versus </w:t>
      </w:r>
      <w:r w:rsidRPr="00C20061">
        <w:rPr>
          <w:rFonts w:ascii="Arial" w:hAnsi="Arial" w:cs="Arial"/>
        </w:rPr>
        <w:t>4,48mm±2,12 respectivamente)</w:t>
      </w:r>
      <w:r w:rsidR="00433EE2">
        <w:rPr>
          <w:rFonts w:ascii="Arial" w:hAnsi="Arial" w:cs="Arial"/>
        </w:rPr>
        <w:t xml:space="preserve">. </w:t>
      </w:r>
      <w:r w:rsidR="00FB5685">
        <w:rPr>
          <w:rFonts w:ascii="Arial" w:hAnsi="Arial" w:cs="Arial"/>
        </w:rPr>
        <w:t xml:space="preserve">Entretanto, </w:t>
      </w:r>
      <w:proofErr w:type="spellStart"/>
      <w:r w:rsidR="00FB5685">
        <w:rPr>
          <w:rFonts w:ascii="Arial" w:hAnsi="Arial" w:cs="Arial"/>
        </w:rPr>
        <w:t>Coomes</w:t>
      </w:r>
      <w:proofErr w:type="spellEnd"/>
      <w:r w:rsidR="00FB5685">
        <w:rPr>
          <w:rFonts w:ascii="Arial" w:hAnsi="Arial" w:cs="Arial"/>
        </w:rPr>
        <w:t xml:space="preserve"> et al.</w:t>
      </w:r>
      <w:r w:rsidRPr="00C20061">
        <w:rPr>
          <w:rFonts w:ascii="Arial" w:hAnsi="Arial" w:cs="Arial"/>
        </w:rPr>
        <w:t xml:space="preserve"> (2014)</w:t>
      </w:r>
      <w:r w:rsidR="00FB5685">
        <w:rPr>
          <w:rFonts w:ascii="Arial" w:hAnsi="Arial" w:cs="Arial"/>
          <w:color w:val="000000" w:themeColor="text1"/>
          <w:vertAlign w:val="superscript"/>
        </w:rPr>
        <w:t>23</w:t>
      </w:r>
      <w:r w:rsidRPr="00C20061">
        <w:rPr>
          <w:rFonts w:ascii="Arial" w:hAnsi="Arial" w:cs="Arial"/>
        </w:rPr>
        <w:t xml:space="preserve"> não encontraram diferença estatisticamente significativa para o quesito altura de  crista, apesar de ter ocorrido uma perda  menor em altura no grupo teste. Provavelmente, a severidade do defeito dos estudos previamente citados influenciou nos resultados sugerindo que a </w:t>
      </w:r>
      <w:proofErr w:type="spellStart"/>
      <w:r w:rsidRPr="00C20061">
        <w:rPr>
          <w:rFonts w:ascii="Arial" w:hAnsi="Arial" w:cs="Arial"/>
        </w:rPr>
        <w:t>osteoindução</w:t>
      </w:r>
      <w:proofErr w:type="spellEnd"/>
      <w:r w:rsidRPr="00C20061">
        <w:rPr>
          <w:rFonts w:ascii="Arial" w:hAnsi="Arial" w:cs="Arial"/>
        </w:rPr>
        <w:t xml:space="preserve"> do fator de crescimento foi limitado a presença de paredes ósseas do alvéolo não estendendo portanto acima do defeito ou como ganho supra-</w:t>
      </w:r>
      <w:proofErr w:type="spellStart"/>
      <w:r w:rsidRPr="00C20061">
        <w:rPr>
          <w:rFonts w:ascii="Arial" w:hAnsi="Arial" w:cs="Arial"/>
        </w:rPr>
        <w:t>osseo</w:t>
      </w:r>
      <w:proofErr w:type="spellEnd"/>
      <w:r w:rsidRPr="00C20061">
        <w:rPr>
          <w:rFonts w:ascii="Arial" w:hAnsi="Arial" w:cs="Arial"/>
        </w:rPr>
        <w:t>, de maneira ectópica.</w:t>
      </w:r>
    </w:p>
    <w:p w14:paraId="0B1248C7" w14:textId="50F9D670" w:rsidR="00C20061" w:rsidRPr="00C20061" w:rsidRDefault="00660987" w:rsidP="00DF34D6">
      <w:pPr>
        <w:tabs>
          <w:tab w:val="left" w:pos="709"/>
        </w:tabs>
        <w:spacing w:line="360" w:lineRule="auto"/>
        <w:jc w:val="both"/>
        <w:rPr>
          <w:rFonts w:ascii="Arial" w:hAnsi="Arial" w:cs="Arial"/>
        </w:rPr>
      </w:pPr>
      <w:r>
        <w:rPr>
          <w:rFonts w:ascii="Arial" w:hAnsi="Arial" w:cs="Arial"/>
        </w:rPr>
        <w:tab/>
      </w:r>
      <w:proofErr w:type="spellStart"/>
      <w:r w:rsidR="00C20061" w:rsidRPr="00C20061">
        <w:rPr>
          <w:rFonts w:ascii="Arial" w:hAnsi="Arial" w:cs="Arial"/>
        </w:rPr>
        <w:t>F</w:t>
      </w:r>
      <w:r w:rsidR="00FB5685">
        <w:rPr>
          <w:rFonts w:ascii="Arial" w:hAnsi="Arial" w:cs="Arial"/>
        </w:rPr>
        <w:t>iorellini</w:t>
      </w:r>
      <w:proofErr w:type="spellEnd"/>
      <w:r w:rsidR="00FB5685">
        <w:rPr>
          <w:rFonts w:ascii="Arial" w:hAnsi="Arial" w:cs="Arial"/>
        </w:rPr>
        <w:t xml:space="preserve"> et al.</w:t>
      </w:r>
      <w:r>
        <w:rPr>
          <w:rFonts w:ascii="Arial" w:hAnsi="Arial" w:cs="Arial"/>
        </w:rPr>
        <w:t xml:space="preserve"> (2005)</w:t>
      </w:r>
      <w:r w:rsidR="00FB5685">
        <w:rPr>
          <w:rFonts w:ascii="Arial" w:hAnsi="Arial" w:cs="Arial"/>
          <w:color w:val="000000" w:themeColor="text1"/>
          <w:vertAlign w:val="superscript"/>
        </w:rPr>
        <w:t xml:space="preserve">22 </w:t>
      </w:r>
      <w:r>
        <w:rPr>
          <w:rFonts w:ascii="Arial" w:hAnsi="Arial" w:cs="Arial"/>
        </w:rPr>
        <w:t>utilizaram</w:t>
      </w:r>
      <w:r w:rsidR="00C20061" w:rsidRPr="00C20061">
        <w:rPr>
          <w:rFonts w:ascii="Arial" w:hAnsi="Arial" w:cs="Arial"/>
        </w:rPr>
        <w:t xml:space="preserve"> em seu estudo duas concentrações diferentes de rhBMP2 para o preenchimento dos alvéolos. Os dentes incluídos foram exclusivamente maxilares</w:t>
      </w:r>
      <w:r w:rsidR="00433EE2">
        <w:rPr>
          <w:rFonts w:ascii="Arial" w:hAnsi="Arial" w:cs="Arial"/>
        </w:rPr>
        <w:t>, porém, até pré-molares</w:t>
      </w:r>
      <w:r w:rsidR="00C20061" w:rsidRPr="00C20061">
        <w:rPr>
          <w:rFonts w:ascii="Arial" w:hAnsi="Arial" w:cs="Arial"/>
        </w:rPr>
        <w:t xml:space="preserve">. Os autores compararam </w:t>
      </w:r>
      <w:r w:rsidR="00433EE2">
        <w:rPr>
          <w:rFonts w:ascii="Arial" w:hAnsi="Arial" w:cs="Arial"/>
        </w:rPr>
        <w:t>quatro</w:t>
      </w:r>
      <w:r w:rsidR="00C20061" w:rsidRPr="00C20061">
        <w:rPr>
          <w:rFonts w:ascii="Arial" w:hAnsi="Arial" w:cs="Arial"/>
        </w:rPr>
        <w:t xml:space="preserve"> grupos </w:t>
      </w:r>
      <w:proofErr w:type="spellStart"/>
      <w:r w:rsidR="00433EE2">
        <w:rPr>
          <w:rFonts w:ascii="Arial" w:hAnsi="Arial" w:cs="Arial"/>
        </w:rPr>
        <w:t>grupos</w:t>
      </w:r>
      <w:proofErr w:type="spellEnd"/>
      <w:r w:rsidR="00C20061" w:rsidRPr="00C20061">
        <w:rPr>
          <w:rFonts w:ascii="Arial" w:hAnsi="Arial" w:cs="Arial"/>
        </w:rPr>
        <w:t>:  0,75mg/ml de rhBMP2 e esponja de colágeno, 1,50mg/ml rhBMP2 e esponja de colágeno, placebo somente com esponja de colágeno e água para diluição e nenhum tratamento. Os resultados para a altura óssea indicaram que o grupo 1,50mg/ml rhBMP2 obteve melhor resultado em relação aos outros grupos (p≤0,05), sua perda média  foi de 0,02</w:t>
      </w:r>
      <w:r w:rsidR="00693391">
        <w:rPr>
          <w:rFonts w:ascii="Arial" w:hAnsi="Arial" w:cs="Arial"/>
        </w:rPr>
        <w:t xml:space="preserve"> </w:t>
      </w:r>
      <w:r w:rsidR="00C20061" w:rsidRPr="00C20061">
        <w:rPr>
          <w:rFonts w:ascii="Arial" w:hAnsi="Arial" w:cs="Arial"/>
        </w:rPr>
        <w:t>mm±1,20  enquanto que o grupo nenhum tratamento apresentou perda média de  1,17</w:t>
      </w:r>
      <w:r w:rsidR="00693391">
        <w:rPr>
          <w:rFonts w:ascii="Arial" w:hAnsi="Arial" w:cs="Arial"/>
        </w:rPr>
        <w:t xml:space="preserve"> </w:t>
      </w:r>
      <w:r w:rsidR="00C20061" w:rsidRPr="00C20061">
        <w:rPr>
          <w:rFonts w:ascii="Arial" w:hAnsi="Arial" w:cs="Arial"/>
        </w:rPr>
        <w:t>mm±1,23.  Para a largura óssea, próximo a crista, todos os grupos apresentaram um incremento na média, exceto o grupo nenhum tratamento. Esse incremento foi estatisticamente significativo para ambos os grupos que receberam rhBMP2 (p≤0,05). A diferença entre os grupos de rhBMP2 que receberam 0,75</w:t>
      </w:r>
      <w:r w:rsidR="00693391">
        <w:rPr>
          <w:rFonts w:ascii="Arial" w:hAnsi="Arial" w:cs="Arial"/>
        </w:rPr>
        <w:t xml:space="preserve"> </w:t>
      </w:r>
      <w:r w:rsidR="00C20061" w:rsidRPr="00C20061">
        <w:rPr>
          <w:rFonts w:ascii="Arial" w:hAnsi="Arial" w:cs="Arial"/>
        </w:rPr>
        <w:t>mg/ml e 1,50mg/ml  também foi estatisticamente significativa com média de 1,76</w:t>
      </w:r>
      <w:r w:rsidR="00693391">
        <w:rPr>
          <w:rFonts w:ascii="Arial" w:hAnsi="Arial" w:cs="Arial"/>
        </w:rPr>
        <w:t xml:space="preserve"> </w:t>
      </w:r>
      <w:r w:rsidR="00C20061" w:rsidRPr="00C20061">
        <w:rPr>
          <w:rFonts w:ascii="Arial" w:hAnsi="Arial" w:cs="Arial"/>
        </w:rPr>
        <w:t>mm±1,67 e 3,27</w:t>
      </w:r>
      <w:r w:rsidR="00693391">
        <w:rPr>
          <w:rFonts w:ascii="Arial" w:hAnsi="Arial" w:cs="Arial"/>
        </w:rPr>
        <w:t xml:space="preserve"> </w:t>
      </w:r>
      <w:r w:rsidR="00C20061" w:rsidRPr="00C20061">
        <w:rPr>
          <w:rFonts w:ascii="Arial" w:hAnsi="Arial" w:cs="Arial"/>
        </w:rPr>
        <w:t xml:space="preserve">mm±2,53 respectivamente (p≤0,05). </w:t>
      </w:r>
    </w:p>
    <w:p w14:paraId="577EA168" w14:textId="77777777" w:rsidR="00C20061" w:rsidRPr="00C20061" w:rsidRDefault="00C20061" w:rsidP="00433EE2">
      <w:pPr>
        <w:spacing w:line="360" w:lineRule="auto"/>
        <w:ind w:firstLine="360"/>
        <w:jc w:val="both"/>
        <w:rPr>
          <w:rFonts w:ascii="Arial" w:hAnsi="Arial" w:cs="Arial"/>
        </w:rPr>
      </w:pPr>
      <w:r w:rsidRPr="00C20061">
        <w:rPr>
          <w:rFonts w:ascii="Arial" w:hAnsi="Arial" w:cs="Arial"/>
        </w:rPr>
        <w:t xml:space="preserve">Assim, pode-se sugerir que além do material de enxerto, o tipo e extensão do defeito podem ser decisivos na manutenção do rebordo alveolar, embora futuros estudos utilizando diferentes configurações de alvéolos (unitários </w:t>
      </w:r>
      <w:r w:rsidRPr="00C20061">
        <w:rPr>
          <w:rFonts w:ascii="Arial" w:hAnsi="Arial" w:cs="Arial"/>
          <w:i/>
        </w:rPr>
        <w:t>versus</w:t>
      </w:r>
      <w:r w:rsidRPr="00C20061">
        <w:rPr>
          <w:rFonts w:ascii="Arial" w:hAnsi="Arial" w:cs="Arial"/>
        </w:rPr>
        <w:t xml:space="preserve"> </w:t>
      </w:r>
      <w:proofErr w:type="spellStart"/>
      <w:r w:rsidRPr="00C20061">
        <w:rPr>
          <w:rFonts w:ascii="Arial" w:hAnsi="Arial" w:cs="Arial"/>
        </w:rPr>
        <w:t>multiradiculares</w:t>
      </w:r>
      <w:proofErr w:type="spellEnd"/>
      <w:r w:rsidRPr="00C20061">
        <w:rPr>
          <w:rFonts w:ascii="Arial" w:hAnsi="Arial" w:cs="Arial"/>
        </w:rPr>
        <w:t xml:space="preserve"> e tipo de parede vestibular – cortical </w:t>
      </w:r>
      <w:r w:rsidRPr="00C20061">
        <w:rPr>
          <w:rFonts w:ascii="Arial" w:hAnsi="Arial" w:cs="Arial"/>
          <w:i/>
        </w:rPr>
        <w:t>versus</w:t>
      </w:r>
      <w:r w:rsidRPr="00C20061">
        <w:rPr>
          <w:rFonts w:ascii="Arial" w:hAnsi="Arial" w:cs="Arial"/>
        </w:rPr>
        <w:t xml:space="preserve"> medular) devem ser realizados.</w:t>
      </w:r>
    </w:p>
    <w:p w14:paraId="6B82C802" w14:textId="77777777" w:rsidR="00660987" w:rsidRDefault="00660987" w:rsidP="00DF34D6">
      <w:pPr>
        <w:spacing w:line="360" w:lineRule="auto"/>
        <w:ind w:left="360"/>
        <w:rPr>
          <w:rFonts w:ascii="Arial" w:hAnsi="Arial" w:cs="Arial"/>
          <w:b/>
        </w:rPr>
      </w:pPr>
    </w:p>
    <w:p w14:paraId="133FF708" w14:textId="77777777" w:rsidR="00660987" w:rsidRDefault="00660987" w:rsidP="00DF34D6">
      <w:pPr>
        <w:spacing w:line="360" w:lineRule="auto"/>
        <w:ind w:left="360"/>
        <w:rPr>
          <w:rFonts w:ascii="Arial" w:hAnsi="Arial" w:cs="Arial"/>
          <w:b/>
        </w:rPr>
      </w:pPr>
    </w:p>
    <w:p w14:paraId="7A2E2D96" w14:textId="3C390452" w:rsidR="00C20061" w:rsidRPr="00C20061" w:rsidRDefault="00C20061" w:rsidP="00DF34D6">
      <w:pPr>
        <w:spacing w:line="360" w:lineRule="auto"/>
        <w:ind w:left="360"/>
        <w:rPr>
          <w:rFonts w:ascii="Arial" w:hAnsi="Arial" w:cs="Arial"/>
        </w:rPr>
      </w:pPr>
      <w:r w:rsidRPr="00C20061">
        <w:rPr>
          <w:rFonts w:ascii="Arial" w:hAnsi="Arial" w:cs="Arial"/>
          <w:b/>
        </w:rPr>
        <w:t>6. CONCLUSÃO</w:t>
      </w:r>
    </w:p>
    <w:p w14:paraId="5897D6FD" w14:textId="77777777" w:rsidR="00C20061" w:rsidRPr="00C20061" w:rsidRDefault="00C20061" w:rsidP="00DF34D6">
      <w:pPr>
        <w:spacing w:line="360" w:lineRule="auto"/>
        <w:ind w:left="360"/>
        <w:rPr>
          <w:rFonts w:ascii="Arial" w:hAnsi="Arial" w:cs="Arial"/>
          <w:b/>
        </w:rPr>
      </w:pPr>
    </w:p>
    <w:p w14:paraId="541F9FB8" w14:textId="0C75A7DA" w:rsidR="00C20061" w:rsidRPr="007D7C63" w:rsidRDefault="007D7C63" w:rsidP="00DF34D6">
      <w:pPr>
        <w:spacing w:line="360" w:lineRule="auto"/>
        <w:ind w:left="360"/>
        <w:jc w:val="both"/>
        <w:rPr>
          <w:rFonts w:ascii="Arial" w:hAnsi="Arial" w:cs="Arial"/>
          <w:lang w:val="en-US"/>
        </w:rPr>
      </w:pPr>
      <w:r w:rsidRPr="007D7C63">
        <w:rPr>
          <w:rFonts w:ascii="Arial" w:hAnsi="Arial" w:cs="Arial"/>
          <w:lang w:val="en-US"/>
        </w:rPr>
        <w:t xml:space="preserve">Com base </w:t>
      </w:r>
      <w:proofErr w:type="spellStart"/>
      <w:proofErr w:type="gramStart"/>
      <w:r w:rsidRPr="007D7C63">
        <w:rPr>
          <w:rFonts w:ascii="Arial" w:hAnsi="Arial" w:cs="Arial"/>
          <w:lang w:val="en-US"/>
        </w:rPr>
        <w:t>na</w:t>
      </w:r>
      <w:proofErr w:type="spellEnd"/>
      <w:proofErr w:type="gramEnd"/>
      <w:r w:rsidRPr="007D7C63">
        <w:rPr>
          <w:rFonts w:ascii="Arial" w:hAnsi="Arial" w:cs="Arial"/>
          <w:lang w:val="en-US"/>
        </w:rPr>
        <w:t xml:space="preserve"> </w:t>
      </w:r>
      <w:proofErr w:type="spellStart"/>
      <w:r w:rsidRPr="007D7C63">
        <w:rPr>
          <w:rFonts w:ascii="Arial" w:hAnsi="Arial" w:cs="Arial"/>
          <w:lang w:val="en-US"/>
        </w:rPr>
        <w:t>revisão</w:t>
      </w:r>
      <w:proofErr w:type="spellEnd"/>
      <w:r w:rsidRPr="007D7C63">
        <w:rPr>
          <w:rFonts w:ascii="Arial" w:hAnsi="Arial" w:cs="Arial"/>
          <w:lang w:val="en-US"/>
        </w:rPr>
        <w:t xml:space="preserve"> de </w:t>
      </w:r>
      <w:proofErr w:type="spellStart"/>
      <w:r w:rsidRPr="007D7C63">
        <w:rPr>
          <w:rFonts w:ascii="Arial" w:hAnsi="Arial" w:cs="Arial"/>
          <w:lang w:val="en-US"/>
        </w:rPr>
        <w:t>literatura</w:t>
      </w:r>
      <w:proofErr w:type="spellEnd"/>
      <w:r w:rsidRPr="007D7C63">
        <w:rPr>
          <w:rFonts w:ascii="Arial" w:hAnsi="Arial" w:cs="Arial"/>
          <w:lang w:val="en-US"/>
        </w:rPr>
        <w:t xml:space="preserve"> </w:t>
      </w:r>
      <w:proofErr w:type="spellStart"/>
      <w:r w:rsidRPr="007D7C63">
        <w:rPr>
          <w:rFonts w:ascii="Arial" w:hAnsi="Arial" w:cs="Arial"/>
          <w:lang w:val="en-US"/>
        </w:rPr>
        <w:t>pode</w:t>
      </w:r>
      <w:proofErr w:type="spellEnd"/>
      <w:r w:rsidRPr="007D7C63">
        <w:rPr>
          <w:rFonts w:ascii="Arial" w:hAnsi="Arial" w:cs="Arial"/>
          <w:lang w:val="en-US"/>
        </w:rPr>
        <w:t xml:space="preserve">-se </w:t>
      </w:r>
      <w:proofErr w:type="spellStart"/>
      <w:r w:rsidRPr="007D7C63">
        <w:rPr>
          <w:rFonts w:ascii="Arial" w:hAnsi="Arial" w:cs="Arial"/>
          <w:lang w:val="en-US"/>
        </w:rPr>
        <w:t>concluir</w:t>
      </w:r>
      <w:proofErr w:type="spellEnd"/>
      <w:r>
        <w:rPr>
          <w:rFonts w:ascii="Arial" w:hAnsi="Arial" w:cs="Arial"/>
          <w:lang w:val="en-US"/>
        </w:rPr>
        <w:t xml:space="preserve"> </w:t>
      </w:r>
      <w:proofErr w:type="spellStart"/>
      <w:r w:rsidRPr="007D7C63">
        <w:rPr>
          <w:rFonts w:ascii="Arial" w:hAnsi="Arial" w:cs="Arial"/>
          <w:lang w:val="en-US"/>
        </w:rPr>
        <w:t>que</w:t>
      </w:r>
      <w:proofErr w:type="spellEnd"/>
      <w:r w:rsidRPr="007D7C63">
        <w:rPr>
          <w:rFonts w:ascii="Arial" w:hAnsi="Arial" w:cs="Arial"/>
          <w:lang w:val="en-US"/>
        </w:rPr>
        <w:t>,</w:t>
      </w:r>
      <w:r>
        <w:rPr>
          <w:rFonts w:ascii="Arial" w:hAnsi="Arial" w:cs="Arial"/>
          <w:lang w:val="en-US"/>
        </w:rPr>
        <w:t xml:space="preserve"> </w:t>
      </w:r>
      <w:r w:rsidR="00C20061" w:rsidRPr="00C20061">
        <w:rPr>
          <w:rFonts w:ascii="Arial" w:hAnsi="Arial" w:cs="Arial"/>
        </w:rPr>
        <w:t xml:space="preserve">a utilização da recombinante humana da proteína óssea </w:t>
      </w:r>
      <w:proofErr w:type="spellStart"/>
      <w:r w:rsidR="00C20061" w:rsidRPr="00C20061">
        <w:rPr>
          <w:rFonts w:ascii="Arial" w:hAnsi="Arial" w:cs="Arial"/>
        </w:rPr>
        <w:t>morfogenética</w:t>
      </w:r>
      <w:proofErr w:type="spellEnd"/>
      <w:r w:rsidR="00C20061" w:rsidRPr="00C20061">
        <w:rPr>
          <w:rFonts w:ascii="Arial" w:hAnsi="Arial" w:cs="Arial"/>
        </w:rPr>
        <w:t xml:space="preserve"> tipo 2 (rhBMP2) para preenchimento</w:t>
      </w:r>
      <w:r>
        <w:rPr>
          <w:rFonts w:ascii="Arial" w:hAnsi="Arial" w:cs="Arial"/>
        </w:rPr>
        <w:t xml:space="preserve"> alveolar pós </w:t>
      </w:r>
      <w:proofErr w:type="spellStart"/>
      <w:r>
        <w:rPr>
          <w:rFonts w:ascii="Arial" w:hAnsi="Arial" w:cs="Arial"/>
        </w:rPr>
        <w:t>exodontia</w:t>
      </w:r>
      <w:proofErr w:type="spellEnd"/>
      <w:r>
        <w:rPr>
          <w:rFonts w:ascii="Arial" w:hAnsi="Arial" w:cs="Arial"/>
        </w:rPr>
        <w:t xml:space="preserve"> resulta</w:t>
      </w:r>
      <w:r w:rsidR="00C20061" w:rsidRPr="00C20061">
        <w:rPr>
          <w:rFonts w:ascii="Arial" w:hAnsi="Arial" w:cs="Arial"/>
        </w:rPr>
        <w:t xml:space="preserve"> </w:t>
      </w:r>
      <w:r>
        <w:rPr>
          <w:rFonts w:ascii="Arial" w:hAnsi="Arial" w:cs="Arial"/>
        </w:rPr>
        <w:t xml:space="preserve">em diminuída </w:t>
      </w:r>
      <w:r w:rsidR="00C20061" w:rsidRPr="00C20061">
        <w:rPr>
          <w:rFonts w:ascii="Arial" w:hAnsi="Arial" w:cs="Arial"/>
        </w:rPr>
        <w:t>reabsorção óssea.</w:t>
      </w:r>
    </w:p>
    <w:p w14:paraId="5C3F40B1" w14:textId="77777777" w:rsidR="00C20061" w:rsidRPr="00C20061" w:rsidRDefault="00C20061" w:rsidP="00DF34D6">
      <w:pPr>
        <w:spacing w:line="360" w:lineRule="auto"/>
        <w:ind w:left="360"/>
        <w:rPr>
          <w:rFonts w:ascii="Arial" w:hAnsi="Arial" w:cs="Arial"/>
        </w:rPr>
      </w:pPr>
    </w:p>
    <w:p w14:paraId="01A1A0E5" w14:textId="77777777" w:rsidR="00C20061" w:rsidRPr="00C20061" w:rsidRDefault="00C20061" w:rsidP="00C20061">
      <w:pPr>
        <w:ind w:left="360"/>
        <w:rPr>
          <w:rFonts w:ascii="Arial" w:hAnsi="Arial" w:cs="Arial"/>
        </w:rPr>
      </w:pPr>
    </w:p>
    <w:p w14:paraId="30A61575" w14:textId="77777777" w:rsidR="00C20061" w:rsidRPr="00C20061" w:rsidRDefault="00C20061" w:rsidP="00C20061">
      <w:pPr>
        <w:ind w:left="360"/>
        <w:rPr>
          <w:rFonts w:ascii="Arial" w:hAnsi="Arial" w:cs="Arial"/>
        </w:rPr>
      </w:pPr>
    </w:p>
    <w:p w14:paraId="2F8986C9" w14:textId="77777777" w:rsidR="00E00C6A" w:rsidRPr="00401D17" w:rsidRDefault="00C20061" w:rsidP="00E00C6A">
      <w:pPr>
        <w:ind w:left="360"/>
        <w:rPr>
          <w:rFonts w:ascii="Arial" w:hAnsi="Arial" w:cs="Arial"/>
          <w:b/>
        </w:rPr>
      </w:pPr>
      <w:r w:rsidRPr="00C20061">
        <w:rPr>
          <w:rFonts w:ascii="Arial" w:hAnsi="Arial" w:cs="Arial"/>
          <w:b/>
        </w:rPr>
        <w:br w:type="page"/>
      </w:r>
      <w:r w:rsidR="00E00C6A" w:rsidRPr="00401D17">
        <w:rPr>
          <w:rFonts w:ascii="Arial" w:hAnsi="Arial" w:cs="Arial"/>
          <w:b/>
          <w:lang w:val="en-US"/>
        </w:rPr>
        <w:t>REFERÊNCIAS BIBLIOGRÁFICAS</w:t>
      </w:r>
    </w:p>
    <w:p w14:paraId="2E966233" w14:textId="77777777" w:rsidR="00E00C6A" w:rsidRPr="00E50376" w:rsidRDefault="00E00C6A" w:rsidP="00E00C6A">
      <w:pPr>
        <w:pStyle w:val="ListParagraph"/>
        <w:numPr>
          <w:ilvl w:val="0"/>
          <w:numId w:val="3"/>
        </w:numPr>
        <w:jc w:val="both"/>
        <w:rPr>
          <w:rFonts w:ascii="Arial" w:hAnsi="Arial" w:cs="Arial"/>
          <w:lang w:val="en-US"/>
        </w:rPr>
      </w:pPr>
      <w:r w:rsidRPr="00E50376">
        <w:rPr>
          <w:rFonts w:ascii="Arial" w:hAnsi="Arial" w:cs="Arial"/>
          <w:lang w:val="en-US"/>
        </w:rPr>
        <w:t xml:space="preserve">Van der </w:t>
      </w:r>
      <w:proofErr w:type="spellStart"/>
      <w:r w:rsidRPr="00E50376">
        <w:rPr>
          <w:rFonts w:ascii="Arial" w:hAnsi="Arial" w:cs="Arial"/>
          <w:lang w:val="en-US"/>
        </w:rPr>
        <w:t>Weijden</w:t>
      </w:r>
      <w:proofErr w:type="spellEnd"/>
      <w:r w:rsidRPr="00E50376">
        <w:rPr>
          <w:rFonts w:ascii="Arial" w:hAnsi="Arial" w:cs="Arial"/>
          <w:lang w:val="en-US"/>
        </w:rPr>
        <w:t xml:space="preserve">, F, </w:t>
      </w:r>
      <w:proofErr w:type="spellStart"/>
      <w:r w:rsidRPr="00E50376">
        <w:rPr>
          <w:rFonts w:ascii="Arial" w:hAnsi="Arial" w:cs="Arial"/>
          <w:lang w:val="en-US"/>
        </w:rPr>
        <w:t>Dell´Acqua</w:t>
      </w:r>
      <w:proofErr w:type="spellEnd"/>
      <w:r w:rsidRPr="00E50376">
        <w:rPr>
          <w:rFonts w:ascii="Arial" w:hAnsi="Arial" w:cs="Arial"/>
          <w:lang w:val="en-US"/>
        </w:rPr>
        <w:t xml:space="preserve"> F, Slot DE. Alveolar bone dimensional changes of post-extraction sockets in humans: a systematic review. J </w:t>
      </w:r>
      <w:proofErr w:type="spellStart"/>
      <w:r w:rsidRPr="00E50376">
        <w:rPr>
          <w:rFonts w:ascii="Arial" w:hAnsi="Arial" w:cs="Arial"/>
          <w:lang w:val="en-US"/>
        </w:rPr>
        <w:t>Clin</w:t>
      </w:r>
      <w:proofErr w:type="spellEnd"/>
      <w:r w:rsidRPr="00E50376">
        <w:rPr>
          <w:rFonts w:ascii="Arial" w:hAnsi="Arial" w:cs="Arial"/>
          <w:lang w:val="en-US"/>
        </w:rPr>
        <w:t xml:space="preserve"> </w:t>
      </w:r>
      <w:proofErr w:type="spellStart"/>
      <w:r w:rsidRPr="00E50376">
        <w:rPr>
          <w:rFonts w:ascii="Arial" w:hAnsi="Arial" w:cs="Arial"/>
          <w:lang w:val="en-US"/>
        </w:rPr>
        <w:t>Periodontol</w:t>
      </w:r>
      <w:proofErr w:type="spellEnd"/>
      <w:r w:rsidRPr="00E50376">
        <w:rPr>
          <w:rFonts w:ascii="Arial" w:hAnsi="Arial" w:cs="Arial"/>
          <w:i/>
          <w:lang w:val="en-US"/>
        </w:rPr>
        <w:t>.</w:t>
      </w:r>
      <w:r w:rsidRPr="00E50376">
        <w:rPr>
          <w:rFonts w:ascii="Arial" w:hAnsi="Arial" w:cs="Arial"/>
          <w:lang w:val="en-US"/>
        </w:rPr>
        <w:t xml:space="preserve"> 2009</w:t>
      </w:r>
      <w:proofErr w:type="gramStart"/>
      <w:r w:rsidRPr="00E50376">
        <w:rPr>
          <w:rFonts w:ascii="Arial" w:hAnsi="Arial" w:cs="Arial"/>
          <w:lang w:val="en-US"/>
        </w:rPr>
        <w:t>;36</w:t>
      </w:r>
      <w:proofErr w:type="gramEnd"/>
      <w:r w:rsidRPr="00E50376">
        <w:rPr>
          <w:rFonts w:ascii="Arial" w:hAnsi="Arial" w:cs="Arial"/>
          <w:lang w:val="en-US"/>
        </w:rPr>
        <w:t>, 1048-58.</w:t>
      </w:r>
    </w:p>
    <w:p w14:paraId="5A421093" w14:textId="77777777" w:rsidR="00E00C6A" w:rsidRPr="00E50376" w:rsidRDefault="00E00C6A" w:rsidP="00E00C6A">
      <w:pPr>
        <w:pStyle w:val="ListParagraph"/>
        <w:numPr>
          <w:ilvl w:val="0"/>
          <w:numId w:val="3"/>
        </w:numPr>
        <w:jc w:val="both"/>
        <w:rPr>
          <w:rFonts w:ascii="Arial" w:hAnsi="Arial" w:cs="Arial"/>
        </w:rPr>
      </w:pPr>
      <w:r w:rsidRPr="00E50376">
        <w:rPr>
          <w:rFonts w:ascii="Arial" w:hAnsi="Arial" w:cs="Arial"/>
        </w:rPr>
        <w:t xml:space="preserve">Mesquita AMM, </w:t>
      </w:r>
      <w:proofErr w:type="spellStart"/>
      <w:r w:rsidRPr="00E50376">
        <w:rPr>
          <w:rFonts w:ascii="Arial" w:hAnsi="Arial" w:cs="Arial"/>
        </w:rPr>
        <w:t>Shibli</w:t>
      </w:r>
      <w:proofErr w:type="spellEnd"/>
      <w:r w:rsidRPr="00E50376">
        <w:rPr>
          <w:rFonts w:ascii="Arial" w:hAnsi="Arial" w:cs="Arial"/>
        </w:rPr>
        <w:t xml:space="preserve"> JA, </w:t>
      </w:r>
      <w:proofErr w:type="spellStart"/>
      <w:r w:rsidRPr="00E50376">
        <w:rPr>
          <w:rFonts w:ascii="Arial" w:hAnsi="Arial" w:cs="Arial"/>
        </w:rPr>
        <w:t>Miyashita</w:t>
      </w:r>
      <w:proofErr w:type="spellEnd"/>
      <w:r w:rsidRPr="00E50376">
        <w:rPr>
          <w:rFonts w:ascii="Arial" w:hAnsi="Arial" w:cs="Arial"/>
        </w:rPr>
        <w:t xml:space="preserve"> E. Implantodontia clínica baseada em evidência clínica: </w:t>
      </w:r>
      <w:proofErr w:type="spellStart"/>
      <w:r w:rsidRPr="00E50376">
        <w:rPr>
          <w:rFonts w:ascii="Arial" w:hAnsi="Arial" w:cs="Arial"/>
        </w:rPr>
        <w:t>Abross</w:t>
      </w:r>
      <w:proofErr w:type="spellEnd"/>
      <w:r w:rsidRPr="00E50376">
        <w:rPr>
          <w:rFonts w:ascii="Arial" w:hAnsi="Arial" w:cs="Arial"/>
        </w:rPr>
        <w:t xml:space="preserve"> - X Encontro internacional da academia brasileira de </w:t>
      </w:r>
      <w:proofErr w:type="spellStart"/>
      <w:r w:rsidRPr="00E50376">
        <w:rPr>
          <w:rFonts w:ascii="Arial" w:hAnsi="Arial" w:cs="Arial"/>
        </w:rPr>
        <w:t>osseointegração</w:t>
      </w:r>
      <w:proofErr w:type="spellEnd"/>
      <w:r w:rsidRPr="00E50376">
        <w:rPr>
          <w:rFonts w:ascii="Arial" w:hAnsi="Arial" w:cs="Arial"/>
        </w:rPr>
        <w:t xml:space="preserve">. São Paulo: </w:t>
      </w:r>
      <w:proofErr w:type="spellStart"/>
      <w:r w:rsidRPr="00E50376">
        <w:rPr>
          <w:rFonts w:ascii="Arial" w:hAnsi="Arial" w:cs="Arial"/>
        </w:rPr>
        <w:t>Quintessence</w:t>
      </w:r>
      <w:proofErr w:type="spellEnd"/>
      <w:r w:rsidRPr="00E50376">
        <w:rPr>
          <w:rFonts w:ascii="Arial" w:hAnsi="Arial" w:cs="Arial"/>
        </w:rPr>
        <w:t xml:space="preserve"> editora </w:t>
      </w:r>
      <w:proofErr w:type="spellStart"/>
      <w:r w:rsidRPr="00E50376">
        <w:rPr>
          <w:rFonts w:ascii="Arial" w:hAnsi="Arial" w:cs="Arial"/>
        </w:rPr>
        <w:t>ltda.</w:t>
      </w:r>
      <w:proofErr w:type="spellEnd"/>
      <w:r w:rsidRPr="00E50376">
        <w:rPr>
          <w:rFonts w:ascii="Arial" w:hAnsi="Arial" w:cs="Arial"/>
        </w:rPr>
        <w:t>; 2013.</w:t>
      </w:r>
    </w:p>
    <w:p w14:paraId="3382AD45" w14:textId="77777777" w:rsidR="00E00C6A" w:rsidRPr="00E50376" w:rsidRDefault="00E00C6A" w:rsidP="00E00C6A">
      <w:pPr>
        <w:pStyle w:val="ListParagraph"/>
        <w:numPr>
          <w:ilvl w:val="0"/>
          <w:numId w:val="3"/>
        </w:numPr>
        <w:jc w:val="both"/>
        <w:rPr>
          <w:rFonts w:ascii="Arial" w:hAnsi="Arial" w:cs="Arial"/>
          <w:lang w:val="en-US"/>
        </w:rPr>
      </w:pPr>
      <w:proofErr w:type="spellStart"/>
      <w:r w:rsidRPr="00E50376">
        <w:rPr>
          <w:rFonts w:ascii="Arial" w:hAnsi="Arial" w:cs="Arial"/>
          <w:bCs/>
        </w:rPr>
        <w:t>Gerritsen</w:t>
      </w:r>
      <w:proofErr w:type="spellEnd"/>
      <w:r w:rsidRPr="00E50376">
        <w:rPr>
          <w:rFonts w:ascii="Arial" w:hAnsi="Arial" w:cs="Arial"/>
        </w:rPr>
        <w:t xml:space="preserve"> AE, </w:t>
      </w:r>
      <w:r w:rsidRPr="00E50376">
        <w:rPr>
          <w:rFonts w:ascii="Arial" w:hAnsi="Arial" w:cs="Arial"/>
          <w:bCs/>
        </w:rPr>
        <w:t>Allen</w:t>
      </w:r>
      <w:r w:rsidRPr="00E50376">
        <w:rPr>
          <w:rFonts w:ascii="Arial" w:hAnsi="Arial" w:cs="Arial"/>
        </w:rPr>
        <w:t xml:space="preserve"> PF, Witter DJ, </w:t>
      </w:r>
      <w:proofErr w:type="spellStart"/>
      <w:r w:rsidRPr="00E50376">
        <w:rPr>
          <w:rFonts w:ascii="Arial" w:hAnsi="Arial" w:cs="Arial"/>
        </w:rPr>
        <w:t>Bronkhorst</w:t>
      </w:r>
      <w:proofErr w:type="spellEnd"/>
      <w:r w:rsidRPr="00E50376">
        <w:rPr>
          <w:rFonts w:ascii="Arial" w:hAnsi="Arial" w:cs="Arial"/>
        </w:rPr>
        <w:t xml:space="preserve"> EM, </w:t>
      </w:r>
      <w:proofErr w:type="spellStart"/>
      <w:r w:rsidRPr="00E50376">
        <w:rPr>
          <w:rFonts w:ascii="Arial" w:hAnsi="Arial" w:cs="Arial"/>
        </w:rPr>
        <w:t>Creugers</w:t>
      </w:r>
      <w:proofErr w:type="spellEnd"/>
      <w:r w:rsidRPr="00E50376">
        <w:rPr>
          <w:rFonts w:ascii="Arial" w:hAnsi="Arial" w:cs="Arial"/>
        </w:rPr>
        <w:t xml:space="preserve"> NH.</w:t>
      </w:r>
      <w:r w:rsidRPr="00E50376">
        <w:rPr>
          <w:rFonts w:ascii="Arial" w:hAnsi="Arial" w:cs="Arial"/>
          <w:lang w:val="en-US"/>
        </w:rPr>
        <w:t xml:space="preserve"> Tooth loss and oral health-related quality of life: a systematic review and meta-analysis. Health Qual. Life Outcomes. 2010</w:t>
      </w:r>
      <w:proofErr w:type="gramStart"/>
      <w:r w:rsidRPr="00E50376">
        <w:rPr>
          <w:rFonts w:ascii="Arial" w:hAnsi="Arial" w:cs="Arial"/>
          <w:lang w:val="en-US"/>
        </w:rPr>
        <w:t>;</w:t>
      </w:r>
      <w:proofErr w:type="gramEnd"/>
      <w:r w:rsidRPr="00E50376">
        <w:rPr>
          <w:rFonts w:ascii="Arial" w:hAnsi="Arial" w:cs="Arial"/>
          <w:lang w:val="en-US"/>
        </w:rPr>
        <w:t xml:space="preserve"> 5:8:126. </w:t>
      </w:r>
    </w:p>
    <w:p w14:paraId="373E100D" w14:textId="77777777" w:rsidR="00E00C6A" w:rsidRPr="00E50376" w:rsidRDefault="00E00C6A" w:rsidP="00E00C6A">
      <w:pPr>
        <w:pStyle w:val="ListParagraph"/>
        <w:numPr>
          <w:ilvl w:val="0"/>
          <w:numId w:val="3"/>
        </w:numPr>
        <w:jc w:val="both"/>
        <w:rPr>
          <w:rFonts w:ascii="Arial" w:hAnsi="Arial" w:cs="Arial"/>
        </w:rPr>
      </w:pPr>
      <w:proofErr w:type="spellStart"/>
      <w:r w:rsidRPr="00E50376">
        <w:rPr>
          <w:rFonts w:ascii="Arial" w:hAnsi="Arial" w:cs="Arial"/>
        </w:rPr>
        <w:t>Schropp</w:t>
      </w:r>
      <w:proofErr w:type="spellEnd"/>
      <w:r w:rsidRPr="00E50376">
        <w:rPr>
          <w:rFonts w:ascii="Arial" w:hAnsi="Arial" w:cs="Arial"/>
        </w:rPr>
        <w:t xml:space="preserve"> L, </w:t>
      </w:r>
      <w:proofErr w:type="spellStart"/>
      <w:r w:rsidRPr="00E50376">
        <w:rPr>
          <w:rFonts w:ascii="Arial" w:hAnsi="Arial" w:cs="Arial"/>
        </w:rPr>
        <w:t>Wenzel</w:t>
      </w:r>
      <w:proofErr w:type="spellEnd"/>
      <w:r w:rsidRPr="00E50376">
        <w:rPr>
          <w:rFonts w:ascii="Arial" w:hAnsi="Arial" w:cs="Arial"/>
        </w:rPr>
        <w:t xml:space="preserve"> A, </w:t>
      </w:r>
      <w:proofErr w:type="spellStart"/>
      <w:r w:rsidRPr="00E50376">
        <w:rPr>
          <w:rFonts w:ascii="Arial" w:hAnsi="Arial" w:cs="Arial"/>
        </w:rPr>
        <w:t>Kostopoulos</w:t>
      </w:r>
      <w:proofErr w:type="spellEnd"/>
      <w:r w:rsidRPr="00E50376">
        <w:rPr>
          <w:rFonts w:ascii="Arial" w:hAnsi="Arial" w:cs="Arial"/>
        </w:rPr>
        <w:t xml:space="preserve"> L, </w:t>
      </w:r>
      <w:proofErr w:type="spellStart"/>
      <w:r w:rsidRPr="00E50376">
        <w:rPr>
          <w:rFonts w:ascii="Arial" w:hAnsi="Arial" w:cs="Arial"/>
        </w:rPr>
        <w:t>Karring</w:t>
      </w:r>
      <w:proofErr w:type="spellEnd"/>
      <w:r w:rsidRPr="00E50376">
        <w:rPr>
          <w:rFonts w:ascii="Arial" w:hAnsi="Arial" w:cs="Arial"/>
        </w:rPr>
        <w:t xml:space="preserve"> T.</w:t>
      </w:r>
      <w:r w:rsidRPr="00E50376">
        <w:rPr>
          <w:rFonts w:ascii="Arial" w:hAnsi="Arial" w:cs="Arial"/>
          <w:lang w:val="en-US"/>
        </w:rPr>
        <w:t xml:space="preserve"> Bone healing and soft tissue contour changes following single-tooth extraction: a clinical and radiographic 12-month prospective study</w:t>
      </w:r>
      <w:r w:rsidRPr="00E50376">
        <w:rPr>
          <w:rFonts w:ascii="Arial" w:hAnsi="Arial" w:cs="Arial"/>
        </w:rPr>
        <w:t xml:space="preserve">. </w:t>
      </w:r>
      <w:proofErr w:type="spellStart"/>
      <w:r w:rsidRPr="00E50376">
        <w:rPr>
          <w:rFonts w:ascii="Arial" w:hAnsi="Arial" w:cs="Arial"/>
        </w:rPr>
        <w:t>Int</w:t>
      </w:r>
      <w:proofErr w:type="spellEnd"/>
      <w:r w:rsidRPr="00E50376">
        <w:rPr>
          <w:rFonts w:ascii="Arial" w:hAnsi="Arial" w:cs="Arial"/>
        </w:rPr>
        <w:t xml:space="preserve"> J </w:t>
      </w:r>
      <w:proofErr w:type="spellStart"/>
      <w:r w:rsidRPr="00E50376">
        <w:rPr>
          <w:rFonts w:ascii="Arial" w:hAnsi="Arial" w:cs="Arial"/>
        </w:rPr>
        <w:t>Periodontics</w:t>
      </w:r>
      <w:proofErr w:type="spellEnd"/>
      <w:r w:rsidRPr="00E50376">
        <w:rPr>
          <w:rFonts w:ascii="Arial" w:hAnsi="Arial" w:cs="Arial"/>
        </w:rPr>
        <w:t xml:space="preserve"> </w:t>
      </w:r>
      <w:proofErr w:type="spellStart"/>
      <w:r w:rsidRPr="00E50376">
        <w:rPr>
          <w:rFonts w:ascii="Arial" w:hAnsi="Arial" w:cs="Arial"/>
        </w:rPr>
        <w:t>Restorative</w:t>
      </w:r>
      <w:proofErr w:type="spellEnd"/>
      <w:r w:rsidRPr="00E50376">
        <w:rPr>
          <w:rFonts w:ascii="Arial" w:hAnsi="Arial" w:cs="Arial"/>
        </w:rPr>
        <w:t xml:space="preserve"> </w:t>
      </w:r>
      <w:proofErr w:type="spellStart"/>
      <w:r w:rsidRPr="00E50376">
        <w:rPr>
          <w:rFonts w:ascii="Arial" w:hAnsi="Arial" w:cs="Arial"/>
        </w:rPr>
        <w:t>Dent</w:t>
      </w:r>
      <w:proofErr w:type="spellEnd"/>
      <w:r w:rsidRPr="00E50376">
        <w:rPr>
          <w:rFonts w:ascii="Arial" w:hAnsi="Arial" w:cs="Arial"/>
        </w:rPr>
        <w:t>. 2003;23(4):313-23.</w:t>
      </w:r>
    </w:p>
    <w:p w14:paraId="62FA9059" w14:textId="77777777" w:rsidR="00E00C6A" w:rsidRPr="00E50376" w:rsidRDefault="00E00C6A" w:rsidP="00E00C6A">
      <w:pPr>
        <w:pStyle w:val="ListParagraph"/>
        <w:numPr>
          <w:ilvl w:val="0"/>
          <w:numId w:val="3"/>
        </w:numPr>
        <w:jc w:val="both"/>
        <w:rPr>
          <w:rFonts w:ascii="Arial" w:hAnsi="Arial" w:cs="Arial"/>
        </w:rPr>
      </w:pPr>
      <w:r w:rsidRPr="00E50376">
        <w:rPr>
          <w:rFonts w:ascii="Arial" w:hAnsi="Arial" w:cs="Arial"/>
          <w:bCs/>
        </w:rPr>
        <w:t>Pinho</w:t>
      </w:r>
      <w:r w:rsidRPr="00E50376">
        <w:rPr>
          <w:rFonts w:ascii="Arial" w:hAnsi="Arial" w:cs="Arial"/>
        </w:rPr>
        <w:t xml:space="preserve"> MN, Roriz VL, Novaes AB Jr, Taba M Jr, </w:t>
      </w:r>
      <w:proofErr w:type="spellStart"/>
      <w:r w:rsidRPr="00E50376">
        <w:rPr>
          <w:rFonts w:ascii="Arial" w:hAnsi="Arial" w:cs="Arial"/>
          <w:bCs/>
        </w:rPr>
        <w:t>Grisi</w:t>
      </w:r>
      <w:proofErr w:type="spellEnd"/>
      <w:r w:rsidRPr="00E50376">
        <w:rPr>
          <w:rFonts w:ascii="Arial" w:hAnsi="Arial" w:cs="Arial"/>
        </w:rPr>
        <w:t xml:space="preserve"> MF, de Souza SL, </w:t>
      </w:r>
      <w:proofErr w:type="spellStart"/>
      <w:r w:rsidRPr="00E50376">
        <w:rPr>
          <w:rFonts w:ascii="Arial" w:hAnsi="Arial" w:cs="Arial"/>
        </w:rPr>
        <w:t>Palioto</w:t>
      </w:r>
      <w:proofErr w:type="spellEnd"/>
      <w:r w:rsidRPr="00E50376">
        <w:rPr>
          <w:rFonts w:ascii="Arial" w:hAnsi="Arial" w:cs="Arial"/>
        </w:rPr>
        <w:t xml:space="preserve"> DB.</w:t>
      </w:r>
      <w:r w:rsidRPr="00E50376">
        <w:rPr>
          <w:rFonts w:ascii="Arial" w:hAnsi="Arial" w:cs="Arial"/>
          <w:lang w:val="en-US"/>
        </w:rPr>
        <w:t xml:space="preserve"> Titanium membranes in prevention of alveolar collapse after tooth extraction.</w:t>
      </w:r>
      <w:r w:rsidRPr="00E50376">
        <w:rPr>
          <w:rFonts w:ascii="Arial" w:hAnsi="Arial" w:cs="Arial"/>
        </w:rPr>
        <w:t xml:space="preserve"> </w:t>
      </w:r>
      <w:proofErr w:type="spellStart"/>
      <w:r w:rsidRPr="00E50376">
        <w:rPr>
          <w:rFonts w:ascii="Arial" w:hAnsi="Arial" w:cs="Arial"/>
        </w:rPr>
        <w:t>Implant</w:t>
      </w:r>
      <w:proofErr w:type="spellEnd"/>
      <w:r w:rsidRPr="00E50376">
        <w:rPr>
          <w:rFonts w:ascii="Arial" w:hAnsi="Arial" w:cs="Arial"/>
        </w:rPr>
        <w:t xml:space="preserve"> </w:t>
      </w:r>
      <w:proofErr w:type="spellStart"/>
      <w:r w:rsidRPr="00E50376">
        <w:rPr>
          <w:rFonts w:ascii="Arial" w:hAnsi="Arial" w:cs="Arial"/>
        </w:rPr>
        <w:t>Dent</w:t>
      </w:r>
      <w:proofErr w:type="spellEnd"/>
      <w:r w:rsidRPr="00E50376">
        <w:rPr>
          <w:rFonts w:ascii="Arial" w:hAnsi="Arial" w:cs="Arial"/>
        </w:rPr>
        <w:t>. 2006;15(1):53-61.</w:t>
      </w:r>
    </w:p>
    <w:p w14:paraId="41808711" w14:textId="77777777" w:rsidR="00E00C6A" w:rsidRPr="00E50376" w:rsidRDefault="00E00C6A" w:rsidP="00E00C6A">
      <w:pPr>
        <w:pStyle w:val="ListParagraph"/>
        <w:numPr>
          <w:ilvl w:val="0"/>
          <w:numId w:val="3"/>
        </w:numPr>
        <w:jc w:val="both"/>
        <w:rPr>
          <w:rFonts w:ascii="Arial" w:hAnsi="Arial" w:cs="Arial"/>
        </w:rPr>
      </w:pPr>
      <w:proofErr w:type="spellStart"/>
      <w:r w:rsidRPr="00E50376">
        <w:rPr>
          <w:rFonts w:ascii="Arial" w:hAnsi="Arial" w:cs="Arial"/>
          <w:bCs/>
        </w:rPr>
        <w:t>Iasella</w:t>
      </w:r>
      <w:proofErr w:type="spellEnd"/>
      <w:r w:rsidRPr="00E50376">
        <w:rPr>
          <w:rFonts w:ascii="Arial" w:hAnsi="Arial" w:cs="Arial"/>
          <w:bCs/>
        </w:rPr>
        <w:t xml:space="preserve"> JM</w:t>
      </w:r>
      <w:r w:rsidRPr="00E50376">
        <w:rPr>
          <w:rFonts w:ascii="Arial" w:hAnsi="Arial" w:cs="Arial"/>
        </w:rPr>
        <w:t xml:space="preserve">, </w:t>
      </w:r>
      <w:proofErr w:type="spellStart"/>
      <w:r w:rsidRPr="00E50376">
        <w:rPr>
          <w:rFonts w:ascii="Arial" w:hAnsi="Arial" w:cs="Arial"/>
        </w:rPr>
        <w:t>Greenwell</w:t>
      </w:r>
      <w:proofErr w:type="spellEnd"/>
      <w:r w:rsidRPr="00E50376">
        <w:rPr>
          <w:rFonts w:ascii="Arial" w:hAnsi="Arial" w:cs="Arial"/>
        </w:rPr>
        <w:t xml:space="preserve"> H, Miller RL, Hill M, </w:t>
      </w:r>
      <w:proofErr w:type="spellStart"/>
      <w:r w:rsidRPr="00E50376">
        <w:rPr>
          <w:rFonts w:ascii="Arial" w:hAnsi="Arial" w:cs="Arial"/>
        </w:rPr>
        <w:t>Drisko</w:t>
      </w:r>
      <w:proofErr w:type="spellEnd"/>
      <w:r w:rsidRPr="00E50376">
        <w:rPr>
          <w:rFonts w:ascii="Arial" w:hAnsi="Arial" w:cs="Arial"/>
        </w:rPr>
        <w:t xml:space="preserve"> C, </w:t>
      </w:r>
      <w:proofErr w:type="spellStart"/>
      <w:r w:rsidRPr="00E50376">
        <w:rPr>
          <w:rFonts w:ascii="Arial" w:hAnsi="Arial" w:cs="Arial"/>
        </w:rPr>
        <w:t>Bohra</w:t>
      </w:r>
      <w:proofErr w:type="spellEnd"/>
      <w:r w:rsidRPr="00E50376">
        <w:rPr>
          <w:rFonts w:ascii="Arial" w:hAnsi="Arial" w:cs="Arial"/>
        </w:rPr>
        <w:t xml:space="preserve"> AA, </w:t>
      </w:r>
      <w:proofErr w:type="spellStart"/>
      <w:r w:rsidRPr="00E50376">
        <w:rPr>
          <w:rFonts w:ascii="Arial" w:hAnsi="Arial" w:cs="Arial"/>
        </w:rPr>
        <w:t>Scheetz</w:t>
      </w:r>
      <w:proofErr w:type="spellEnd"/>
      <w:r w:rsidRPr="00E50376">
        <w:rPr>
          <w:rFonts w:ascii="Arial" w:hAnsi="Arial" w:cs="Arial"/>
        </w:rPr>
        <w:t xml:space="preserve"> JP.</w:t>
      </w:r>
      <w:r w:rsidRPr="00E50376">
        <w:rPr>
          <w:rFonts w:ascii="Arial" w:hAnsi="Arial" w:cs="Arial"/>
          <w:lang w:val="en-US"/>
        </w:rPr>
        <w:t xml:space="preserve"> Ridge preservation with </w:t>
      </w:r>
      <w:proofErr w:type="spellStart"/>
      <w:r w:rsidRPr="00E50376">
        <w:rPr>
          <w:rFonts w:ascii="Arial" w:hAnsi="Arial" w:cs="Arial"/>
          <w:lang w:val="en-US"/>
        </w:rPr>
        <w:t>freezed</w:t>
      </w:r>
      <w:proofErr w:type="spellEnd"/>
      <w:r w:rsidRPr="00E50376">
        <w:rPr>
          <w:rFonts w:ascii="Arial" w:hAnsi="Arial" w:cs="Arial"/>
          <w:lang w:val="en-US"/>
        </w:rPr>
        <w:t>-dried bone allograft and a collagen membrane compared to extraction alone for implant site development: a clinical and histologic study in humans.</w:t>
      </w:r>
      <w:r w:rsidRPr="00E50376">
        <w:rPr>
          <w:rFonts w:ascii="Arial" w:hAnsi="Arial" w:cs="Arial"/>
        </w:rPr>
        <w:t xml:space="preserve"> J </w:t>
      </w:r>
      <w:proofErr w:type="spellStart"/>
      <w:r w:rsidRPr="00E50376">
        <w:rPr>
          <w:rFonts w:ascii="Arial" w:hAnsi="Arial" w:cs="Arial"/>
        </w:rPr>
        <w:t>Periodontol</w:t>
      </w:r>
      <w:proofErr w:type="spellEnd"/>
      <w:r w:rsidRPr="00E50376">
        <w:rPr>
          <w:rFonts w:ascii="Arial" w:hAnsi="Arial" w:cs="Arial"/>
        </w:rPr>
        <w:t>. 2003;74(7):990-9.</w:t>
      </w:r>
    </w:p>
    <w:p w14:paraId="7ACA5DC1" w14:textId="77777777" w:rsidR="00E00C6A" w:rsidRPr="00E50376" w:rsidRDefault="00E00C6A" w:rsidP="00E00C6A">
      <w:pPr>
        <w:pStyle w:val="ListParagraph"/>
        <w:numPr>
          <w:ilvl w:val="0"/>
          <w:numId w:val="3"/>
        </w:numPr>
        <w:jc w:val="both"/>
        <w:rPr>
          <w:rFonts w:ascii="Arial" w:hAnsi="Arial" w:cs="Arial"/>
        </w:rPr>
      </w:pPr>
      <w:proofErr w:type="spellStart"/>
      <w:r w:rsidRPr="00E50376">
        <w:rPr>
          <w:rFonts w:ascii="Arial" w:hAnsi="Arial" w:cs="Arial"/>
          <w:bCs/>
        </w:rPr>
        <w:t>Tan</w:t>
      </w:r>
      <w:proofErr w:type="spellEnd"/>
      <w:r w:rsidRPr="00E50376">
        <w:rPr>
          <w:rFonts w:ascii="Arial" w:hAnsi="Arial" w:cs="Arial"/>
          <w:bCs/>
        </w:rPr>
        <w:t xml:space="preserve"> WL</w:t>
      </w:r>
      <w:r w:rsidRPr="00E50376">
        <w:rPr>
          <w:rFonts w:ascii="Arial" w:hAnsi="Arial" w:cs="Arial"/>
        </w:rPr>
        <w:t>, Wong TL, Wong MC, Lang NP.</w:t>
      </w:r>
      <w:r w:rsidRPr="00E50376">
        <w:rPr>
          <w:rFonts w:ascii="Arial" w:hAnsi="Arial" w:cs="Arial"/>
          <w:lang w:val="en-US"/>
        </w:rPr>
        <w:t xml:space="preserve"> A systematic review of post-</w:t>
      </w:r>
      <w:proofErr w:type="spellStart"/>
      <w:r w:rsidRPr="00E50376">
        <w:rPr>
          <w:rFonts w:ascii="Arial" w:hAnsi="Arial" w:cs="Arial"/>
          <w:lang w:val="en-US"/>
        </w:rPr>
        <w:t>extractional</w:t>
      </w:r>
      <w:proofErr w:type="spellEnd"/>
      <w:r w:rsidRPr="00E50376">
        <w:rPr>
          <w:rFonts w:ascii="Arial" w:hAnsi="Arial" w:cs="Arial"/>
          <w:lang w:val="en-US"/>
        </w:rPr>
        <w:t xml:space="preserve"> alveolar hard and soft tissue dimensional changes in humans.</w:t>
      </w:r>
      <w:r w:rsidRPr="00E50376">
        <w:rPr>
          <w:rFonts w:ascii="Arial" w:hAnsi="Arial" w:cs="Arial"/>
        </w:rPr>
        <w:t xml:space="preserve"> </w:t>
      </w:r>
      <w:proofErr w:type="spellStart"/>
      <w:r w:rsidRPr="00E50376">
        <w:rPr>
          <w:rFonts w:ascii="Arial" w:hAnsi="Arial" w:cs="Arial"/>
        </w:rPr>
        <w:t>Clin</w:t>
      </w:r>
      <w:proofErr w:type="spellEnd"/>
      <w:r w:rsidRPr="00E50376">
        <w:rPr>
          <w:rFonts w:ascii="Arial" w:hAnsi="Arial" w:cs="Arial"/>
        </w:rPr>
        <w:t xml:space="preserve"> Oral </w:t>
      </w:r>
      <w:proofErr w:type="spellStart"/>
      <w:r w:rsidRPr="00E50376">
        <w:rPr>
          <w:rFonts w:ascii="Arial" w:hAnsi="Arial" w:cs="Arial"/>
        </w:rPr>
        <w:t>Implants</w:t>
      </w:r>
      <w:proofErr w:type="spellEnd"/>
      <w:r w:rsidRPr="00E50376">
        <w:rPr>
          <w:rFonts w:ascii="Arial" w:hAnsi="Arial" w:cs="Arial"/>
        </w:rPr>
        <w:t xml:space="preserve"> Res. </w:t>
      </w:r>
      <w:r w:rsidRPr="00E50376">
        <w:rPr>
          <w:rFonts w:ascii="Arial" w:hAnsi="Arial" w:cs="Arial"/>
          <w:bCs/>
        </w:rPr>
        <w:t>2012</w:t>
      </w:r>
      <w:r w:rsidRPr="00E50376">
        <w:rPr>
          <w:rFonts w:ascii="Arial" w:hAnsi="Arial" w:cs="Arial"/>
        </w:rPr>
        <w:t xml:space="preserve"> Feb;23 </w:t>
      </w:r>
      <w:proofErr w:type="spellStart"/>
      <w:r w:rsidRPr="00E50376">
        <w:rPr>
          <w:rFonts w:ascii="Arial" w:hAnsi="Arial" w:cs="Arial"/>
        </w:rPr>
        <w:t>Suppl</w:t>
      </w:r>
      <w:proofErr w:type="spellEnd"/>
      <w:r w:rsidRPr="00E50376">
        <w:rPr>
          <w:rFonts w:ascii="Arial" w:hAnsi="Arial" w:cs="Arial"/>
        </w:rPr>
        <w:t xml:space="preserve"> 5:1-21.</w:t>
      </w:r>
    </w:p>
    <w:p w14:paraId="407BB95D" w14:textId="271F8DDB" w:rsidR="00E00C6A" w:rsidRPr="00E50376" w:rsidRDefault="00E00C6A" w:rsidP="00E00C6A">
      <w:pPr>
        <w:pStyle w:val="ListParagraph"/>
        <w:numPr>
          <w:ilvl w:val="0"/>
          <w:numId w:val="3"/>
        </w:numPr>
        <w:jc w:val="both"/>
        <w:rPr>
          <w:rFonts w:ascii="Arial" w:hAnsi="Arial" w:cs="Arial"/>
          <w:lang w:val="en-US"/>
        </w:rPr>
      </w:pPr>
      <w:proofErr w:type="spellStart"/>
      <w:r w:rsidRPr="00E50376">
        <w:rPr>
          <w:rFonts w:ascii="Arial" w:hAnsi="Arial" w:cs="Arial"/>
          <w:bCs/>
        </w:rPr>
        <w:t>Nevins</w:t>
      </w:r>
      <w:proofErr w:type="spellEnd"/>
      <w:r w:rsidRPr="00E50376">
        <w:rPr>
          <w:rFonts w:ascii="Arial" w:hAnsi="Arial" w:cs="Arial"/>
        </w:rPr>
        <w:t xml:space="preserve"> M, Camelo M, De </w:t>
      </w:r>
      <w:proofErr w:type="spellStart"/>
      <w:r w:rsidRPr="00E50376">
        <w:rPr>
          <w:rFonts w:ascii="Arial" w:hAnsi="Arial" w:cs="Arial"/>
        </w:rPr>
        <w:t>Paoli</w:t>
      </w:r>
      <w:proofErr w:type="spellEnd"/>
      <w:r w:rsidRPr="00E50376">
        <w:rPr>
          <w:rFonts w:ascii="Arial" w:hAnsi="Arial" w:cs="Arial"/>
        </w:rPr>
        <w:t xml:space="preserve"> S, </w:t>
      </w:r>
      <w:proofErr w:type="spellStart"/>
      <w:r w:rsidRPr="00E50376">
        <w:rPr>
          <w:rFonts w:ascii="Arial" w:hAnsi="Arial" w:cs="Arial"/>
        </w:rPr>
        <w:t>Friedland</w:t>
      </w:r>
      <w:proofErr w:type="spellEnd"/>
      <w:r w:rsidRPr="00E50376">
        <w:rPr>
          <w:rFonts w:ascii="Arial" w:hAnsi="Arial" w:cs="Arial"/>
        </w:rPr>
        <w:t xml:space="preserve"> B, </w:t>
      </w:r>
      <w:proofErr w:type="spellStart"/>
      <w:r w:rsidRPr="00E50376">
        <w:rPr>
          <w:rFonts w:ascii="Arial" w:hAnsi="Arial" w:cs="Arial"/>
        </w:rPr>
        <w:t>Schenk</w:t>
      </w:r>
      <w:proofErr w:type="spellEnd"/>
      <w:r w:rsidRPr="00E50376">
        <w:rPr>
          <w:rFonts w:ascii="Arial" w:hAnsi="Arial" w:cs="Arial"/>
        </w:rPr>
        <w:t xml:space="preserve"> RK, Parma-</w:t>
      </w:r>
      <w:proofErr w:type="spellStart"/>
      <w:r w:rsidRPr="00E50376">
        <w:rPr>
          <w:rFonts w:ascii="Arial" w:hAnsi="Arial" w:cs="Arial"/>
        </w:rPr>
        <w:t>Benfenati</w:t>
      </w:r>
      <w:proofErr w:type="spellEnd"/>
      <w:r w:rsidRPr="00E50376">
        <w:rPr>
          <w:rFonts w:ascii="Arial" w:hAnsi="Arial" w:cs="Arial"/>
        </w:rPr>
        <w:t xml:space="preserve"> S, </w:t>
      </w:r>
      <w:proofErr w:type="spellStart"/>
      <w:r w:rsidRPr="00E50376">
        <w:rPr>
          <w:rFonts w:ascii="Arial" w:hAnsi="Arial" w:cs="Arial"/>
        </w:rPr>
        <w:t>Simion</w:t>
      </w:r>
      <w:proofErr w:type="spellEnd"/>
      <w:r w:rsidRPr="00E50376">
        <w:rPr>
          <w:rFonts w:ascii="Arial" w:hAnsi="Arial" w:cs="Arial"/>
        </w:rPr>
        <w:t xml:space="preserve"> M, Tinti C, </w:t>
      </w:r>
      <w:proofErr w:type="spellStart"/>
      <w:r w:rsidRPr="00E50376">
        <w:rPr>
          <w:rFonts w:ascii="Arial" w:hAnsi="Arial" w:cs="Arial"/>
        </w:rPr>
        <w:t>Wagenberg</w:t>
      </w:r>
      <w:proofErr w:type="spellEnd"/>
      <w:r w:rsidRPr="00E50376">
        <w:rPr>
          <w:rFonts w:ascii="Arial" w:hAnsi="Arial" w:cs="Arial"/>
        </w:rPr>
        <w:t xml:space="preserve"> B.</w:t>
      </w:r>
      <w:r w:rsidRPr="00E50376">
        <w:rPr>
          <w:rFonts w:ascii="Arial" w:hAnsi="Arial" w:cs="Arial"/>
          <w:lang w:val="en-US"/>
        </w:rPr>
        <w:t xml:space="preserve"> A study </w:t>
      </w:r>
      <w:r w:rsidR="009F281E">
        <w:rPr>
          <w:rFonts w:ascii="Arial" w:hAnsi="Arial" w:cs="Arial"/>
          <w:lang w:val="en-US"/>
        </w:rPr>
        <w:t xml:space="preserve">of the fate of the </w:t>
      </w:r>
      <w:proofErr w:type="spellStart"/>
      <w:r w:rsidR="009F281E">
        <w:rPr>
          <w:rFonts w:ascii="Arial" w:hAnsi="Arial" w:cs="Arial"/>
          <w:lang w:val="en-US"/>
        </w:rPr>
        <w:t>buccal</w:t>
      </w:r>
      <w:proofErr w:type="spellEnd"/>
      <w:r w:rsidR="009F281E">
        <w:rPr>
          <w:rFonts w:ascii="Arial" w:hAnsi="Arial" w:cs="Arial"/>
          <w:lang w:val="en-US"/>
        </w:rPr>
        <w:t xml:space="preserve"> wall </w:t>
      </w:r>
      <w:r w:rsidRPr="00E50376">
        <w:rPr>
          <w:rFonts w:ascii="Arial" w:hAnsi="Arial" w:cs="Arial"/>
          <w:lang w:val="en-US"/>
        </w:rPr>
        <w:t xml:space="preserve">of extraction sockets of teeth with prominent roots. </w:t>
      </w:r>
      <w:proofErr w:type="spellStart"/>
      <w:r w:rsidRPr="00E50376">
        <w:rPr>
          <w:rFonts w:ascii="Arial" w:hAnsi="Arial" w:cs="Arial"/>
          <w:lang w:val="en-US"/>
        </w:rPr>
        <w:t>Int</w:t>
      </w:r>
      <w:proofErr w:type="spellEnd"/>
      <w:r w:rsidRPr="00E50376">
        <w:rPr>
          <w:rFonts w:ascii="Arial" w:hAnsi="Arial" w:cs="Arial"/>
          <w:lang w:val="en-US"/>
        </w:rPr>
        <w:t xml:space="preserve"> J Periodontics Restorative Dent. 2006: 26:19-29. </w:t>
      </w:r>
    </w:p>
    <w:p w14:paraId="6582EF30" w14:textId="77777777" w:rsidR="00E00C6A" w:rsidRPr="00E50376" w:rsidRDefault="00E00C6A" w:rsidP="00E00C6A">
      <w:pPr>
        <w:pStyle w:val="ListParagraph"/>
        <w:numPr>
          <w:ilvl w:val="0"/>
          <w:numId w:val="3"/>
        </w:numPr>
        <w:jc w:val="both"/>
        <w:rPr>
          <w:rFonts w:ascii="Arial" w:hAnsi="Arial" w:cs="Arial"/>
          <w:lang w:val="en-US"/>
        </w:rPr>
      </w:pPr>
      <w:proofErr w:type="spellStart"/>
      <w:r w:rsidRPr="00E50376">
        <w:rPr>
          <w:rFonts w:ascii="Arial" w:hAnsi="Arial" w:cs="Arial"/>
          <w:bCs/>
        </w:rPr>
        <w:t>Hauser</w:t>
      </w:r>
      <w:proofErr w:type="spellEnd"/>
      <w:r w:rsidRPr="00E50376">
        <w:rPr>
          <w:rFonts w:ascii="Arial" w:hAnsi="Arial" w:cs="Arial"/>
          <w:bCs/>
        </w:rPr>
        <w:t xml:space="preserve"> F</w:t>
      </w:r>
      <w:r w:rsidRPr="00E50376">
        <w:rPr>
          <w:rFonts w:ascii="Arial" w:hAnsi="Arial" w:cs="Arial"/>
        </w:rPr>
        <w:t xml:space="preserve">, </w:t>
      </w:r>
      <w:proofErr w:type="spellStart"/>
      <w:r w:rsidRPr="00E50376">
        <w:rPr>
          <w:rFonts w:ascii="Arial" w:hAnsi="Arial" w:cs="Arial"/>
        </w:rPr>
        <w:t>Gaydarov</w:t>
      </w:r>
      <w:proofErr w:type="spellEnd"/>
      <w:r w:rsidRPr="00E50376">
        <w:rPr>
          <w:rFonts w:ascii="Arial" w:hAnsi="Arial" w:cs="Arial"/>
        </w:rPr>
        <w:t xml:space="preserve"> N, </w:t>
      </w:r>
      <w:proofErr w:type="spellStart"/>
      <w:r w:rsidRPr="00E50376">
        <w:rPr>
          <w:rFonts w:ascii="Arial" w:hAnsi="Arial" w:cs="Arial"/>
        </w:rPr>
        <w:t>Badoud</w:t>
      </w:r>
      <w:proofErr w:type="spellEnd"/>
      <w:r w:rsidRPr="00E50376">
        <w:rPr>
          <w:rFonts w:ascii="Arial" w:hAnsi="Arial" w:cs="Arial"/>
        </w:rPr>
        <w:t xml:space="preserve"> I, </w:t>
      </w:r>
      <w:proofErr w:type="spellStart"/>
      <w:r w:rsidRPr="00E50376">
        <w:rPr>
          <w:rFonts w:ascii="Arial" w:hAnsi="Arial" w:cs="Arial"/>
        </w:rPr>
        <w:t>Vazquez</w:t>
      </w:r>
      <w:proofErr w:type="spellEnd"/>
      <w:r w:rsidRPr="00E50376">
        <w:rPr>
          <w:rFonts w:ascii="Arial" w:hAnsi="Arial" w:cs="Arial"/>
        </w:rPr>
        <w:t xml:space="preserve"> L, Bernard JP, </w:t>
      </w:r>
      <w:proofErr w:type="spellStart"/>
      <w:r w:rsidRPr="00E50376">
        <w:rPr>
          <w:rFonts w:ascii="Arial" w:hAnsi="Arial" w:cs="Arial"/>
        </w:rPr>
        <w:t>Ammann</w:t>
      </w:r>
      <w:proofErr w:type="spellEnd"/>
      <w:r w:rsidRPr="00E50376">
        <w:rPr>
          <w:rFonts w:ascii="Arial" w:hAnsi="Arial" w:cs="Arial"/>
        </w:rPr>
        <w:t xml:space="preserve"> P.</w:t>
      </w:r>
      <w:r w:rsidRPr="00E50376">
        <w:rPr>
          <w:rFonts w:ascii="Arial" w:hAnsi="Arial" w:cs="Arial"/>
          <w:lang w:val="en-US"/>
        </w:rPr>
        <w:t xml:space="preserve"> Clinical and histological evaluation of </w:t>
      </w:r>
      <w:proofErr w:type="spellStart"/>
      <w:r w:rsidRPr="00E50376">
        <w:rPr>
          <w:rFonts w:ascii="Arial" w:hAnsi="Arial" w:cs="Arial"/>
          <w:lang w:val="en-US"/>
        </w:rPr>
        <w:t>postextraction</w:t>
      </w:r>
      <w:proofErr w:type="spellEnd"/>
      <w:r w:rsidRPr="00E50376">
        <w:rPr>
          <w:rFonts w:ascii="Arial" w:hAnsi="Arial" w:cs="Arial"/>
          <w:lang w:val="en-US"/>
        </w:rPr>
        <w:t xml:space="preserve"> platelet-rich fibrin socket filling: a prospective randomized controlled study. </w:t>
      </w:r>
      <w:proofErr w:type="spellStart"/>
      <w:r w:rsidRPr="00E50376">
        <w:rPr>
          <w:rFonts w:ascii="Arial" w:hAnsi="Arial" w:cs="Arial"/>
        </w:rPr>
        <w:t>Implant</w:t>
      </w:r>
      <w:proofErr w:type="spellEnd"/>
      <w:r w:rsidRPr="00E50376">
        <w:rPr>
          <w:rFonts w:ascii="Arial" w:hAnsi="Arial" w:cs="Arial"/>
        </w:rPr>
        <w:t xml:space="preserve"> </w:t>
      </w:r>
      <w:proofErr w:type="spellStart"/>
      <w:r w:rsidRPr="00E50376">
        <w:rPr>
          <w:rFonts w:ascii="Arial" w:hAnsi="Arial" w:cs="Arial"/>
        </w:rPr>
        <w:t>Dent</w:t>
      </w:r>
      <w:proofErr w:type="spellEnd"/>
      <w:r w:rsidRPr="00E50376">
        <w:rPr>
          <w:rFonts w:ascii="Arial" w:hAnsi="Arial" w:cs="Arial"/>
        </w:rPr>
        <w:t xml:space="preserve">. </w:t>
      </w:r>
      <w:r w:rsidRPr="00E50376">
        <w:rPr>
          <w:rFonts w:ascii="Arial" w:hAnsi="Arial" w:cs="Arial"/>
          <w:bCs/>
        </w:rPr>
        <w:t>2013</w:t>
      </w:r>
      <w:r w:rsidRPr="00E50376">
        <w:rPr>
          <w:rFonts w:ascii="Arial" w:hAnsi="Arial" w:cs="Arial"/>
        </w:rPr>
        <w:t xml:space="preserve"> Jun;22(3):295-303.</w:t>
      </w:r>
    </w:p>
    <w:p w14:paraId="6B1EEC70" w14:textId="77777777" w:rsidR="00E00C6A" w:rsidRPr="00E50376" w:rsidRDefault="00E00C6A" w:rsidP="00E00C6A">
      <w:pPr>
        <w:pStyle w:val="ListParagraph"/>
        <w:numPr>
          <w:ilvl w:val="0"/>
          <w:numId w:val="3"/>
        </w:numPr>
        <w:jc w:val="both"/>
        <w:rPr>
          <w:rFonts w:ascii="Arial" w:hAnsi="Arial" w:cs="Arial"/>
        </w:rPr>
      </w:pPr>
      <w:proofErr w:type="spellStart"/>
      <w:r w:rsidRPr="00E50376">
        <w:rPr>
          <w:rFonts w:ascii="Arial" w:hAnsi="Arial" w:cs="Arial"/>
        </w:rPr>
        <w:t>Suttapreyasri</w:t>
      </w:r>
      <w:proofErr w:type="spellEnd"/>
      <w:r w:rsidRPr="00E50376">
        <w:rPr>
          <w:rFonts w:ascii="Arial" w:hAnsi="Arial" w:cs="Arial"/>
        </w:rPr>
        <w:t xml:space="preserve"> S, </w:t>
      </w:r>
      <w:proofErr w:type="spellStart"/>
      <w:r w:rsidRPr="00E50376">
        <w:rPr>
          <w:rFonts w:ascii="Arial" w:hAnsi="Arial" w:cs="Arial"/>
        </w:rPr>
        <w:t>Leepong</w:t>
      </w:r>
      <w:proofErr w:type="spellEnd"/>
      <w:r w:rsidRPr="00E50376">
        <w:rPr>
          <w:rFonts w:ascii="Arial" w:hAnsi="Arial" w:cs="Arial"/>
        </w:rPr>
        <w:t xml:space="preserve"> N. </w:t>
      </w:r>
      <w:r w:rsidRPr="00E50376">
        <w:rPr>
          <w:rFonts w:ascii="Arial" w:hAnsi="Arial" w:cs="Arial"/>
          <w:lang w:val="en-US"/>
        </w:rPr>
        <w:t xml:space="preserve">Influence of </w:t>
      </w:r>
      <w:proofErr w:type="spellStart"/>
      <w:r w:rsidRPr="00E50376">
        <w:rPr>
          <w:rFonts w:ascii="Arial" w:hAnsi="Arial" w:cs="Arial"/>
          <w:lang w:val="en-US"/>
        </w:rPr>
        <w:t>plateled</w:t>
      </w:r>
      <w:proofErr w:type="spellEnd"/>
      <w:r w:rsidRPr="00E50376">
        <w:rPr>
          <w:rFonts w:ascii="Arial" w:hAnsi="Arial" w:cs="Arial"/>
          <w:lang w:val="en-US"/>
        </w:rPr>
        <w:t>-rich fibrin on alveolar ridge preservation.</w:t>
      </w:r>
      <w:r w:rsidRPr="00E50376">
        <w:rPr>
          <w:rFonts w:ascii="Times" w:hAnsi="Times" w:cs="Times New Roman"/>
          <w:sz w:val="20"/>
          <w:szCs w:val="20"/>
          <w:lang w:eastAsia="en-US"/>
        </w:rPr>
        <w:t xml:space="preserve"> </w:t>
      </w:r>
      <w:r w:rsidRPr="00E50376">
        <w:rPr>
          <w:rFonts w:ascii="Arial" w:hAnsi="Arial" w:cs="Arial"/>
        </w:rPr>
        <w:t xml:space="preserve"> J </w:t>
      </w:r>
      <w:proofErr w:type="spellStart"/>
      <w:r w:rsidRPr="00E50376">
        <w:rPr>
          <w:rFonts w:ascii="Arial" w:hAnsi="Arial" w:cs="Arial"/>
        </w:rPr>
        <w:t>Craniofac</w:t>
      </w:r>
      <w:proofErr w:type="spellEnd"/>
      <w:r w:rsidRPr="00E50376">
        <w:rPr>
          <w:rFonts w:ascii="Arial" w:hAnsi="Arial" w:cs="Arial"/>
        </w:rPr>
        <w:t xml:space="preserve"> </w:t>
      </w:r>
      <w:proofErr w:type="spellStart"/>
      <w:r w:rsidRPr="00E50376">
        <w:rPr>
          <w:rFonts w:ascii="Arial" w:hAnsi="Arial" w:cs="Arial"/>
        </w:rPr>
        <w:t>Surg</w:t>
      </w:r>
      <w:proofErr w:type="spellEnd"/>
      <w:r w:rsidRPr="00E50376">
        <w:rPr>
          <w:rFonts w:ascii="Arial" w:hAnsi="Arial" w:cs="Arial"/>
        </w:rPr>
        <w:t xml:space="preserve">. 2013 Jul;24(4):1088-94. </w:t>
      </w:r>
    </w:p>
    <w:p w14:paraId="1C616306" w14:textId="77777777" w:rsidR="00E00C6A" w:rsidRPr="00E50376" w:rsidRDefault="00E00C6A" w:rsidP="00E00C6A">
      <w:pPr>
        <w:pStyle w:val="ListParagraph"/>
        <w:numPr>
          <w:ilvl w:val="0"/>
          <w:numId w:val="3"/>
        </w:numPr>
        <w:jc w:val="both"/>
        <w:rPr>
          <w:rFonts w:ascii="Arial" w:hAnsi="Arial" w:cs="Arial"/>
          <w:lang w:val="en-US"/>
        </w:rPr>
      </w:pPr>
      <w:r w:rsidRPr="00E50376">
        <w:rPr>
          <w:rFonts w:ascii="Arial" w:hAnsi="Arial" w:cs="Arial"/>
          <w:bCs/>
        </w:rPr>
        <w:t>Crespi</w:t>
      </w:r>
      <w:r w:rsidRPr="00E50376">
        <w:rPr>
          <w:rFonts w:ascii="Arial" w:hAnsi="Arial" w:cs="Arial"/>
        </w:rPr>
        <w:t xml:space="preserve"> R, </w:t>
      </w:r>
      <w:proofErr w:type="spellStart"/>
      <w:r w:rsidRPr="00E50376">
        <w:rPr>
          <w:rFonts w:ascii="Arial" w:hAnsi="Arial" w:cs="Arial"/>
        </w:rPr>
        <w:t>Capparè</w:t>
      </w:r>
      <w:proofErr w:type="spellEnd"/>
      <w:r w:rsidRPr="00E50376">
        <w:rPr>
          <w:rFonts w:ascii="Arial" w:hAnsi="Arial" w:cs="Arial"/>
        </w:rPr>
        <w:t xml:space="preserve"> P, </w:t>
      </w:r>
      <w:proofErr w:type="spellStart"/>
      <w:r w:rsidRPr="00E50376">
        <w:rPr>
          <w:rFonts w:ascii="Arial" w:hAnsi="Arial" w:cs="Arial"/>
          <w:bCs/>
        </w:rPr>
        <w:t>Gherlone</w:t>
      </w:r>
      <w:proofErr w:type="spellEnd"/>
      <w:r w:rsidRPr="00E50376">
        <w:rPr>
          <w:rFonts w:ascii="Arial" w:hAnsi="Arial" w:cs="Arial"/>
        </w:rPr>
        <w:t xml:space="preserve"> E.</w:t>
      </w:r>
      <w:r w:rsidRPr="00E50376">
        <w:rPr>
          <w:rFonts w:ascii="Arial" w:hAnsi="Arial" w:cs="Arial"/>
          <w:lang w:val="en-US"/>
        </w:rPr>
        <w:t xml:space="preserve"> Magnesium-enriched hydroxyapatite compared to calcium sulfate in the healing of human extraction sockets: radiographic and </w:t>
      </w:r>
      <w:proofErr w:type="spellStart"/>
      <w:r w:rsidRPr="00E50376">
        <w:rPr>
          <w:rFonts w:ascii="Arial" w:hAnsi="Arial" w:cs="Arial"/>
          <w:lang w:val="en-US"/>
        </w:rPr>
        <w:t>histomorphometric</w:t>
      </w:r>
      <w:proofErr w:type="spellEnd"/>
      <w:r w:rsidRPr="00E50376">
        <w:rPr>
          <w:rFonts w:ascii="Arial" w:hAnsi="Arial" w:cs="Arial"/>
          <w:lang w:val="en-US"/>
        </w:rPr>
        <w:t xml:space="preserve"> evaluation at 3 months. </w:t>
      </w:r>
      <w:r w:rsidRPr="00E50376">
        <w:rPr>
          <w:rFonts w:ascii="Arial" w:hAnsi="Arial" w:cs="Arial"/>
        </w:rPr>
        <w:t xml:space="preserve">J </w:t>
      </w:r>
      <w:proofErr w:type="spellStart"/>
      <w:r w:rsidRPr="00E50376">
        <w:rPr>
          <w:rFonts w:ascii="Arial" w:hAnsi="Arial" w:cs="Arial"/>
        </w:rPr>
        <w:t>Periodontol</w:t>
      </w:r>
      <w:proofErr w:type="spellEnd"/>
      <w:r w:rsidRPr="00E50376">
        <w:rPr>
          <w:rFonts w:ascii="Arial" w:hAnsi="Arial" w:cs="Arial"/>
        </w:rPr>
        <w:t xml:space="preserve">. 2009 Feb;80(2):210-8. </w:t>
      </w:r>
    </w:p>
    <w:p w14:paraId="5F20AB07" w14:textId="77777777" w:rsidR="00E00C6A" w:rsidRPr="00E50376" w:rsidRDefault="00E00C6A" w:rsidP="00E00C6A">
      <w:pPr>
        <w:pStyle w:val="ListParagraph"/>
        <w:numPr>
          <w:ilvl w:val="0"/>
          <w:numId w:val="3"/>
        </w:numPr>
        <w:jc w:val="both"/>
        <w:rPr>
          <w:rFonts w:ascii="Arial" w:hAnsi="Arial" w:cs="Arial"/>
        </w:rPr>
      </w:pPr>
      <w:proofErr w:type="spellStart"/>
      <w:r w:rsidRPr="00E50376">
        <w:rPr>
          <w:rFonts w:ascii="Arial" w:hAnsi="Arial" w:cs="Arial"/>
          <w:bCs/>
        </w:rPr>
        <w:t>Avila</w:t>
      </w:r>
      <w:proofErr w:type="spellEnd"/>
      <w:r w:rsidRPr="00E50376">
        <w:rPr>
          <w:rFonts w:ascii="Arial" w:hAnsi="Arial" w:cs="Arial"/>
          <w:bCs/>
        </w:rPr>
        <w:t>-Ortiz G</w:t>
      </w:r>
      <w:r w:rsidRPr="00E50376">
        <w:rPr>
          <w:rFonts w:ascii="Arial" w:hAnsi="Arial" w:cs="Arial"/>
        </w:rPr>
        <w:t xml:space="preserve">, </w:t>
      </w:r>
      <w:proofErr w:type="spellStart"/>
      <w:r w:rsidRPr="00E50376">
        <w:rPr>
          <w:rFonts w:ascii="Arial" w:hAnsi="Arial" w:cs="Arial"/>
        </w:rPr>
        <w:t>Elangovan</w:t>
      </w:r>
      <w:proofErr w:type="spellEnd"/>
      <w:r w:rsidRPr="00E50376">
        <w:rPr>
          <w:rFonts w:ascii="Arial" w:hAnsi="Arial" w:cs="Arial"/>
        </w:rPr>
        <w:t xml:space="preserve"> S, Kramer KW, </w:t>
      </w:r>
      <w:proofErr w:type="spellStart"/>
      <w:r w:rsidRPr="00E50376">
        <w:rPr>
          <w:rFonts w:ascii="Arial" w:hAnsi="Arial" w:cs="Arial"/>
        </w:rPr>
        <w:t>Blanchette</w:t>
      </w:r>
      <w:proofErr w:type="spellEnd"/>
      <w:r w:rsidRPr="00E50376">
        <w:rPr>
          <w:rFonts w:ascii="Arial" w:hAnsi="Arial" w:cs="Arial"/>
        </w:rPr>
        <w:t xml:space="preserve"> D, Dawson DV.</w:t>
      </w:r>
      <w:r w:rsidRPr="00E50376">
        <w:rPr>
          <w:rFonts w:ascii="Arial" w:hAnsi="Arial" w:cs="Arial"/>
          <w:lang w:val="en-US"/>
        </w:rPr>
        <w:t xml:space="preserve"> Effect of alveolar ridge preservation after tooth extraction: a systematic review and </w:t>
      </w:r>
      <w:proofErr w:type="gramStart"/>
      <w:r w:rsidRPr="00E50376">
        <w:rPr>
          <w:rFonts w:ascii="Arial" w:hAnsi="Arial" w:cs="Arial"/>
          <w:lang w:val="en-US"/>
        </w:rPr>
        <w:t>meta</w:t>
      </w:r>
      <w:proofErr w:type="gramEnd"/>
      <w:r w:rsidRPr="00E50376">
        <w:rPr>
          <w:rFonts w:ascii="Arial" w:hAnsi="Arial" w:cs="Arial"/>
          <w:lang w:val="en-US"/>
        </w:rPr>
        <w:t xml:space="preserve"> –analysis.</w:t>
      </w:r>
      <w:r w:rsidRPr="00E50376">
        <w:rPr>
          <w:rFonts w:ascii="Arial" w:hAnsi="Arial" w:cs="Arial"/>
        </w:rPr>
        <w:t xml:space="preserve"> J </w:t>
      </w:r>
      <w:proofErr w:type="spellStart"/>
      <w:r w:rsidRPr="00E50376">
        <w:rPr>
          <w:rFonts w:ascii="Arial" w:hAnsi="Arial" w:cs="Arial"/>
        </w:rPr>
        <w:t>Dent</w:t>
      </w:r>
      <w:proofErr w:type="spellEnd"/>
      <w:r w:rsidRPr="00E50376">
        <w:rPr>
          <w:rFonts w:ascii="Arial" w:hAnsi="Arial" w:cs="Arial"/>
        </w:rPr>
        <w:t xml:space="preserve"> Res. </w:t>
      </w:r>
      <w:r w:rsidRPr="00E50376">
        <w:rPr>
          <w:rFonts w:ascii="Arial" w:hAnsi="Arial" w:cs="Arial"/>
          <w:bCs/>
        </w:rPr>
        <w:t>2014</w:t>
      </w:r>
      <w:r w:rsidRPr="00E50376">
        <w:rPr>
          <w:rFonts w:ascii="Arial" w:hAnsi="Arial" w:cs="Arial"/>
        </w:rPr>
        <w:t xml:space="preserve"> Oct;93(10):950-8.</w:t>
      </w:r>
    </w:p>
    <w:p w14:paraId="034E212F" w14:textId="77777777" w:rsidR="00E00C6A" w:rsidRDefault="00E00C6A" w:rsidP="00E00C6A">
      <w:pPr>
        <w:pStyle w:val="ListParagraph"/>
        <w:numPr>
          <w:ilvl w:val="0"/>
          <w:numId w:val="3"/>
        </w:numPr>
        <w:jc w:val="both"/>
        <w:rPr>
          <w:rFonts w:ascii="Arial" w:hAnsi="Arial" w:cs="Arial"/>
        </w:rPr>
      </w:pPr>
      <w:proofErr w:type="spellStart"/>
      <w:r w:rsidRPr="0002137E">
        <w:rPr>
          <w:rFonts w:ascii="Arial" w:hAnsi="Arial" w:cs="Arial"/>
          <w:bCs/>
        </w:rPr>
        <w:t>Serino</w:t>
      </w:r>
      <w:proofErr w:type="spellEnd"/>
      <w:r w:rsidRPr="0002137E">
        <w:rPr>
          <w:rFonts w:ascii="Arial" w:hAnsi="Arial" w:cs="Arial"/>
          <w:bCs/>
        </w:rPr>
        <w:t xml:space="preserve"> G</w:t>
      </w:r>
      <w:r w:rsidRPr="0002137E">
        <w:rPr>
          <w:rFonts w:ascii="Arial" w:hAnsi="Arial" w:cs="Arial"/>
        </w:rPr>
        <w:t xml:space="preserve">, </w:t>
      </w:r>
      <w:proofErr w:type="spellStart"/>
      <w:r w:rsidRPr="0002137E">
        <w:rPr>
          <w:rFonts w:ascii="Arial" w:hAnsi="Arial" w:cs="Arial"/>
        </w:rPr>
        <w:t>Biancu</w:t>
      </w:r>
      <w:proofErr w:type="spellEnd"/>
      <w:r w:rsidRPr="0002137E">
        <w:rPr>
          <w:rFonts w:ascii="Arial" w:hAnsi="Arial" w:cs="Arial"/>
        </w:rPr>
        <w:t xml:space="preserve"> S, </w:t>
      </w:r>
      <w:proofErr w:type="spellStart"/>
      <w:r w:rsidRPr="0002137E">
        <w:rPr>
          <w:rFonts w:ascii="Arial" w:hAnsi="Arial" w:cs="Arial"/>
        </w:rPr>
        <w:t>Iezzi</w:t>
      </w:r>
      <w:proofErr w:type="spellEnd"/>
      <w:r w:rsidRPr="0002137E">
        <w:rPr>
          <w:rFonts w:ascii="Arial" w:hAnsi="Arial" w:cs="Arial"/>
        </w:rPr>
        <w:t xml:space="preserve"> G, </w:t>
      </w:r>
      <w:proofErr w:type="spellStart"/>
      <w:r w:rsidRPr="0002137E">
        <w:rPr>
          <w:rFonts w:ascii="Arial" w:hAnsi="Arial" w:cs="Arial"/>
        </w:rPr>
        <w:t>Piattelli</w:t>
      </w:r>
      <w:proofErr w:type="spellEnd"/>
      <w:r w:rsidRPr="0002137E">
        <w:rPr>
          <w:rFonts w:ascii="Arial" w:hAnsi="Arial" w:cs="Arial"/>
        </w:rPr>
        <w:t xml:space="preserve"> A.</w:t>
      </w:r>
      <w:r w:rsidRPr="0002137E">
        <w:rPr>
          <w:rFonts w:ascii="Arial" w:hAnsi="Arial" w:cs="Arial"/>
          <w:lang w:val="en-US"/>
        </w:rPr>
        <w:t xml:space="preserve"> Ridge preservation following tooth extraction using a </w:t>
      </w:r>
      <w:proofErr w:type="spellStart"/>
      <w:r w:rsidRPr="0002137E">
        <w:rPr>
          <w:rFonts w:ascii="Arial" w:hAnsi="Arial" w:cs="Arial"/>
          <w:lang w:val="en-US"/>
        </w:rPr>
        <w:t>polylactide</w:t>
      </w:r>
      <w:proofErr w:type="spellEnd"/>
      <w:r w:rsidRPr="0002137E">
        <w:rPr>
          <w:rFonts w:ascii="Arial" w:hAnsi="Arial" w:cs="Arial"/>
          <w:lang w:val="en-US"/>
        </w:rPr>
        <w:t xml:space="preserve"> and </w:t>
      </w:r>
      <w:proofErr w:type="spellStart"/>
      <w:r w:rsidRPr="0002137E">
        <w:rPr>
          <w:rFonts w:ascii="Arial" w:hAnsi="Arial" w:cs="Arial"/>
          <w:lang w:val="en-US"/>
        </w:rPr>
        <w:t>polyglycolide</w:t>
      </w:r>
      <w:proofErr w:type="spellEnd"/>
      <w:r w:rsidRPr="0002137E">
        <w:rPr>
          <w:rFonts w:ascii="Arial" w:hAnsi="Arial" w:cs="Arial"/>
          <w:lang w:val="en-US"/>
        </w:rPr>
        <w:t xml:space="preserve"> sponge as space filler: a clinical and histological study in humans.</w:t>
      </w:r>
      <w:r w:rsidRPr="0002137E">
        <w:rPr>
          <w:rFonts w:ascii="Arial" w:hAnsi="Arial" w:cs="Arial"/>
        </w:rPr>
        <w:t xml:space="preserve"> </w:t>
      </w:r>
      <w:proofErr w:type="spellStart"/>
      <w:r w:rsidRPr="0002137E">
        <w:rPr>
          <w:rFonts w:ascii="Arial" w:hAnsi="Arial" w:cs="Arial"/>
        </w:rPr>
        <w:t>Clin</w:t>
      </w:r>
      <w:proofErr w:type="spellEnd"/>
      <w:r w:rsidRPr="0002137E">
        <w:rPr>
          <w:rFonts w:ascii="Arial" w:hAnsi="Arial" w:cs="Arial"/>
        </w:rPr>
        <w:t xml:space="preserve"> Oral </w:t>
      </w:r>
      <w:proofErr w:type="spellStart"/>
      <w:r w:rsidRPr="0002137E">
        <w:rPr>
          <w:rFonts w:ascii="Arial" w:hAnsi="Arial" w:cs="Arial"/>
        </w:rPr>
        <w:t>Implants</w:t>
      </w:r>
      <w:proofErr w:type="spellEnd"/>
      <w:r w:rsidRPr="0002137E">
        <w:rPr>
          <w:rFonts w:ascii="Arial" w:hAnsi="Arial" w:cs="Arial"/>
        </w:rPr>
        <w:t xml:space="preserve"> Res. 2003 Oct;14(5):651-8.</w:t>
      </w:r>
    </w:p>
    <w:p w14:paraId="675BC24B" w14:textId="77777777" w:rsidR="00E00C6A" w:rsidRPr="0002137E" w:rsidRDefault="00E00C6A" w:rsidP="00E00C6A">
      <w:pPr>
        <w:pStyle w:val="ListParagraph"/>
        <w:numPr>
          <w:ilvl w:val="0"/>
          <w:numId w:val="3"/>
        </w:numPr>
        <w:jc w:val="both"/>
        <w:rPr>
          <w:rFonts w:ascii="Arial" w:hAnsi="Arial" w:cs="Arial"/>
        </w:rPr>
      </w:pPr>
      <w:proofErr w:type="spellStart"/>
      <w:r w:rsidRPr="0002137E">
        <w:rPr>
          <w:rFonts w:ascii="Arial" w:hAnsi="Arial" w:cs="Arial"/>
          <w:bCs/>
        </w:rPr>
        <w:t>Ten</w:t>
      </w:r>
      <w:proofErr w:type="spellEnd"/>
      <w:r w:rsidRPr="0002137E">
        <w:rPr>
          <w:rFonts w:ascii="Arial" w:hAnsi="Arial" w:cs="Arial"/>
          <w:bCs/>
        </w:rPr>
        <w:t xml:space="preserve"> </w:t>
      </w:r>
      <w:proofErr w:type="spellStart"/>
      <w:r w:rsidRPr="0002137E">
        <w:rPr>
          <w:rFonts w:ascii="Arial" w:hAnsi="Arial" w:cs="Arial"/>
          <w:bCs/>
        </w:rPr>
        <w:t>Heggeler</w:t>
      </w:r>
      <w:proofErr w:type="spellEnd"/>
      <w:r w:rsidRPr="0002137E">
        <w:rPr>
          <w:rFonts w:ascii="Arial" w:hAnsi="Arial" w:cs="Arial"/>
        </w:rPr>
        <w:t xml:space="preserve"> JM, </w:t>
      </w:r>
      <w:r w:rsidRPr="0002137E">
        <w:rPr>
          <w:rFonts w:ascii="Arial" w:hAnsi="Arial" w:cs="Arial"/>
          <w:bCs/>
        </w:rPr>
        <w:t>Slot</w:t>
      </w:r>
      <w:r w:rsidRPr="0002137E">
        <w:rPr>
          <w:rFonts w:ascii="Arial" w:hAnsi="Arial" w:cs="Arial"/>
        </w:rPr>
        <w:t xml:space="preserve"> DE, Van der </w:t>
      </w:r>
      <w:proofErr w:type="spellStart"/>
      <w:r w:rsidRPr="0002137E">
        <w:rPr>
          <w:rFonts w:ascii="Arial" w:hAnsi="Arial" w:cs="Arial"/>
        </w:rPr>
        <w:t>Weijden</w:t>
      </w:r>
      <w:proofErr w:type="spellEnd"/>
      <w:r w:rsidRPr="0002137E">
        <w:rPr>
          <w:rFonts w:ascii="Arial" w:hAnsi="Arial" w:cs="Arial"/>
        </w:rPr>
        <w:t xml:space="preserve"> GA.</w:t>
      </w:r>
      <w:r w:rsidRPr="0002137E">
        <w:rPr>
          <w:rFonts w:ascii="Arial" w:hAnsi="Arial" w:cs="Arial"/>
          <w:lang w:val="en-US"/>
        </w:rPr>
        <w:t xml:space="preserve"> Effect of socket preservation therapies following tooth extraction in non-molar regions in humans: a systematic review</w:t>
      </w:r>
      <w:r w:rsidRPr="0002137E">
        <w:rPr>
          <w:rFonts w:ascii="Arial" w:hAnsi="Arial" w:cs="Arial"/>
        </w:rPr>
        <w:t xml:space="preserve">. </w:t>
      </w:r>
      <w:proofErr w:type="spellStart"/>
      <w:r w:rsidRPr="0002137E">
        <w:rPr>
          <w:rFonts w:ascii="Arial" w:hAnsi="Arial" w:cs="Arial"/>
        </w:rPr>
        <w:t>Clin</w:t>
      </w:r>
      <w:proofErr w:type="spellEnd"/>
      <w:r w:rsidRPr="0002137E">
        <w:rPr>
          <w:rFonts w:ascii="Arial" w:hAnsi="Arial" w:cs="Arial"/>
        </w:rPr>
        <w:t xml:space="preserve"> Oral </w:t>
      </w:r>
      <w:proofErr w:type="spellStart"/>
      <w:r w:rsidRPr="0002137E">
        <w:rPr>
          <w:rFonts w:ascii="Arial" w:hAnsi="Arial" w:cs="Arial"/>
        </w:rPr>
        <w:t>Implants</w:t>
      </w:r>
      <w:proofErr w:type="spellEnd"/>
      <w:r w:rsidRPr="0002137E">
        <w:rPr>
          <w:rFonts w:ascii="Arial" w:hAnsi="Arial" w:cs="Arial"/>
        </w:rPr>
        <w:t xml:space="preserve"> Res. 2011 Aug;22(8):779-88. </w:t>
      </w:r>
    </w:p>
    <w:p w14:paraId="46399642" w14:textId="77777777" w:rsidR="00E00C6A" w:rsidRPr="0002137E" w:rsidRDefault="00E00C6A" w:rsidP="00E00C6A">
      <w:pPr>
        <w:pStyle w:val="ListParagraph"/>
        <w:numPr>
          <w:ilvl w:val="0"/>
          <w:numId w:val="3"/>
        </w:numPr>
        <w:jc w:val="both"/>
        <w:rPr>
          <w:rFonts w:ascii="Arial" w:hAnsi="Arial" w:cs="Arial"/>
        </w:rPr>
      </w:pPr>
      <w:r w:rsidRPr="0002137E">
        <w:rPr>
          <w:rFonts w:ascii="Arial" w:hAnsi="Arial" w:cs="Arial"/>
        </w:rPr>
        <w:t xml:space="preserve">Wang HL, </w:t>
      </w:r>
      <w:proofErr w:type="spellStart"/>
      <w:r w:rsidRPr="0002137E">
        <w:rPr>
          <w:rFonts w:ascii="Arial" w:hAnsi="Arial" w:cs="Arial"/>
        </w:rPr>
        <w:t>Kiyonobu</w:t>
      </w:r>
      <w:proofErr w:type="spellEnd"/>
      <w:r w:rsidRPr="0002137E">
        <w:rPr>
          <w:rFonts w:ascii="Arial" w:hAnsi="Arial" w:cs="Arial"/>
        </w:rPr>
        <w:t xml:space="preserve"> K, Neiva RF. </w:t>
      </w:r>
      <w:r w:rsidRPr="0002137E">
        <w:rPr>
          <w:rFonts w:ascii="Arial" w:hAnsi="Arial" w:cs="Arial"/>
          <w:lang w:val="en-US"/>
        </w:rPr>
        <w:t>Socket augmentation: rationale and technique.</w:t>
      </w:r>
      <w:r w:rsidRPr="0002137E">
        <w:rPr>
          <w:rFonts w:ascii="Times" w:hAnsi="Times" w:cs="Times New Roman"/>
          <w:sz w:val="20"/>
          <w:szCs w:val="20"/>
          <w:lang w:eastAsia="en-US"/>
        </w:rPr>
        <w:t xml:space="preserve"> </w:t>
      </w:r>
      <w:proofErr w:type="spellStart"/>
      <w:r w:rsidRPr="0002137E">
        <w:rPr>
          <w:rFonts w:ascii="Arial" w:hAnsi="Arial" w:cs="Arial"/>
        </w:rPr>
        <w:t>Implant</w:t>
      </w:r>
      <w:proofErr w:type="spellEnd"/>
      <w:r w:rsidRPr="0002137E">
        <w:rPr>
          <w:rFonts w:ascii="Arial" w:hAnsi="Arial" w:cs="Arial"/>
        </w:rPr>
        <w:t xml:space="preserve"> </w:t>
      </w:r>
      <w:proofErr w:type="spellStart"/>
      <w:r w:rsidRPr="0002137E">
        <w:rPr>
          <w:rFonts w:ascii="Arial" w:hAnsi="Arial" w:cs="Arial"/>
        </w:rPr>
        <w:t>Dent</w:t>
      </w:r>
      <w:proofErr w:type="spellEnd"/>
      <w:r w:rsidRPr="0002137E">
        <w:rPr>
          <w:rFonts w:ascii="Arial" w:hAnsi="Arial" w:cs="Arial"/>
        </w:rPr>
        <w:t>. 2004 Dec;13(4):286-96.</w:t>
      </w:r>
      <w:r w:rsidRPr="0002137E">
        <w:rPr>
          <w:rFonts w:ascii="Arial" w:hAnsi="Arial" w:cs="Arial"/>
          <w:lang w:val="en-US"/>
        </w:rPr>
        <w:t xml:space="preserve"> </w:t>
      </w:r>
    </w:p>
    <w:p w14:paraId="2A4638BF" w14:textId="77777777" w:rsidR="00E00C6A" w:rsidRDefault="00E00C6A" w:rsidP="00E00C6A">
      <w:pPr>
        <w:pStyle w:val="ListParagraph"/>
        <w:numPr>
          <w:ilvl w:val="0"/>
          <w:numId w:val="3"/>
        </w:numPr>
        <w:jc w:val="both"/>
        <w:rPr>
          <w:rFonts w:ascii="Arial" w:hAnsi="Arial" w:cs="Arial"/>
        </w:rPr>
      </w:pPr>
      <w:proofErr w:type="spellStart"/>
      <w:r w:rsidRPr="0002137E">
        <w:rPr>
          <w:rFonts w:ascii="Arial" w:hAnsi="Arial" w:cs="Arial"/>
        </w:rPr>
        <w:t>Vignoletti</w:t>
      </w:r>
      <w:proofErr w:type="spellEnd"/>
      <w:r w:rsidRPr="0002137E">
        <w:rPr>
          <w:rFonts w:ascii="Arial" w:hAnsi="Arial" w:cs="Arial"/>
        </w:rPr>
        <w:t xml:space="preserve"> F, </w:t>
      </w:r>
      <w:proofErr w:type="spellStart"/>
      <w:r w:rsidRPr="0002137E">
        <w:rPr>
          <w:rFonts w:ascii="Arial" w:hAnsi="Arial" w:cs="Arial"/>
        </w:rPr>
        <w:t>Matesanz</w:t>
      </w:r>
      <w:proofErr w:type="spellEnd"/>
      <w:r w:rsidRPr="0002137E">
        <w:rPr>
          <w:rFonts w:ascii="Arial" w:hAnsi="Arial" w:cs="Arial"/>
        </w:rPr>
        <w:t xml:space="preserve"> P, Rodrigo D, </w:t>
      </w:r>
      <w:proofErr w:type="spellStart"/>
      <w:r w:rsidRPr="0002137E">
        <w:rPr>
          <w:rFonts w:ascii="Arial" w:hAnsi="Arial" w:cs="Arial"/>
        </w:rPr>
        <w:t>Figuero</w:t>
      </w:r>
      <w:proofErr w:type="spellEnd"/>
      <w:r w:rsidRPr="0002137E">
        <w:rPr>
          <w:rFonts w:ascii="Arial" w:hAnsi="Arial" w:cs="Arial"/>
        </w:rPr>
        <w:t xml:space="preserve"> E, Martin C, Sanz M.</w:t>
      </w:r>
      <w:r w:rsidRPr="0002137E">
        <w:rPr>
          <w:rFonts w:ascii="Arial" w:hAnsi="Arial" w:cs="Arial"/>
          <w:lang w:val="en-US"/>
        </w:rPr>
        <w:t xml:space="preserve"> Surgical protocols for ridge preservation after tooth extraction: a systematic review. </w:t>
      </w:r>
      <w:proofErr w:type="spellStart"/>
      <w:r w:rsidRPr="0002137E">
        <w:rPr>
          <w:rFonts w:ascii="Arial" w:hAnsi="Arial" w:cs="Arial"/>
        </w:rPr>
        <w:t>Clin</w:t>
      </w:r>
      <w:proofErr w:type="spellEnd"/>
      <w:r w:rsidRPr="0002137E">
        <w:rPr>
          <w:rFonts w:ascii="Arial" w:hAnsi="Arial" w:cs="Arial"/>
        </w:rPr>
        <w:t xml:space="preserve"> Oral </w:t>
      </w:r>
      <w:proofErr w:type="spellStart"/>
      <w:r w:rsidRPr="0002137E">
        <w:rPr>
          <w:rFonts w:ascii="Arial" w:hAnsi="Arial" w:cs="Arial"/>
        </w:rPr>
        <w:t>Implants</w:t>
      </w:r>
      <w:proofErr w:type="spellEnd"/>
      <w:r w:rsidRPr="0002137E">
        <w:rPr>
          <w:rFonts w:ascii="Arial" w:hAnsi="Arial" w:cs="Arial"/>
        </w:rPr>
        <w:t xml:space="preserve"> Res. 2012 Feb;23 </w:t>
      </w:r>
      <w:proofErr w:type="spellStart"/>
      <w:r w:rsidRPr="0002137E">
        <w:rPr>
          <w:rFonts w:ascii="Arial" w:hAnsi="Arial" w:cs="Arial"/>
        </w:rPr>
        <w:t>Suppl</w:t>
      </w:r>
      <w:proofErr w:type="spellEnd"/>
      <w:r w:rsidRPr="0002137E">
        <w:rPr>
          <w:rFonts w:ascii="Arial" w:hAnsi="Arial" w:cs="Arial"/>
        </w:rPr>
        <w:t xml:space="preserve"> 5:22-38. </w:t>
      </w:r>
    </w:p>
    <w:p w14:paraId="62FBB7E6" w14:textId="77777777" w:rsidR="00E00C6A" w:rsidRPr="0002137E" w:rsidRDefault="00E00C6A" w:rsidP="00E00C6A">
      <w:pPr>
        <w:pStyle w:val="ListParagraph"/>
        <w:numPr>
          <w:ilvl w:val="0"/>
          <w:numId w:val="3"/>
        </w:numPr>
        <w:jc w:val="both"/>
        <w:rPr>
          <w:rFonts w:ascii="Arial" w:hAnsi="Arial" w:cs="Arial"/>
        </w:rPr>
      </w:pPr>
      <w:r w:rsidRPr="0002137E">
        <w:rPr>
          <w:rFonts w:ascii="Arial" w:hAnsi="Arial" w:cs="Arial"/>
          <w:lang w:val="en-US"/>
        </w:rPr>
        <w:t xml:space="preserve">Wallace SC, </w:t>
      </w:r>
      <w:proofErr w:type="spellStart"/>
      <w:r w:rsidRPr="0002137E">
        <w:rPr>
          <w:rFonts w:ascii="Arial" w:hAnsi="Arial" w:cs="Arial"/>
          <w:lang w:val="en-US"/>
        </w:rPr>
        <w:t>Pikos</w:t>
      </w:r>
      <w:proofErr w:type="spellEnd"/>
      <w:r w:rsidRPr="0002137E">
        <w:rPr>
          <w:rFonts w:ascii="Arial" w:hAnsi="Arial" w:cs="Arial"/>
          <w:lang w:val="en-US"/>
        </w:rPr>
        <w:t xml:space="preserve"> MA, Prasad H. De novo </w:t>
      </w:r>
      <w:r w:rsidRPr="0002137E">
        <w:rPr>
          <w:rFonts w:ascii="Arial" w:hAnsi="Arial" w:cs="Arial"/>
          <w:bCs/>
          <w:lang w:val="en-US"/>
        </w:rPr>
        <w:t>bone</w:t>
      </w:r>
      <w:r w:rsidRPr="0002137E">
        <w:rPr>
          <w:rFonts w:ascii="Arial" w:hAnsi="Arial" w:cs="Arial"/>
          <w:lang w:val="en-US"/>
        </w:rPr>
        <w:t xml:space="preserve"> regeneration in human </w:t>
      </w:r>
      <w:r w:rsidRPr="0002137E">
        <w:rPr>
          <w:rFonts w:ascii="Arial" w:hAnsi="Arial" w:cs="Arial"/>
          <w:bCs/>
          <w:lang w:val="en-US"/>
        </w:rPr>
        <w:t>extraction</w:t>
      </w:r>
      <w:r w:rsidRPr="0002137E">
        <w:rPr>
          <w:rFonts w:ascii="Arial" w:hAnsi="Arial" w:cs="Arial"/>
          <w:lang w:val="en-US"/>
        </w:rPr>
        <w:t xml:space="preserve"> sites using recombinant human </w:t>
      </w:r>
      <w:r w:rsidRPr="0002137E">
        <w:rPr>
          <w:rFonts w:ascii="Arial" w:hAnsi="Arial" w:cs="Arial"/>
          <w:bCs/>
          <w:lang w:val="en-US"/>
        </w:rPr>
        <w:t>bone</w:t>
      </w:r>
      <w:r w:rsidRPr="0002137E">
        <w:rPr>
          <w:rFonts w:ascii="Arial" w:hAnsi="Arial" w:cs="Arial"/>
          <w:lang w:val="en-US"/>
        </w:rPr>
        <w:t xml:space="preserve"> </w:t>
      </w:r>
      <w:r w:rsidRPr="0002137E">
        <w:rPr>
          <w:rFonts w:ascii="Arial" w:hAnsi="Arial" w:cs="Arial"/>
          <w:bCs/>
          <w:lang w:val="en-US"/>
        </w:rPr>
        <w:t>morphogenetic</w:t>
      </w:r>
      <w:r w:rsidRPr="0002137E">
        <w:rPr>
          <w:rFonts w:ascii="Arial" w:hAnsi="Arial" w:cs="Arial"/>
          <w:lang w:val="en-US"/>
        </w:rPr>
        <w:t xml:space="preserve"> protein-2/ACS: a clinical, </w:t>
      </w:r>
      <w:proofErr w:type="spellStart"/>
      <w:r w:rsidRPr="0002137E">
        <w:rPr>
          <w:rFonts w:ascii="Arial" w:hAnsi="Arial" w:cs="Arial"/>
          <w:lang w:val="en-US"/>
        </w:rPr>
        <w:t>histomorphometric</w:t>
      </w:r>
      <w:proofErr w:type="spellEnd"/>
      <w:r w:rsidRPr="0002137E">
        <w:rPr>
          <w:rFonts w:ascii="Arial" w:hAnsi="Arial" w:cs="Arial"/>
          <w:lang w:val="en-US"/>
        </w:rPr>
        <w:t xml:space="preserve">, </w:t>
      </w:r>
      <w:proofErr w:type="spellStart"/>
      <w:r w:rsidRPr="0002137E">
        <w:rPr>
          <w:rFonts w:ascii="Arial" w:hAnsi="Arial" w:cs="Arial"/>
          <w:lang w:val="en-US"/>
        </w:rPr>
        <w:t>densitometric</w:t>
      </w:r>
      <w:proofErr w:type="spellEnd"/>
      <w:r w:rsidRPr="0002137E">
        <w:rPr>
          <w:rFonts w:ascii="Arial" w:hAnsi="Arial" w:cs="Arial"/>
          <w:lang w:val="en-US"/>
        </w:rPr>
        <w:t>, and 3-dimensional cone-beam computerized tomographic scan evaluation. Implant Dent. 2014</w:t>
      </w:r>
      <w:proofErr w:type="gramStart"/>
      <w:r w:rsidRPr="0002137E">
        <w:rPr>
          <w:rFonts w:ascii="Arial" w:hAnsi="Arial" w:cs="Arial"/>
          <w:lang w:val="en-US"/>
        </w:rPr>
        <w:t>;</w:t>
      </w:r>
      <w:proofErr w:type="gramEnd"/>
      <w:r w:rsidRPr="0002137E">
        <w:rPr>
          <w:rFonts w:ascii="Arial" w:hAnsi="Arial" w:cs="Arial"/>
          <w:lang w:val="en-US"/>
        </w:rPr>
        <w:t xml:space="preserve"> 23:132-37.</w:t>
      </w:r>
    </w:p>
    <w:p w14:paraId="6DCADB74" w14:textId="77777777" w:rsidR="00E00C6A" w:rsidRPr="0002137E" w:rsidRDefault="00E00C6A" w:rsidP="00E00C6A">
      <w:pPr>
        <w:pStyle w:val="ListParagraph"/>
        <w:numPr>
          <w:ilvl w:val="0"/>
          <w:numId w:val="3"/>
        </w:numPr>
        <w:jc w:val="both"/>
        <w:rPr>
          <w:rFonts w:ascii="Arial" w:hAnsi="Arial" w:cs="Arial"/>
        </w:rPr>
      </w:pPr>
      <w:r w:rsidRPr="0002137E">
        <w:rPr>
          <w:rFonts w:ascii="Arial" w:hAnsi="Arial" w:cs="Arial"/>
        </w:rPr>
        <w:t xml:space="preserve">Milani S, Dal </w:t>
      </w:r>
      <w:proofErr w:type="spellStart"/>
      <w:r w:rsidRPr="0002137E">
        <w:rPr>
          <w:rFonts w:ascii="Arial" w:hAnsi="Arial" w:cs="Arial"/>
        </w:rPr>
        <w:t>Pozzo</w:t>
      </w:r>
      <w:proofErr w:type="spellEnd"/>
      <w:r w:rsidRPr="0002137E">
        <w:rPr>
          <w:rFonts w:ascii="Arial" w:hAnsi="Arial" w:cs="Arial"/>
        </w:rPr>
        <w:t xml:space="preserve"> L, </w:t>
      </w:r>
      <w:proofErr w:type="spellStart"/>
      <w:r w:rsidRPr="0002137E">
        <w:rPr>
          <w:rFonts w:ascii="Arial" w:hAnsi="Arial" w:cs="Arial"/>
        </w:rPr>
        <w:t>Rasperini</w:t>
      </w:r>
      <w:proofErr w:type="spellEnd"/>
      <w:r w:rsidRPr="0002137E">
        <w:rPr>
          <w:rFonts w:ascii="Arial" w:hAnsi="Arial" w:cs="Arial"/>
        </w:rPr>
        <w:t xml:space="preserve"> G, </w:t>
      </w:r>
      <w:proofErr w:type="spellStart"/>
      <w:r w:rsidRPr="0002137E">
        <w:rPr>
          <w:rFonts w:ascii="Arial" w:hAnsi="Arial" w:cs="Arial"/>
        </w:rPr>
        <w:t>Sforza</w:t>
      </w:r>
      <w:proofErr w:type="spellEnd"/>
      <w:r w:rsidRPr="0002137E">
        <w:rPr>
          <w:rFonts w:ascii="Arial" w:hAnsi="Arial" w:cs="Arial"/>
        </w:rPr>
        <w:t xml:space="preserve"> C, </w:t>
      </w:r>
      <w:proofErr w:type="spellStart"/>
      <w:r w:rsidRPr="0002137E">
        <w:rPr>
          <w:rFonts w:ascii="Arial" w:hAnsi="Arial" w:cs="Arial"/>
        </w:rPr>
        <w:t>Dellavia</w:t>
      </w:r>
      <w:proofErr w:type="spellEnd"/>
      <w:r w:rsidRPr="0002137E">
        <w:rPr>
          <w:rFonts w:ascii="Arial" w:hAnsi="Arial" w:cs="Arial"/>
        </w:rPr>
        <w:t xml:space="preserve"> C. </w:t>
      </w:r>
      <w:proofErr w:type="spellStart"/>
      <w:r w:rsidRPr="0002137E">
        <w:rPr>
          <w:rFonts w:ascii="Arial" w:hAnsi="Arial" w:cs="Arial"/>
        </w:rPr>
        <w:t>Deproteinized</w:t>
      </w:r>
      <w:proofErr w:type="spellEnd"/>
      <w:r w:rsidRPr="0002137E">
        <w:rPr>
          <w:rFonts w:ascii="Arial" w:hAnsi="Arial" w:cs="Arial"/>
        </w:rPr>
        <w:t xml:space="preserve"> </w:t>
      </w:r>
      <w:proofErr w:type="spellStart"/>
      <w:r w:rsidRPr="0002137E">
        <w:rPr>
          <w:rFonts w:ascii="Arial" w:hAnsi="Arial" w:cs="Arial"/>
        </w:rPr>
        <w:t>bovine</w:t>
      </w:r>
      <w:proofErr w:type="spellEnd"/>
      <w:r w:rsidRPr="0002137E">
        <w:rPr>
          <w:rFonts w:ascii="Arial" w:hAnsi="Arial" w:cs="Arial"/>
        </w:rPr>
        <w:t xml:space="preserve"> </w:t>
      </w:r>
      <w:proofErr w:type="spellStart"/>
      <w:r w:rsidRPr="0002137E">
        <w:rPr>
          <w:rFonts w:ascii="Arial" w:hAnsi="Arial" w:cs="Arial"/>
          <w:bCs/>
        </w:rPr>
        <w:t>bone</w:t>
      </w:r>
      <w:proofErr w:type="spellEnd"/>
      <w:r w:rsidRPr="0002137E">
        <w:rPr>
          <w:rFonts w:ascii="Arial" w:hAnsi="Arial" w:cs="Arial"/>
        </w:rPr>
        <w:t xml:space="preserve"> </w:t>
      </w:r>
      <w:proofErr w:type="spellStart"/>
      <w:r w:rsidRPr="0002137E">
        <w:rPr>
          <w:rFonts w:ascii="Arial" w:hAnsi="Arial" w:cs="Arial"/>
        </w:rPr>
        <w:t>remodeling</w:t>
      </w:r>
      <w:proofErr w:type="spellEnd"/>
      <w:r w:rsidRPr="0002137E">
        <w:rPr>
          <w:rFonts w:ascii="Arial" w:hAnsi="Arial" w:cs="Arial"/>
        </w:rPr>
        <w:t xml:space="preserve"> </w:t>
      </w:r>
      <w:proofErr w:type="spellStart"/>
      <w:r w:rsidRPr="0002137E">
        <w:rPr>
          <w:rFonts w:ascii="Arial" w:hAnsi="Arial" w:cs="Arial"/>
        </w:rPr>
        <w:t>pattern</w:t>
      </w:r>
      <w:proofErr w:type="spellEnd"/>
      <w:r w:rsidRPr="0002137E">
        <w:rPr>
          <w:rFonts w:ascii="Arial" w:hAnsi="Arial" w:cs="Arial"/>
        </w:rPr>
        <w:t xml:space="preserve"> in alveolar </w:t>
      </w:r>
      <w:r w:rsidRPr="0002137E">
        <w:rPr>
          <w:rFonts w:ascii="Arial" w:hAnsi="Arial" w:cs="Arial"/>
          <w:bCs/>
        </w:rPr>
        <w:t>socket</w:t>
      </w:r>
      <w:r w:rsidRPr="0002137E">
        <w:rPr>
          <w:rFonts w:ascii="Arial" w:hAnsi="Arial" w:cs="Arial"/>
        </w:rPr>
        <w:t xml:space="preserve">: a </w:t>
      </w:r>
      <w:proofErr w:type="spellStart"/>
      <w:r w:rsidRPr="0002137E">
        <w:rPr>
          <w:rFonts w:ascii="Arial" w:hAnsi="Arial" w:cs="Arial"/>
        </w:rPr>
        <w:t>clinical</w:t>
      </w:r>
      <w:proofErr w:type="spellEnd"/>
      <w:r w:rsidRPr="0002137E">
        <w:rPr>
          <w:rFonts w:ascii="Arial" w:hAnsi="Arial" w:cs="Arial"/>
        </w:rPr>
        <w:t xml:space="preserve"> </w:t>
      </w:r>
      <w:proofErr w:type="spellStart"/>
      <w:r w:rsidRPr="0002137E">
        <w:rPr>
          <w:rFonts w:ascii="Arial" w:hAnsi="Arial" w:cs="Arial"/>
        </w:rPr>
        <w:t>immunohistological</w:t>
      </w:r>
      <w:proofErr w:type="spellEnd"/>
      <w:r w:rsidRPr="0002137E">
        <w:rPr>
          <w:rFonts w:ascii="Arial" w:hAnsi="Arial" w:cs="Arial"/>
        </w:rPr>
        <w:t xml:space="preserve"> </w:t>
      </w:r>
      <w:proofErr w:type="spellStart"/>
      <w:r w:rsidRPr="0002137E">
        <w:rPr>
          <w:rFonts w:ascii="Arial" w:hAnsi="Arial" w:cs="Arial"/>
        </w:rPr>
        <w:t>evaluation</w:t>
      </w:r>
      <w:proofErr w:type="spellEnd"/>
      <w:r w:rsidRPr="0002137E">
        <w:rPr>
          <w:rFonts w:ascii="Arial" w:hAnsi="Arial" w:cs="Arial"/>
        </w:rPr>
        <w:t xml:space="preserve">. </w:t>
      </w:r>
      <w:proofErr w:type="spellStart"/>
      <w:r w:rsidRPr="0002137E">
        <w:rPr>
          <w:rFonts w:ascii="Arial" w:hAnsi="Arial" w:cs="Arial"/>
        </w:rPr>
        <w:t>Clin</w:t>
      </w:r>
      <w:proofErr w:type="spellEnd"/>
      <w:r w:rsidRPr="0002137E">
        <w:rPr>
          <w:rFonts w:ascii="Arial" w:hAnsi="Arial" w:cs="Arial"/>
        </w:rPr>
        <w:t xml:space="preserve"> Oral </w:t>
      </w:r>
      <w:proofErr w:type="spellStart"/>
      <w:r w:rsidRPr="0002137E">
        <w:rPr>
          <w:rFonts w:ascii="Arial" w:hAnsi="Arial" w:cs="Arial"/>
        </w:rPr>
        <w:t>Implants</w:t>
      </w:r>
      <w:proofErr w:type="spellEnd"/>
      <w:r w:rsidRPr="0002137E">
        <w:rPr>
          <w:rFonts w:ascii="Arial" w:hAnsi="Arial" w:cs="Arial"/>
        </w:rPr>
        <w:t xml:space="preserve"> Res. 2016 27(3):295-302</w:t>
      </w:r>
      <w:r w:rsidRPr="0002137E">
        <w:rPr>
          <w:rFonts w:ascii="Arial" w:hAnsi="Arial" w:cs="Arial"/>
          <w:lang w:val="en-US"/>
        </w:rPr>
        <w:t xml:space="preserve"> </w:t>
      </w:r>
    </w:p>
    <w:p w14:paraId="1A51D65F" w14:textId="77777777" w:rsidR="00E00C6A" w:rsidRPr="00316BF6" w:rsidRDefault="00E00C6A" w:rsidP="00E00C6A">
      <w:pPr>
        <w:pStyle w:val="ListParagraph"/>
        <w:numPr>
          <w:ilvl w:val="0"/>
          <w:numId w:val="3"/>
        </w:numPr>
        <w:jc w:val="both"/>
        <w:rPr>
          <w:rFonts w:ascii="Arial" w:hAnsi="Arial" w:cs="Arial"/>
        </w:rPr>
      </w:pPr>
      <w:r w:rsidRPr="0002137E">
        <w:rPr>
          <w:rFonts w:ascii="Arial" w:hAnsi="Arial" w:cs="Arial"/>
          <w:lang w:val="en-US"/>
        </w:rPr>
        <w:t>J</w:t>
      </w:r>
      <w:proofErr w:type="spellStart"/>
      <w:r w:rsidRPr="0002137E">
        <w:rPr>
          <w:rFonts w:ascii="Arial" w:hAnsi="Arial" w:cs="Arial"/>
        </w:rPr>
        <w:t>ambhekar</w:t>
      </w:r>
      <w:proofErr w:type="spellEnd"/>
      <w:r w:rsidRPr="0002137E">
        <w:rPr>
          <w:rFonts w:ascii="Arial" w:hAnsi="Arial" w:cs="Arial"/>
        </w:rPr>
        <w:t xml:space="preserve"> S, </w:t>
      </w:r>
      <w:proofErr w:type="spellStart"/>
      <w:r w:rsidRPr="0002137E">
        <w:rPr>
          <w:rFonts w:ascii="Arial" w:hAnsi="Arial" w:cs="Arial"/>
          <w:bCs/>
        </w:rPr>
        <w:t>Kernen</w:t>
      </w:r>
      <w:proofErr w:type="spellEnd"/>
      <w:r w:rsidRPr="0002137E">
        <w:rPr>
          <w:rFonts w:ascii="Arial" w:hAnsi="Arial" w:cs="Arial"/>
        </w:rPr>
        <w:t xml:space="preserve"> F, </w:t>
      </w:r>
      <w:proofErr w:type="spellStart"/>
      <w:r w:rsidRPr="0002137E">
        <w:rPr>
          <w:rFonts w:ascii="Arial" w:hAnsi="Arial" w:cs="Arial"/>
          <w:bCs/>
        </w:rPr>
        <w:t>Bidra</w:t>
      </w:r>
      <w:proofErr w:type="spellEnd"/>
      <w:r w:rsidRPr="0002137E">
        <w:rPr>
          <w:rFonts w:ascii="Arial" w:hAnsi="Arial" w:cs="Arial"/>
        </w:rPr>
        <w:t xml:space="preserve"> AS.</w:t>
      </w:r>
      <w:r w:rsidRPr="0002137E">
        <w:rPr>
          <w:rFonts w:ascii="Arial" w:hAnsi="Arial" w:cs="Arial"/>
          <w:lang w:val="en-US"/>
        </w:rPr>
        <w:t xml:space="preserve"> Clinical and histologic outcomes of socket grafting after flapless tooth extraction: A systematic review of randomized </w:t>
      </w:r>
      <w:r w:rsidRPr="00316BF6">
        <w:rPr>
          <w:rFonts w:ascii="Arial" w:hAnsi="Arial" w:cs="Arial"/>
          <w:lang w:val="en-US"/>
        </w:rPr>
        <w:t>controlled clinical trials.</w:t>
      </w:r>
      <w:r w:rsidRPr="00316BF6">
        <w:rPr>
          <w:rFonts w:ascii="Arial" w:hAnsi="Arial" w:cs="Arial"/>
        </w:rPr>
        <w:t xml:space="preserve"> J </w:t>
      </w:r>
      <w:proofErr w:type="spellStart"/>
      <w:r w:rsidRPr="00316BF6">
        <w:rPr>
          <w:rFonts w:ascii="Arial" w:hAnsi="Arial" w:cs="Arial"/>
        </w:rPr>
        <w:t>Prosthet</w:t>
      </w:r>
      <w:proofErr w:type="spellEnd"/>
      <w:r w:rsidRPr="00316BF6">
        <w:rPr>
          <w:rFonts w:ascii="Arial" w:hAnsi="Arial" w:cs="Arial"/>
        </w:rPr>
        <w:t xml:space="preserve"> </w:t>
      </w:r>
      <w:proofErr w:type="spellStart"/>
      <w:r w:rsidRPr="00316BF6">
        <w:rPr>
          <w:rFonts w:ascii="Arial" w:hAnsi="Arial" w:cs="Arial"/>
        </w:rPr>
        <w:t>Dent</w:t>
      </w:r>
      <w:proofErr w:type="spellEnd"/>
      <w:r w:rsidRPr="00316BF6">
        <w:rPr>
          <w:rFonts w:ascii="Arial" w:hAnsi="Arial" w:cs="Arial"/>
        </w:rPr>
        <w:t>. 2015 May;113(5):371-82.</w:t>
      </w:r>
    </w:p>
    <w:p w14:paraId="5099BD46" w14:textId="77777777" w:rsidR="00E00C6A" w:rsidRDefault="00E00C6A" w:rsidP="00E00C6A">
      <w:pPr>
        <w:pStyle w:val="ListParagraph"/>
        <w:numPr>
          <w:ilvl w:val="0"/>
          <w:numId w:val="3"/>
        </w:numPr>
        <w:jc w:val="both"/>
        <w:rPr>
          <w:rFonts w:ascii="Arial" w:hAnsi="Arial" w:cs="Arial"/>
        </w:rPr>
      </w:pPr>
      <w:proofErr w:type="spellStart"/>
      <w:r w:rsidRPr="00316BF6">
        <w:rPr>
          <w:rFonts w:ascii="Arial" w:hAnsi="Arial" w:cs="Arial"/>
          <w:bCs/>
        </w:rPr>
        <w:t>Gotfredsen</w:t>
      </w:r>
      <w:proofErr w:type="spellEnd"/>
      <w:r w:rsidRPr="00316BF6">
        <w:rPr>
          <w:rFonts w:ascii="Arial" w:hAnsi="Arial" w:cs="Arial"/>
          <w:bCs/>
        </w:rPr>
        <w:t xml:space="preserve"> K</w:t>
      </w:r>
      <w:r w:rsidRPr="00316BF6">
        <w:rPr>
          <w:rFonts w:ascii="Arial" w:hAnsi="Arial" w:cs="Arial"/>
        </w:rPr>
        <w:t xml:space="preserve">, Carlsson GE, </w:t>
      </w:r>
      <w:proofErr w:type="spellStart"/>
      <w:r w:rsidRPr="00316BF6">
        <w:rPr>
          <w:rFonts w:ascii="Arial" w:hAnsi="Arial" w:cs="Arial"/>
        </w:rPr>
        <w:t>Jokstad</w:t>
      </w:r>
      <w:proofErr w:type="spellEnd"/>
      <w:r w:rsidRPr="00316BF6">
        <w:rPr>
          <w:rFonts w:ascii="Arial" w:hAnsi="Arial" w:cs="Arial"/>
        </w:rPr>
        <w:t xml:space="preserve"> A, </w:t>
      </w:r>
      <w:proofErr w:type="spellStart"/>
      <w:r w:rsidRPr="00316BF6">
        <w:rPr>
          <w:rFonts w:ascii="Arial" w:hAnsi="Arial" w:cs="Arial"/>
        </w:rPr>
        <w:t>Arvidson</w:t>
      </w:r>
      <w:proofErr w:type="spellEnd"/>
      <w:r w:rsidRPr="00316BF6">
        <w:rPr>
          <w:rFonts w:ascii="Arial" w:hAnsi="Arial" w:cs="Arial"/>
        </w:rPr>
        <w:t xml:space="preserve"> </w:t>
      </w:r>
      <w:proofErr w:type="spellStart"/>
      <w:r w:rsidRPr="00316BF6">
        <w:rPr>
          <w:rFonts w:ascii="Arial" w:hAnsi="Arial" w:cs="Arial"/>
        </w:rPr>
        <w:t>Fyrberg</w:t>
      </w:r>
      <w:proofErr w:type="spellEnd"/>
      <w:r w:rsidRPr="00316BF6">
        <w:rPr>
          <w:rFonts w:ascii="Arial" w:hAnsi="Arial" w:cs="Arial"/>
        </w:rPr>
        <w:t xml:space="preserve"> K, </w:t>
      </w:r>
      <w:proofErr w:type="spellStart"/>
      <w:r w:rsidRPr="00316BF6">
        <w:rPr>
          <w:rFonts w:ascii="Arial" w:hAnsi="Arial" w:cs="Arial"/>
        </w:rPr>
        <w:t>Berge</w:t>
      </w:r>
      <w:proofErr w:type="spellEnd"/>
      <w:r w:rsidRPr="00316BF6">
        <w:rPr>
          <w:rFonts w:ascii="Arial" w:hAnsi="Arial" w:cs="Arial"/>
        </w:rPr>
        <w:t xml:space="preserve"> M, </w:t>
      </w:r>
      <w:proofErr w:type="spellStart"/>
      <w:r w:rsidRPr="00316BF6">
        <w:rPr>
          <w:rFonts w:ascii="Arial" w:hAnsi="Arial" w:cs="Arial"/>
        </w:rPr>
        <w:t>Bergendal</w:t>
      </w:r>
      <w:proofErr w:type="spellEnd"/>
      <w:r w:rsidRPr="00316BF6">
        <w:rPr>
          <w:rFonts w:ascii="Arial" w:hAnsi="Arial" w:cs="Arial"/>
        </w:rPr>
        <w:t xml:space="preserve"> B et al. </w:t>
      </w:r>
      <w:r w:rsidRPr="00316BF6">
        <w:rPr>
          <w:rFonts w:ascii="Arial" w:hAnsi="Arial" w:cs="Arial"/>
          <w:lang w:val="en-US"/>
        </w:rPr>
        <w:t>Implants and/or teeth: consensus statements and recommendations</w:t>
      </w:r>
      <w:r w:rsidRPr="0002137E">
        <w:rPr>
          <w:rFonts w:ascii="Arial" w:hAnsi="Arial" w:cs="Arial"/>
          <w:lang w:val="en-US"/>
        </w:rPr>
        <w:t>.</w:t>
      </w:r>
      <w:r w:rsidRPr="00316BF6">
        <w:rPr>
          <w:rFonts w:ascii="Calibri" w:eastAsia="Times New Roman" w:hAnsi="Calibri" w:cs="Times New Roman"/>
          <w:sz w:val="22"/>
          <w:szCs w:val="22"/>
          <w:lang w:eastAsia="en-US"/>
        </w:rPr>
        <w:t xml:space="preserve"> </w:t>
      </w:r>
      <w:r w:rsidRPr="00316BF6">
        <w:rPr>
          <w:rFonts w:ascii="Arial" w:hAnsi="Arial" w:cs="Arial"/>
        </w:rPr>
        <w:t xml:space="preserve">J Oral </w:t>
      </w:r>
      <w:proofErr w:type="spellStart"/>
      <w:r w:rsidRPr="00316BF6">
        <w:rPr>
          <w:rFonts w:ascii="Arial" w:hAnsi="Arial" w:cs="Arial"/>
        </w:rPr>
        <w:t>Rehabil</w:t>
      </w:r>
      <w:proofErr w:type="spellEnd"/>
      <w:r w:rsidRPr="00316BF6">
        <w:rPr>
          <w:rFonts w:ascii="Arial" w:hAnsi="Arial" w:cs="Arial"/>
        </w:rPr>
        <w:t xml:space="preserve">. 2008 Jan;35 </w:t>
      </w:r>
      <w:proofErr w:type="spellStart"/>
      <w:r w:rsidRPr="00316BF6">
        <w:rPr>
          <w:rFonts w:ascii="Arial" w:hAnsi="Arial" w:cs="Arial"/>
        </w:rPr>
        <w:t>Suppl</w:t>
      </w:r>
      <w:proofErr w:type="spellEnd"/>
      <w:r w:rsidRPr="00316BF6">
        <w:rPr>
          <w:rFonts w:ascii="Arial" w:hAnsi="Arial" w:cs="Arial"/>
        </w:rPr>
        <w:t xml:space="preserve"> 1:2-8.</w:t>
      </w:r>
    </w:p>
    <w:p w14:paraId="34FEFA33" w14:textId="77777777" w:rsidR="00E00C6A" w:rsidRPr="00F4078B" w:rsidRDefault="00E00C6A" w:rsidP="00E00C6A">
      <w:pPr>
        <w:pStyle w:val="ListParagraph"/>
        <w:numPr>
          <w:ilvl w:val="0"/>
          <w:numId w:val="3"/>
        </w:numPr>
        <w:jc w:val="both"/>
        <w:rPr>
          <w:rFonts w:ascii="Arial" w:hAnsi="Arial" w:cs="Arial"/>
        </w:rPr>
      </w:pPr>
      <w:r w:rsidRPr="00F4078B">
        <w:rPr>
          <w:rFonts w:ascii="Arial" w:hAnsi="Arial" w:cs="Arial"/>
        </w:rPr>
        <w:t xml:space="preserve">Buser D, Martin W, </w:t>
      </w:r>
      <w:proofErr w:type="spellStart"/>
      <w:r w:rsidRPr="00F4078B">
        <w:rPr>
          <w:rFonts w:ascii="Arial" w:hAnsi="Arial" w:cs="Arial"/>
        </w:rPr>
        <w:t>Belser</w:t>
      </w:r>
      <w:proofErr w:type="spellEnd"/>
      <w:r w:rsidRPr="00F4078B">
        <w:rPr>
          <w:rFonts w:ascii="Arial" w:hAnsi="Arial" w:cs="Arial"/>
        </w:rPr>
        <w:t xml:space="preserve"> UC. </w:t>
      </w:r>
      <w:r w:rsidRPr="00F4078B">
        <w:rPr>
          <w:rFonts w:ascii="Arial" w:hAnsi="Arial" w:cs="Arial"/>
          <w:bCs/>
        </w:rPr>
        <w:t xml:space="preserve">Optimizing </w:t>
      </w:r>
      <w:proofErr w:type="spellStart"/>
      <w:r w:rsidRPr="00F4078B">
        <w:rPr>
          <w:rFonts w:ascii="Arial" w:hAnsi="Arial" w:cs="Arial"/>
          <w:bCs/>
        </w:rPr>
        <w:t>esthetics</w:t>
      </w:r>
      <w:proofErr w:type="spellEnd"/>
      <w:r w:rsidRPr="00F4078B">
        <w:rPr>
          <w:rFonts w:ascii="Arial" w:hAnsi="Arial" w:cs="Arial"/>
          <w:bCs/>
        </w:rPr>
        <w:t xml:space="preserve"> for </w:t>
      </w:r>
      <w:proofErr w:type="spellStart"/>
      <w:r w:rsidRPr="00F4078B">
        <w:rPr>
          <w:rFonts w:ascii="Arial" w:hAnsi="Arial" w:cs="Arial"/>
          <w:bCs/>
        </w:rPr>
        <w:t>implant</w:t>
      </w:r>
      <w:proofErr w:type="spellEnd"/>
      <w:r w:rsidRPr="00F4078B">
        <w:rPr>
          <w:rFonts w:ascii="Arial" w:hAnsi="Arial" w:cs="Arial"/>
          <w:bCs/>
        </w:rPr>
        <w:t xml:space="preserve"> </w:t>
      </w:r>
      <w:proofErr w:type="spellStart"/>
      <w:r w:rsidRPr="00F4078B">
        <w:rPr>
          <w:rFonts w:ascii="Arial" w:hAnsi="Arial" w:cs="Arial"/>
          <w:bCs/>
        </w:rPr>
        <w:t>restorations</w:t>
      </w:r>
      <w:proofErr w:type="spellEnd"/>
      <w:r w:rsidRPr="00F4078B">
        <w:rPr>
          <w:rFonts w:ascii="Arial" w:hAnsi="Arial" w:cs="Arial"/>
          <w:bCs/>
        </w:rPr>
        <w:t xml:space="preserve"> in </w:t>
      </w:r>
      <w:proofErr w:type="spellStart"/>
      <w:r w:rsidRPr="00F4078B">
        <w:rPr>
          <w:rFonts w:ascii="Arial" w:hAnsi="Arial" w:cs="Arial"/>
          <w:bCs/>
        </w:rPr>
        <w:t>the</w:t>
      </w:r>
      <w:proofErr w:type="spellEnd"/>
      <w:r w:rsidRPr="00F4078B">
        <w:rPr>
          <w:rFonts w:ascii="Arial" w:hAnsi="Arial" w:cs="Arial"/>
          <w:bCs/>
        </w:rPr>
        <w:t xml:space="preserve"> anterior </w:t>
      </w:r>
      <w:proofErr w:type="spellStart"/>
      <w:r w:rsidRPr="00F4078B">
        <w:rPr>
          <w:rFonts w:ascii="Arial" w:hAnsi="Arial" w:cs="Arial"/>
          <w:bCs/>
        </w:rPr>
        <w:t>maxilla</w:t>
      </w:r>
      <w:proofErr w:type="spellEnd"/>
      <w:r w:rsidRPr="00F4078B">
        <w:rPr>
          <w:rFonts w:ascii="Arial" w:hAnsi="Arial" w:cs="Arial"/>
          <w:bCs/>
        </w:rPr>
        <w:t xml:space="preserve">: </w:t>
      </w:r>
      <w:proofErr w:type="spellStart"/>
      <w:r w:rsidRPr="00F4078B">
        <w:rPr>
          <w:rFonts w:ascii="Arial" w:hAnsi="Arial" w:cs="Arial"/>
          <w:bCs/>
        </w:rPr>
        <w:t>anatomic</w:t>
      </w:r>
      <w:proofErr w:type="spellEnd"/>
      <w:r w:rsidRPr="00F4078B">
        <w:rPr>
          <w:rFonts w:ascii="Arial" w:hAnsi="Arial" w:cs="Arial"/>
          <w:bCs/>
        </w:rPr>
        <w:t xml:space="preserve"> </w:t>
      </w:r>
      <w:proofErr w:type="spellStart"/>
      <w:r w:rsidRPr="00F4078B">
        <w:rPr>
          <w:rFonts w:ascii="Arial" w:hAnsi="Arial" w:cs="Arial"/>
          <w:bCs/>
        </w:rPr>
        <w:t>and</w:t>
      </w:r>
      <w:proofErr w:type="spellEnd"/>
      <w:r w:rsidRPr="00F4078B">
        <w:rPr>
          <w:rFonts w:ascii="Arial" w:hAnsi="Arial" w:cs="Arial"/>
          <w:bCs/>
        </w:rPr>
        <w:t xml:space="preserve"> </w:t>
      </w:r>
      <w:proofErr w:type="spellStart"/>
      <w:r w:rsidRPr="00F4078B">
        <w:rPr>
          <w:rFonts w:ascii="Arial" w:hAnsi="Arial" w:cs="Arial"/>
          <w:bCs/>
        </w:rPr>
        <w:t>surgical</w:t>
      </w:r>
      <w:proofErr w:type="spellEnd"/>
      <w:r w:rsidRPr="00F4078B">
        <w:rPr>
          <w:rFonts w:ascii="Arial" w:hAnsi="Arial" w:cs="Arial"/>
          <w:bCs/>
        </w:rPr>
        <w:t xml:space="preserve"> </w:t>
      </w:r>
      <w:proofErr w:type="spellStart"/>
      <w:r w:rsidRPr="00F4078B">
        <w:rPr>
          <w:rFonts w:ascii="Arial" w:hAnsi="Arial" w:cs="Arial"/>
          <w:bCs/>
        </w:rPr>
        <w:t>considerations</w:t>
      </w:r>
      <w:proofErr w:type="spellEnd"/>
      <w:r w:rsidRPr="00F4078B">
        <w:rPr>
          <w:rFonts w:ascii="Arial" w:hAnsi="Arial" w:cs="Arial"/>
          <w:bCs/>
        </w:rPr>
        <w:t>.</w:t>
      </w:r>
      <w:r w:rsidRPr="00F4078B">
        <w:rPr>
          <w:rFonts w:ascii="Arial" w:hAnsi="Arial" w:cs="Arial"/>
        </w:rPr>
        <w:t xml:space="preserve"> </w:t>
      </w:r>
      <w:proofErr w:type="spellStart"/>
      <w:r w:rsidRPr="00F4078B">
        <w:rPr>
          <w:rFonts w:ascii="Arial" w:hAnsi="Arial" w:cs="Arial"/>
        </w:rPr>
        <w:t>Int</w:t>
      </w:r>
      <w:proofErr w:type="spellEnd"/>
      <w:r w:rsidRPr="00F4078B">
        <w:rPr>
          <w:rFonts w:ascii="Arial" w:hAnsi="Arial" w:cs="Arial"/>
        </w:rPr>
        <w:t xml:space="preserve"> J Oral </w:t>
      </w:r>
      <w:proofErr w:type="spellStart"/>
      <w:r w:rsidRPr="00F4078B">
        <w:rPr>
          <w:rFonts w:ascii="Arial" w:hAnsi="Arial" w:cs="Arial"/>
        </w:rPr>
        <w:t>Maxillofac</w:t>
      </w:r>
      <w:proofErr w:type="spellEnd"/>
      <w:r w:rsidRPr="00F4078B">
        <w:rPr>
          <w:rFonts w:ascii="Arial" w:hAnsi="Arial" w:cs="Arial"/>
        </w:rPr>
        <w:t xml:space="preserve"> </w:t>
      </w:r>
      <w:proofErr w:type="spellStart"/>
      <w:r w:rsidRPr="00F4078B">
        <w:rPr>
          <w:rFonts w:ascii="Arial" w:hAnsi="Arial" w:cs="Arial"/>
        </w:rPr>
        <w:t>Implants</w:t>
      </w:r>
      <w:proofErr w:type="spellEnd"/>
      <w:r w:rsidRPr="00F4078B">
        <w:rPr>
          <w:rFonts w:ascii="Arial" w:hAnsi="Arial" w:cs="Arial"/>
        </w:rPr>
        <w:t>. 2004;19 Suppl:43-61.</w:t>
      </w:r>
      <w:r w:rsidRPr="00F4078B">
        <w:rPr>
          <w:rFonts w:ascii="Times" w:eastAsia="Times New Roman" w:hAnsi="Times" w:cs="Times New Roman"/>
          <w:bCs/>
          <w:sz w:val="20"/>
          <w:szCs w:val="20"/>
          <w:lang w:eastAsia="en-US"/>
        </w:rPr>
        <w:t xml:space="preserve"> </w:t>
      </w:r>
    </w:p>
    <w:p w14:paraId="34D15337" w14:textId="77777777" w:rsidR="00E00C6A" w:rsidRPr="00F4078B" w:rsidRDefault="00E00C6A" w:rsidP="00E00C6A">
      <w:pPr>
        <w:pStyle w:val="ListParagraph"/>
        <w:numPr>
          <w:ilvl w:val="0"/>
          <w:numId w:val="3"/>
        </w:numPr>
        <w:jc w:val="both"/>
        <w:rPr>
          <w:rFonts w:ascii="Arial" w:hAnsi="Arial" w:cs="Arial"/>
          <w:lang w:val="en-US"/>
        </w:rPr>
      </w:pPr>
      <w:proofErr w:type="spellStart"/>
      <w:r w:rsidRPr="00F4078B">
        <w:rPr>
          <w:rFonts w:ascii="Arial" w:hAnsi="Arial" w:cs="Arial"/>
          <w:bCs/>
        </w:rPr>
        <w:t>Fiorellini</w:t>
      </w:r>
      <w:proofErr w:type="spellEnd"/>
      <w:r w:rsidRPr="00F4078B">
        <w:rPr>
          <w:rFonts w:ascii="Arial" w:hAnsi="Arial" w:cs="Arial"/>
          <w:bCs/>
        </w:rPr>
        <w:t xml:space="preserve"> JP</w:t>
      </w:r>
      <w:r w:rsidRPr="00F4078B">
        <w:rPr>
          <w:rFonts w:ascii="Arial" w:hAnsi="Arial" w:cs="Arial"/>
        </w:rPr>
        <w:t xml:space="preserve">, </w:t>
      </w:r>
      <w:proofErr w:type="spellStart"/>
      <w:r w:rsidRPr="00F4078B">
        <w:rPr>
          <w:rFonts w:ascii="Arial" w:hAnsi="Arial" w:cs="Arial"/>
        </w:rPr>
        <w:t>Howell</w:t>
      </w:r>
      <w:proofErr w:type="spellEnd"/>
      <w:r w:rsidRPr="00F4078B">
        <w:rPr>
          <w:rFonts w:ascii="Arial" w:hAnsi="Arial" w:cs="Arial"/>
        </w:rPr>
        <w:t xml:space="preserve"> TH, </w:t>
      </w:r>
      <w:proofErr w:type="spellStart"/>
      <w:r w:rsidRPr="00F4078B">
        <w:rPr>
          <w:rFonts w:ascii="Arial" w:hAnsi="Arial" w:cs="Arial"/>
        </w:rPr>
        <w:t>Cochran</w:t>
      </w:r>
      <w:proofErr w:type="spellEnd"/>
      <w:r w:rsidRPr="00F4078B">
        <w:rPr>
          <w:rFonts w:ascii="Arial" w:hAnsi="Arial" w:cs="Arial"/>
        </w:rPr>
        <w:t xml:space="preserve"> D, </w:t>
      </w:r>
      <w:proofErr w:type="spellStart"/>
      <w:r w:rsidRPr="00F4078B">
        <w:rPr>
          <w:rFonts w:ascii="Arial" w:hAnsi="Arial" w:cs="Arial"/>
        </w:rPr>
        <w:t>Malmquist</w:t>
      </w:r>
      <w:proofErr w:type="spellEnd"/>
      <w:r w:rsidRPr="00F4078B">
        <w:rPr>
          <w:rFonts w:ascii="Arial" w:hAnsi="Arial" w:cs="Arial"/>
        </w:rPr>
        <w:t xml:space="preserve"> J, Lilly LC, </w:t>
      </w:r>
      <w:proofErr w:type="spellStart"/>
      <w:r w:rsidRPr="00F4078B">
        <w:rPr>
          <w:rFonts w:ascii="Arial" w:hAnsi="Arial" w:cs="Arial"/>
        </w:rPr>
        <w:t>Spagnoli</w:t>
      </w:r>
      <w:proofErr w:type="spellEnd"/>
      <w:r w:rsidRPr="00F4078B">
        <w:rPr>
          <w:rFonts w:ascii="Arial" w:hAnsi="Arial" w:cs="Arial"/>
        </w:rPr>
        <w:t xml:space="preserve"> D, </w:t>
      </w:r>
      <w:proofErr w:type="spellStart"/>
      <w:r w:rsidRPr="00F4078B">
        <w:rPr>
          <w:rFonts w:ascii="Arial" w:hAnsi="Arial" w:cs="Arial"/>
        </w:rPr>
        <w:t>el</w:t>
      </w:r>
      <w:proofErr w:type="spellEnd"/>
      <w:r w:rsidRPr="00F4078B">
        <w:rPr>
          <w:rFonts w:ascii="Arial" w:hAnsi="Arial" w:cs="Arial"/>
        </w:rPr>
        <w:t xml:space="preserve"> al.</w:t>
      </w:r>
      <w:r w:rsidRPr="00F4078B">
        <w:rPr>
          <w:rFonts w:ascii="Arial" w:hAnsi="Arial" w:cs="Arial"/>
          <w:lang w:val="en-US"/>
        </w:rPr>
        <w:t xml:space="preserve"> Randomized study evaluating recombinant human bone morphogenetic protein-2 for extraction socket augmentation. </w:t>
      </w:r>
      <w:r>
        <w:rPr>
          <w:rFonts w:ascii="Arial" w:hAnsi="Arial" w:cs="Arial"/>
          <w:lang w:val="en-US"/>
        </w:rPr>
        <w:t xml:space="preserve">J </w:t>
      </w:r>
      <w:proofErr w:type="spellStart"/>
      <w:r>
        <w:rPr>
          <w:rFonts w:ascii="Arial" w:hAnsi="Arial" w:cs="Arial"/>
          <w:lang w:val="en-US"/>
        </w:rPr>
        <w:t>Periodontol</w:t>
      </w:r>
      <w:proofErr w:type="spellEnd"/>
      <w:r>
        <w:rPr>
          <w:rFonts w:ascii="Arial" w:hAnsi="Arial" w:cs="Arial"/>
          <w:lang w:val="en-US"/>
        </w:rPr>
        <w:t>.</w:t>
      </w:r>
      <w:r w:rsidRPr="00F4078B">
        <w:rPr>
          <w:rFonts w:ascii="Arial" w:hAnsi="Arial" w:cs="Arial"/>
          <w:lang w:val="en-US"/>
        </w:rPr>
        <w:t xml:space="preserve"> </w:t>
      </w:r>
      <w:r>
        <w:rPr>
          <w:rFonts w:ascii="Arial" w:hAnsi="Arial" w:cs="Arial"/>
          <w:lang w:val="en-US"/>
        </w:rPr>
        <w:t>2005 76(4)</w:t>
      </w:r>
      <w:proofErr w:type="gramStart"/>
      <w:r>
        <w:rPr>
          <w:rFonts w:ascii="Arial" w:hAnsi="Arial" w:cs="Arial"/>
          <w:lang w:val="en-US"/>
        </w:rPr>
        <w:t>:605</w:t>
      </w:r>
      <w:proofErr w:type="gramEnd"/>
      <w:r>
        <w:rPr>
          <w:rFonts w:ascii="Arial" w:hAnsi="Arial" w:cs="Arial"/>
          <w:lang w:val="en-US"/>
        </w:rPr>
        <w:t>-</w:t>
      </w:r>
      <w:r w:rsidRPr="00F4078B">
        <w:rPr>
          <w:rFonts w:ascii="Arial" w:hAnsi="Arial" w:cs="Arial"/>
          <w:lang w:val="en-US"/>
        </w:rPr>
        <w:t>13</w:t>
      </w:r>
      <w:r>
        <w:rPr>
          <w:rFonts w:ascii="Arial" w:hAnsi="Arial" w:cs="Arial"/>
          <w:lang w:val="en-US"/>
        </w:rPr>
        <w:t>.</w:t>
      </w:r>
    </w:p>
    <w:p w14:paraId="5D7232E8" w14:textId="77777777" w:rsidR="00E00C6A" w:rsidRPr="00F4078B" w:rsidRDefault="00E00C6A" w:rsidP="00E00C6A">
      <w:pPr>
        <w:pStyle w:val="ListParagraph"/>
        <w:numPr>
          <w:ilvl w:val="0"/>
          <w:numId w:val="3"/>
        </w:numPr>
        <w:jc w:val="both"/>
        <w:rPr>
          <w:rFonts w:ascii="Arial" w:hAnsi="Arial" w:cs="Arial"/>
        </w:rPr>
      </w:pPr>
      <w:proofErr w:type="spellStart"/>
      <w:r w:rsidRPr="00F4078B">
        <w:rPr>
          <w:rFonts w:ascii="Arial" w:hAnsi="Arial" w:cs="Arial"/>
          <w:bCs/>
        </w:rPr>
        <w:t>Coomes</w:t>
      </w:r>
      <w:proofErr w:type="spellEnd"/>
      <w:r w:rsidRPr="00F4078B">
        <w:rPr>
          <w:rFonts w:ascii="Arial" w:hAnsi="Arial" w:cs="Arial"/>
          <w:bCs/>
        </w:rPr>
        <w:t xml:space="preserve"> AM</w:t>
      </w:r>
      <w:r w:rsidRPr="00F4078B">
        <w:rPr>
          <w:rFonts w:ascii="Arial" w:hAnsi="Arial" w:cs="Arial"/>
        </w:rPr>
        <w:t xml:space="preserve">, </w:t>
      </w:r>
      <w:proofErr w:type="spellStart"/>
      <w:r w:rsidRPr="00F4078B">
        <w:rPr>
          <w:rFonts w:ascii="Arial" w:hAnsi="Arial" w:cs="Arial"/>
        </w:rPr>
        <w:t>Mealey</w:t>
      </w:r>
      <w:proofErr w:type="spellEnd"/>
      <w:r w:rsidRPr="00F4078B">
        <w:rPr>
          <w:rFonts w:ascii="Arial" w:hAnsi="Arial" w:cs="Arial"/>
        </w:rPr>
        <w:t xml:space="preserve"> BL, </w:t>
      </w:r>
      <w:proofErr w:type="spellStart"/>
      <w:r w:rsidRPr="00F4078B">
        <w:rPr>
          <w:rFonts w:ascii="Arial" w:hAnsi="Arial" w:cs="Arial"/>
        </w:rPr>
        <w:t>Huynh</w:t>
      </w:r>
      <w:proofErr w:type="spellEnd"/>
      <w:r w:rsidRPr="00F4078B">
        <w:rPr>
          <w:rFonts w:ascii="Arial" w:hAnsi="Arial" w:cs="Arial"/>
        </w:rPr>
        <w:t>-Ba G, Barboza-</w:t>
      </w:r>
      <w:proofErr w:type="spellStart"/>
      <w:r w:rsidRPr="00F4078B">
        <w:rPr>
          <w:rFonts w:ascii="Arial" w:hAnsi="Arial" w:cs="Arial"/>
        </w:rPr>
        <w:t>Arguello</w:t>
      </w:r>
      <w:proofErr w:type="spellEnd"/>
      <w:r w:rsidRPr="00F4078B">
        <w:rPr>
          <w:rFonts w:ascii="Arial" w:hAnsi="Arial" w:cs="Arial"/>
        </w:rPr>
        <w:t xml:space="preserve"> C, Moore WS, </w:t>
      </w:r>
      <w:proofErr w:type="spellStart"/>
      <w:r w:rsidRPr="00F4078B">
        <w:rPr>
          <w:rFonts w:ascii="Arial" w:hAnsi="Arial" w:cs="Arial"/>
        </w:rPr>
        <w:t>Cochran</w:t>
      </w:r>
      <w:proofErr w:type="spellEnd"/>
      <w:r w:rsidRPr="00F4078B">
        <w:rPr>
          <w:rFonts w:ascii="Arial" w:hAnsi="Arial" w:cs="Arial"/>
        </w:rPr>
        <w:t xml:space="preserve"> DL.</w:t>
      </w:r>
      <w:r w:rsidRPr="00F4078B">
        <w:rPr>
          <w:rFonts w:ascii="Arial" w:hAnsi="Arial" w:cs="Arial"/>
          <w:lang w:val="en-US"/>
        </w:rPr>
        <w:t xml:space="preserve"> . </w:t>
      </w:r>
      <w:proofErr w:type="spellStart"/>
      <w:r w:rsidRPr="00F4078B">
        <w:rPr>
          <w:rFonts w:ascii="Arial" w:hAnsi="Arial" w:cs="Arial"/>
          <w:lang w:val="en-US"/>
        </w:rPr>
        <w:t>Buccal</w:t>
      </w:r>
      <w:proofErr w:type="spellEnd"/>
      <w:r w:rsidRPr="00F4078B">
        <w:rPr>
          <w:rFonts w:ascii="Arial" w:hAnsi="Arial" w:cs="Arial"/>
          <w:lang w:val="en-US"/>
        </w:rPr>
        <w:t xml:space="preserve"> bone formation after flapless extraction: a randomized, controlled clinical trial comparing recombinant human bone morphogenetic protein 2/absorbable collagen carrier and collagen sponge alone. </w:t>
      </w:r>
      <w:r w:rsidRPr="00F4078B">
        <w:rPr>
          <w:rFonts w:ascii="Arial" w:hAnsi="Arial" w:cs="Arial"/>
        </w:rPr>
        <w:t xml:space="preserve">J </w:t>
      </w:r>
      <w:proofErr w:type="spellStart"/>
      <w:r w:rsidRPr="00F4078B">
        <w:rPr>
          <w:rFonts w:ascii="Arial" w:hAnsi="Arial" w:cs="Arial"/>
        </w:rPr>
        <w:t>Periodontol</w:t>
      </w:r>
      <w:proofErr w:type="spellEnd"/>
      <w:r w:rsidRPr="00F4078B">
        <w:rPr>
          <w:rFonts w:ascii="Arial" w:hAnsi="Arial" w:cs="Arial"/>
        </w:rPr>
        <w:t>. 2014 Apr;85(4):525-35</w:t>
      </w:r>
    </w:p>
    <w:p w14:paraId="0117C487" w14:textId="77777777" w:rsidR="00E00C6A" w:rsidRPr="00F4078B" w:rsidRDefault="00E00C6A" w:rsidP="00E00C6A">
      <w:pPr>
        <w:pStyle w:val="ListParagraph"/>
        <w:numPr>
          <w:ilvl w:val="0"/>
          <w:numId w:val="3"/>
        </w:numPr>
        <w:jc w:val="both"/>
        <w:rPr>
          <w:rFonts w:ascii="Arial" w:hAnsi="Arial" w:cs="Arial"/>
        </w:rPr>
      </w:pPr>
      <w:r w:rsidRPr="00F4078B">
        <w:rPr>
          <w:rFonts w:ascii="Arial" w:hAnsi="Arial" w:cs="Arial"/>
          <w:bCs/>
        </w:rPr>
        <w:t xml:space="preserve">Li RH, </w:t>
      </w:r>
      <w:proofErr w:type="spellStart"/>
      <w:r w:rsidRPr="00F4078B">
        <w:rPr>
          <w:rFonts w:ascii="Arial" w:hAnsi="Arial" w:cs="Arial"/>
          <w:bCs/>
        </w:rPr>
        <w:t>Wozney</w:t>
      </w:r>
      <w:proofErr w:type="spellEnd"/>
      <w:r w:rsidRPr="00F4078B">
        <w:rPr>
          <w:rFonts w:ascii="Arial" w:hAnsi="Arial" w:cs="Arial"/>
          <w:bCs/>
        </w:rPr>
        <w:t xml:space="preserve"> JM.</w:t>
      </w:r>
      <w:r w:rsidRPr="00F4078B">
        <w:rPr>
          <w:rFonts w:ascii="Arial" w:hAnsi="Arial" w:cs="Arial"/>
          <w:bCs/>
          <w:lang w:val="en-US"/>
        </w:rPr>
        <w:t xml:space="preserve"> Delivering on the promise of bone morphogenetic proteins.</w:t>
      </w:r>
      <w:r>
        <w:rPr>
          <w:rFonts w:ascii="Arial" w:hAnsi="Arial" w:cs="Arial"/>
          <w:bCs/>
          <w:lang w:val="en-US"/>
        </w:rPr>
        <w:t xml:space="preserve"> </w:t>
      </w:r>
      <w:proofErr w:type="spellStart"/>
      <w:r w:rsidRPr="00F4078B">
        <w:rPr>
          <w:rFonts w:ascii="Arial" w:hAnsi="Arial" w:cs="Arial"/>
          <w:bCs/>
        </w:rPr>
        <w:t>Trends</w:t>
      </w:r>
      <w:proofErr w:type="spellEnd"/>
      <w:r w:rsidRPr="00F4078B">
        <w:rPr>
          <w:rFonts w:ascii="Arial" w:hAnsi="Arial" w:cs="Arial"/>
          <w:bCs/>
        </w:rPr>
        <w:t xml:space="preserve"> </w:t>
      </w:r>
      <w:proofErr w:type="spellStart"/>
      <w:r w:rsidRPr="00F4078B">
        <w:rPr>
          <w:rFonts w:ascii="Arial" w:hAnsi="Arial" w:cs="Arial"/>
          <w:bCs/>
        </w:rPr>
        <w:t>Biotechnol</w:t>
      </w:r>
      <w:proofErr w:type="spellEnd"/>
      <w:r w:rsidRPr="00F4078B">
        <w:rPr>
          <w:rFonts w:ascii="Arial" w:hAnsi="Arial" w:cs="Arial"/>
          <w:bCs/>
        </w:rPr>
        <w:t>. 2001 Jul;19(7):255-65.</w:t>
      </w:r>
      <w:r w:rsidRPr="00F4078B">
        <w:rPr>
          <w:rFonts w:ascii="Arial" w:hAnsi="Arial" w:cs="Arial"/>
          <w:bCs/>
          <w:lang w:val="en-US"/>
        </w:rPr>
        <w:t xml:space="preserve"> </w:t>
      </w:r>
    </w:p>
    <w:p w14:paraId="07DB2525" w14:textId="77777777" w:rsidR="00E00C6A" w:rsidRPr="00CB0E23" w:rsidRDefault="00E00C6A" w:rsidP="00E00C6A">
      <w:pPr>
        <w:pStyle w:val="ListParagraph"/>
        <w:numPr>
          <w:ilvl w:val="0"/>
          <w:numId w:val="3"/>
        </w:numPr>
        <w:jc w:val="both"/>
        <w:rPr>
          <w:rFonts w:ascii="Arial" w:hAnsi="Arial" w:cs="Arial"/>
          <w:bCs/>
        </w:rPr>
      </w:pPr>
      <w:proofErr w:type="spellStart"/>
      <w:r w:rsidRPr="00CB0E23">
        <w:rPr>
          <w:rFonts w:ascii="Arial" w:hAnsi="Arial" w:cs="Arial"/>
          <w:bCs/>
        </w:rPr>
        <w:t>Seeherman</w:t>
      </w:r>
      <w:proofErr w:type="spellEnd"/>
      <w:r w:rsidRPr="00CB0E23">
        <w:rPr>
          <w:rFonts w:ascii="Arial" w:hAnsi="Arial" w:cs="Arial"/>
          <w:bCs/>
        </w:rPr>
        <w:t xml:space="preserve"> H, </w:t>
      </w:r>
      <w:proofErr w:type="spellStart"/>
      <w:r w:rsidRPr="00CB0E23">
        <w:rPr>
          <w:rFonts w:ascii="Arial" w:hAnsi="Arial" w:cs="Arial"/>
          <w:bCs/>
        </w:rPr>
        <w:t>Wozney</w:t>
      </w:r>
      <w:proofErr w:type="spellEnd"/>
      <w:r w:rsidRPr="00CB0E23">
        <w:rPr>
          <w:rFonts w:ascii="Arial" w:hAnsi="Arial" w:cs="Arial"/>
          <w:bCs/>
        </w:rPr>
        <w:t xml:space="preserve"> JM.</w:t>
      </w:r>
      <w:r w:rsidRPr="00CB0E23">
        <w:rPr>
          <w:rFonts w:ascii="Arial" w:hAnsi="Arial" w:cs="Arial"/>
          <w:bCs/>
          <w:lang w:val="en-US"/>
        </w:rPr>
        <w:t xml:space="preserve"> </w:t>
      </w:r>
      <w:r w:rsidRPr="00F4078B">
        <w:rPr>
          <w:rFonts w:ascii="Arial" w:hAnsi="Arial" w:cs="Arial"/>
          <w:bCs/>
          <w:lang w:val="en-US"/>
        </w:rPr>
        <w:t>Delivery of bone morphogenetic proteins for orthopedic tissue regeneration</w:t>
      </w:r>
      <w:r>
        <w:rPr>
          <w:rFonts w:ascii="Arial" w:hAnsi="Arial" w:cs="Arial"/>
          <w:bCs/>
          <w:lang w:val="en-US"/>
        </w:rPr>
        <w:t xml:space="preserve">. </w:t>
      </w:r>
      <w:proofErr w:type="spellStart"/>
      <w:r w:rsidRPr="00CB0E23">
        <w:rPr>
          <w:rFonts w:ascii="Arial" w:hAnsi="Arial" w:cs="Arial"/>
          <w:bCs/>
        </w:rPr>
        <w:t>Cytokine</w:t>
      </w:r>
      <w:proofErr w:type="spellEnd"/>
      <w:r w:rsidRPr="00CB0E23">
        <w:rPr>
          <w:rFonts w:ascii="Arial" w:hAnsi="Arial" w:cs="Arial"/>
          <w:bCs/>
        </w:rPr>
        <w:t xml:space="preserve"> </w:t>
      </w:r>
      <w:proofErr w:type="spellStart"/>
      <w:r w:rsidRPr="00CB0E23">
        <w:rPr>
          <w:rFonts w:ascii="Arial" w:hAnsi="Arial" w:cs="Arial"/>
          <w:bCs/>
        </w:rPr>
        <w:t>Growth</w:t>
      </w:r>
      <w:proofErr w:type="spellEnd"/>
      <w:r w:rsidRPr="00CB0E23">
        <w:rPr>
          <w:rFonts w:ascii="Arial" w:hAnsi="Arial" w:cs="Arial"/>
          <w:bCs/>
        </w:rPr>
        <w:t xml:space="preserve"> </w:t>
      </w:r>
      <w:proofErr w:type="spellStart"/>
      <w:r w:rsidRPr="00CB0E23">
        <w:rPr>
          <w:rFonts w:ascii="Arial" w:hAnsi="Arial" w:cs="Arial"/>
          <w:bCs/>
        </w:rPr>
        <w:t>Factor</w:t>
      </w:r>
      <w:proofErr w:type="spellEnd"/>
      <w:r w:rsidRPr="00CB0E23">
        <w:rPr>
          <w:rFonts w:ascii="Arial" w:hAnsi="Arial" w:cs="Arial"/>
          <w:bCs/>
        </w:rPr>
        <w:t xml:space="preserve"> Rev. 2005 Jun;16(3):329-45.</w:t>
      </w:r>
      <w:r w:rsidRPr="00CB0E23">
        <w:rPr>
          <w:rFonts w:ascii="Arial" w:hAnsi="Arial" w:cs="Arial"/>
          <w:lang w:val="en-US"/>
        </w:rPr>
        <w:t xml:space="preserve"> </w:t>
      </w:r>
    </w:p>
    <w:p w14:paraId="7D2CB576" w14:textId="77777777" w:rsidR="00E00C6A" w:rsidRDefault="00E00C6A" w:rsidP="00E00C6A">
      <w:pPr>
        <w:pStyle w:val="ListParagraph"/>
        <w:numPr>
          <w:ilvl w:val="0"/>
          <w:numId w:val="3"/>
        </w:numPr>
        <w:jc w:val="both"/>
        <w:rPr>
          <w:rFonts w:ascii="Arial" w:hAnsi="Arial" w:cs="Arial"/>
          <w:bCs/>
        </w:rPr>
      </w:pPr>
      <w:proofErr w:type="spellStart"/>
      <w:r w:rsidRPr="00CB0E23">
        <w:rPr>
          <w:rFonts w:ascii="Arial" w:hAnsi="Arial" w:cs="Arial"/>
          <w:bCs/>
        </w:rPr>
        <w:t>Wikesjö</w:t>
      </w:r>
      <w:proofErr w:type="spellEnd"/>
      <w:r w:rsidRPr="00CB0E23">
        <w:rPr>
          <w:rFonts w:ascii="Arial" w:hAnsi="Arial" w:cs="Arial"/>
          <w:bCs/>
        </w:rPr>
        <w:t xml:space="preserve"> UM, Huang YH, </w:t>
      </w:r>
      <w:proofErr w:type="spellStart"/>
      <w:r w:rsidRPr="00CB0E23">
        <w:rPr>
          <w:rFonts w:ascii="Arial" w:hAnsi="Arial" w:cs="Arial"/>
          <w:bCs/>
        </w:rPr>
        <w:t>Polimeni</w:t>
      </w:r>
      <w:proofErr w:type="spellEnd"/>
      <w:r w:rsidRPr="00CB0E23">
        <w:rPr>
          <w:rFonts w:ascii="Arial" w:hAnsi="Arial" w:cs="Arial"/>
          <w:bCs/>
        </w:rPr>
        <w:t xml:space="preserve"> G, </w:t>
      </w:r>
      <w:proofErr w:type="spellStart"/>
      <w:r w:rsidRPr="00CB0E23">
        <w:rPr>
          <w:rFonts w:ascii="Arial" w:hAnsi="Arial" w:cs="Arial"/>
          <w:bCs/>
        </w:rPr>
        <w:t>Qahash</w:t>
      </w:r>
      <w:proofErr w:type="spellEnd"/>
      <w:r w:rsidRPr="00CB0E23">
        <w:rPr>
          <w:rFonts w:ascii="Arial" w:hAnsi="Arial" w:cs="Arial"/>
          <w:bCs/>
        </w:rPr>
        <w:t xml:space="preserve"> M.</w:t>
      </w:r>
      <w:r w:rsidRPr="00CB0E23">
        <w:rPr>
          <w:rFonts w:ascii="Arial" w:hAnsi="Arial" w:cs="Arial"/>
          <w:bCs/>
          <w:lang w:val="en-US"/>
        </w:rPr>
        <w:t xml:space="preserve"> Bone morphogenetic proteins: a realistic alternative to bone grafting for alveolar reconstruction</w:t>
      </w:r>
      <w:r w:rsidRPr="00CB0E23">
        <w:rPr>
          <w:rFonts w:ascii="Arial" w:hAnsi="Arial" w:cs="Arial"/>
          <w:bCs/>
        </w:rPr>
        <w:t>.</w:t>
      </w:r>
      <w:r w:rsidRPr="00CB0E23">
        <w:rPr>
          <w:rFonts w:ascii="Times" w:eastAsia="Times New Roman" w:hAnsi="Times" w:cs="Times New Roman"/>
          <w:sz w:val="20"/>
          <w:szCs w:val="20"/>
          <w:lang w:eastAsia="en-US"/>
        </w:rPr>
        <w:t xml:space="preserve"> </w:t>
      </w:r>
      <w:r w:rsidRPr="00CB0E23">
        <w:rPr>
          <w:rFonts w:ascii="Arial" w:hAnsi="Arial" w:cs="Arial"/>
          <w:bCs/>
        </w:rPr>
        <w:t xml:space="preserve">Oral </w:t>
      </w:r>
      <w:proofErr w:type="spellStart"/>
      <w:r w:rsidRPr="00CB0E23">
        <w:rPr>
          <w:rFonts w:ascii="Arial" w:hAnsi="Arial" w:cs="Arial"/>
          <w:bCs/>
        </w:rPr>
        <w:t>Maxillofac</w:t>
      </w:r>
      <w:proofErr w:type="spellEnd"/>
      <w:r w:rsidRPr="00CB0E23">
        <w:rPr>
          <w:rFonts w:ascii="Arial" w:hAnsi="Arial" w:cs="Arial"/>
          <w:bCs/>
        </w:rPr>
        <w:t xml:space="preserve"> </w:t>
      </w:r>
      <w:proofErr w:type="spellStart"/>
      <w:r w:rsidRPr="00CB0E23">
        <w:rPr>
          <w:rFonts w:ascii="Arial" w:hAnsi="Arial" w:cs="Arial"/>
          <w:bCs/>
        </w:rPr>
        <w:t>Surg</w:t>
      </w:r>
      <w:proofErr w:type="spellEnd"/>
      <w:r w:rsidRPr="00CB0E23">
        <w:rPr>
          <w:rFonts w:ascii="Arial" w:hAnsi="Arial" w:cs="Arial"/>
          <w:bCs/>
        </w:rPr>
        <w:t xml:space="preserve"> </w:t>
      </w:r>
      <w:proofErr w:type="spellStart"/>
      <w:r w:rsidRPr="00CB0E23">
        <w:rPr>
          <w:rFonts w:ascii="Arial" w:hAnsi="Arial" w:cs="Arial"/>
          <w:bCs/>
        </w:rPr>
        <w:t>Clin</w:t>
      </w:r>
      <w:proofErr w:type="spellEnd"/>
      <w:r w:rsidRPr="00CB0E23">
        <w:rPr>
          <w:rFonts w:ascii="Arial" w:hAnsi="Arial" w:cs="Arial"/>
          <w:bCs/>
        </w:rPr>
        <w:t xml:space="preserve"> North Am. 2007 Nov;19(4):535-51</w:t>
      </w:r>
      <w:r>
        <w:rPr>
          <w:rFonts w:ascii="Arial" w:hAnsi="Arial" w:cs="Arial"/>
          <w:bCs/>
        </w:rPr>
        <w:t>.</w:t>
      </w:r>
    </w:p>
    <w:p w14:paraId="373A5DFA" w14:textId="77777777" w:rsidR="00E00C6A" w:rsidRPr="00CB0E23" w:rsidRDefault="00E00C6A" w:rsidP="00E00C6A">
      <w:pPr>
        <w:pStyle w:val="ListParagraph"/>
        <w:numPr>
          <w:ilvl w:val="0"/>
          <w:numId w:val="3"/>
        </w:numPr>
        <w:jc w:val="both"/>
        <w:rPr>
          <w:rFonts w:ascii="Arial" w:hAnsi="Arial" w:cs="Arial"/>
          <w:bCs/>
        </w:rPr>
      </w:pPr>
      <w:proofErr w:type="spellStart"/>
      <w:r w:rsidRPr="00CB0E23">
        <w:rPr>
          <w:rFonts w:ascii="Arial" w:hAnsi="Arial" w:cs="Arial"/>
          <w:bCs/>
        </w:rPr>
        <w:t>Boyne</w:t>
      </w:r>
      <w:proofErr w:type="spellEnd"/>
      <w:r w:rsidRPr="00CB0E23">
        <w:rPr>
          <w:rFonts w:ascii="Arial" w:hAnsi="Arial" w:cs="Arial"/>
          <w:bCs/>
        </w:rPr>
        <w:t xml:space="preserve"> PJ, Lilly LC, Marx RE, </w:t>
      </w:r>
      <w:proofErr w:type="spellStart"/>
      <w:r w:rsidRPr="00CB0E23">
        <w:rPr>
          <w:rFonts w:ascii="Arial" w:hAnsi="Arial" w:cs="Arial"/>
          <w:bCs/>
        </w:rPr>
        <w:t>Moy</w:t>
      </w:r>
      <w:proofErr w:type="spellEnd"/>
      <w:r w:rsidRPr="00CB0E23">
        <w:rPr>
          <w:rFonts w:ascii="Arial" w:hAnsi="Arial" w:cs="Arial"/>
          <w:bCs/>
        </w:rPr>
        <w:t xml:space="preserve"> PK, </w:t>
      </w:r>
      <w:proofErr w:type="spellStart"/>
      <w:r w:rsidRPr="00CB0E23">
        <w:rPr>
          <w:rFonts w:ascii="Arial" w:hAnsi="Arial" w:cs="Arial"/>
          <w:bCs/>
        </w:rPr>
        <w:t>Nevins</w:t>
      </w:r>
      <w:proofErr w:type="spellEnd"/>
      <w:r w:rsidRPr="00CB0E23">
        <w:rPr>
          <w:rFonts w:ascii="Arial" w:hAnsi="Arial" w:cs="Arial"/>
          <w:bCs/>
        </w:rPr>
        <w:t xml:space="preserve"> M, </w:t>
      </w:r>
      <w:proofErr w:type="spellStart"/>
      <w:r w:rsidRPr="00CB0E23">
        <w:rPr>
          <w:rFonts w:ascii="Arial" w:hAnsi="Arial" w:cs="Arial"/>
          <w:bCs/>
        </w:rPr>
        <w:t>Spagnoli</w:t>
      </w:r>
      <w:proofErr w:type="spellEnd"/>
      <w:r w:rsidRPr="00CB0E23">
        <w:rPr>
          <w:rFonts w:ascii="Arial" w:hAnsi="Arial" w:cs="Arial"/>
          <w:bCs/>
        </w:rPr>
        <w:t xml:space="preserve"> DB, </w:t>
      </w:r>
      <w:proofErr w:type="spellStart"/>
      <w:r w:rsidRPr="00CB0E23">
        <w:rPr>
          <w:rFonts w:ascii="Arial" w:hAnsi="Arial" w:cs="Arial"/>
          <w:bCs/>
        </w:rPr>
        <w:t>Triplett</w:t>
      </w:r>
      <w:proofErr w:type="spellEnd"/>
      <w:r w:rsidRPr="00CB0E23">
        <w:rPr>
          <w:rFonts w:ascii="Arial" w:hAnsi="Arial" w:cs="Arial"/>
          <w:bCs/>
        </w:rPr>
        <w:t xml:space="preserve"> RG. </w:t>
      </w:r>
      <w:r w:rsidRPr="00CB0E23">
        <w:rPr>
          <w:rFonts w:ascii="Arial" w:hAnsi="Arial" w:cs="Arial"/>
          <w:bCs/>
          <w:lang w:val="en-US"/>
        </w:rPr>
        <w:t>De novo bone induction by recombinant human bone morphogenetic protein-2 (rhBMP-2) in maxillary sinus floor augmentation.</w:t>
      </w:r>
      <w:r w:rsidRPr="00CB0E23">
        <w:rPr>
          <w:rFonts w:ascii="Times" w:hAnsi="Times" w:cs="Times New Roman"/>
          <w:bCs/>
          <w:sz w:val="20"/>
          <w:szCs w:val="20"/>
          <w:lang w:eastAsia="en-US"/>
        </w:rPr>
        <w:t xml:space="preserve"> </w:t>
      </w:r>
      <w:r w:rsidRPr="00CB0E23">
        <w:rPr>
          <w:rFonts w:ascii="Arial" w:hAnsi="Arial" w:cs="Arial"/>
          <w:bCs/>
        </w:rPr>
        <w:t xml:space="preserve">J Oral </w:t>
      </w:r>
      <w:proofErr w:type="spellStart"/>
      <w:r w:rsidRPr="00CB0E23">
        <w:rPr>
          <w:rFonts w:ascii="Arial" w:hAnsi="Arial" w:cs="Arial"/>
          <w:bCs/>
        </w:rPr>
        <w:t>Maxillofac</w:t>
      </w:r>
      <w:proofErr w:type="spellEnd"/>
      <w:r w:rsidRPr="00CB0E23">
        <w:rPr>
          <w:rFonts w:ascii="Arial" w:hAnsi="Arial" w:cs="Arial"/>
          <w:bCs/>
        </w:rPr>
        <w:t xml:space="preserve"> </w:t>
      </w:r>
      <w:proofErr w:type="spellStart"/>
      <w:r w:rsidRPr="00CB0E23">
        <w:rPr>
          <w:rFonts w:ascii="Arial" w:hAnsi="Arial" w:cs="Arial"/>
          <w:bCs/>
        </w:rPr>
        <w:t>Surg</w:t>
      </w:r>
      <w:proofErr w:type="spellEnd"/>
      <w:r w:rsidRPr="00CB0E23">
        <w:rPr>
          <w:rFonts w:ascii="Arial" w:hAnsi="Arial" w:cs="Arial"/>
          <w:bCs/>
        </w:rPr>
        <w:t>. 2005 Dec;63(12):1693-707.</w:t>
      </w:r>
    </w:p>
    <w:p w14:paraId="5534037B" w14:textId="77777777" w:rsidR="00E00C6A" w:rsidRPr="00622347" w:rsidRDefault="00E00C6A" w:rsidP="00E00C6A">
      <w:pPr>
        <w:pStyle w:val="ListParagraph"/>
        <w:numPr>
          <w:ilvl w:val="0"/>
          <w:numId w:val="3"/>
        </w:numPr>
        <w:jc w:val="both"/>
        <w:rPr>
          <w:rFonts w:ascii="Arial" w:hAnsi="Arial" w:cs="Arial"/>
          <w:bCs/>
        </w:rPr>
      </w:pPr>
      <w:proofErr w:type="spellStart"/>
      <w:r w:rsidRPr="00622347">
        <w:rPr>
          <w:rFonts w:ascii="Arial" w:hAnsi="Arial" w:cs="Arial"/>
          <w:bCs/>
        </w:rPr>
        <w:t>Pelegrine</w:t>
      </w:r>
      <w:proofErr w:type="spellEnd"/>
      <w:r w:rsidRPr="00622347">
        <w:rPr>
          <w:rFonts w:ascii="Arial" w:hAnsi="Arial" w:cs="Arial"/>
          <w:bCs/>
        </w:rPr>
        <w:t xml:space="preserve"> AA</w:t>
      </w:r>
      <w:r w:rsidRPr="00CB0E23">
        <w:rPr>
          <w:rFonts w:ascii="Arial" w:hAnsi="Arial" w:cs="Arial"/>
          <w:bCs/>
        </w:rPr>
        <w:t xml:space="preserve">, </w:t>
      </w:r>
      <w:r w:rsidRPr="00622347">
        <w:rPr>
          <w:rFonts w:ascii="Arial" w:hAnsi="Arial" w:cs="Arial"/>
          <w:bCs/>
        </w:rPr>
        <w:t>da Costa CE</w:t>
      </w:r>
      <w:r w:rsidRPr="00CB0E23">
        <w:rPr>
          <w:rFonts w:ascii="Arial" w:hAnsi="Arial" w:cs="Arial"/>
          <w:bCs/>
        </w:rPr>
        <w:t xml:space="preserve">, </w:t>
      </w:r>
      <w:r w:rsidRPr="00622347">
        <w:rPr>
          <w:rFonts w:ascii="Arial" w:hAnsi="Arial" w:cs="Arial"/>
          <w:bCs/>
        </w:rPr>
        <w:t>Correa ME</w:t>
      </w:r>
      <w:r w:rsidRPr="00CB0E23">
        <w:rPr>
          <w:rFonts w:ascii="Arial" w:hAnsi="Arial" w:cs="Arial"/>
          <w:bCs/>
        </w:rPr>
        <w:t xml:space="preserve">, </w:t>
      </w:r>
      <w:r w:rsidRPr="00622347">
        <w:rPr>
          <w:rFonts w:ascii="Arial" w:hAnsi="Arial" w:cs="Arial"/>
          <w:bCs/>
        </w:rPr>
        <w:t>Marques JF Jr</w:t>
      </w:r>
      <w:r w:rsidRPr="00CB0E23">
        <w:rPr>
          <w:rFonts w:ascii="Arial" w:hAnsi="Arial" w:cs="Arial"/>
          <w:bCs/>
        </w:rPr>
        <w:t>.</w:t>
      </w:r>
      <w:r>
        <w:rPr>
          <w:rFonts w:ascii="Arial" w:hAnsi="Arial" w:cs="Arial"/>
          <w:bCs/>
        </w:rPr>
        <w:t xml:space="preserve"> </w:t>
      </w:r>
      <w:r w:rsidRPr="00CB0E23">
        <w:rPr>
          <w:rFonts w:ascii="Arial" w:hAnsi="Arial" w:cs="Arial"/>
          <w:bCs/>
          <w:lang w:val="en-US"/>
        </w:rPr>
        <w:t xml:space="preserve">Clinical and </w:t>
      </w:r>
      <w:proofErr w:type="spellStart"/>
      <w:r w:rsidRPr="00CB0E23">
        <w:rPr>
          <w:rFonts w:ascii="Arial" w:hAnsi="Arial" w:cs="Arial"/>
          <w:bCs/>
          <w:lang w:val="en-US"/>
        </w:rPr>
        <w:t>histomorphometric</w:t>
      </w:r>
      <w:proofErr w:type="spellEnd"/>
      <w:r w:rsidRPr="00CB0E23">
        <w:rPr>
          <w:rFonts w:ascii="Arial" w:hAnsi="Arial" w:cs="Arial"/>
          <w:bCs/>
          <w:lang w:val="en-US"/>
        </w:rPr>
        <w:t xml:space="preserve"> evaluation of extraction sockets treated with an autologous bone marrow graft.</w:t>
      </w:r>
      <w:r w:rsidRPr="00622347">
        <w:rPr>
          <w:rFonts w:ascii="Times" w:eastAsia="Times New Roman" w:hAnsi="Times" w:cs="Times New Roman"/>
          <w:sz w:val="20"/>
          <w:szCs w:val="20"/>
          <w:lang w:eastAsia="en-US"/>
        </w:rPr>
        <w:t xml:space="preserve"> </w:t>
      </w:r>
      <w:proofErr w:type="spellStart"/>
      <w:r w:rsidRPr="00622347">
        <w:rPr>
          <w:rFonts w:ascii="Arial" w:hAnsi="Arial" w:cs="Arial"/>
          <w:bCs/>
        </w:rPr>
        <w:t>Clin</w:t>
      </w:r>
      <w:proofErr w:type="spellEnd"/>
      <w:r w:rsidRPr="00622347">
        <w:rPr>
          <w:rFonts w:ascii="Arial" w:hAnsi="Arial" w:cs="Arial"/>
          <w:bCs/>
        </w:rPr>
        <w:t xml:space="preserve"> Oral </w:t>
      </w:r>
      <w:proofErr w:type="spellStart"/>
      <w:r w:rsidRPr="00622347">
        <w:rPr>
          <w:rFonts w:ascii="Arial" w:hAnsi="Arial" w:cs="Arial"/>
          <w:bCs/>
        </w:rPr>
        <w:t>Implants</w:t>
      </w:r>
      <w:proofErr w:type="spellEnd"/>
      <w:r w:rsidRPr="00622347">
        <w:rPr>
          <w:rFonts w:ascii="Arial" w:hAnsi="Arial" w:cs="Arial"/>
          <w:bCs/>
        </w:rPr>
        <w:t xml:space="preserve"> Res. 2010 May;21(5):535-42.</w:t>
      </w:r>
      <w:r w:rsidRPr="00622347">
        <w:rPr>
          <w:rFonts w:ascii="Arial" w:eastAsia="Calibri" w:hAnsi="Arial" w:cs="Arial"/>
          <w:lang w:val="en-US" w:eastAsia="ar-SA"/>
        </w:rPr>
        <w:t xml:space="preserve"> </w:t>
      </w:r>
    </w:p>
    <w:p w14:paraId="47766059" w14:textId="77777777" w:rsidR="00E00C6A" w:rsidRPr="00CB0E23" w:rsidRDefault="00E00C6A" w:rsidP="00E00C6A">
      <w:pPr>
        <w:pStyle w:val="ListParagraph"/>
        <w:numPr>
          <w:ilvl w:val="0"/>
          <w:numId w:val="3"/>
        </w:numPr>
        <w:jc w:val="both"/>
        <w:rPr>
          <w:rFonts w:ascii="Arial" w:hAnsi="Arial" w:cs="Arial"/>
          <w:bCs/>
        </w:rPr>
      </w:pPr>
      <w:proofErr w:type="spellStart"/>
      <w:r w:rsidRPr="00622347">
        <w:rPr>
          <w:rFonts w:ascii="Arial" w:hAnsi="Arial" w:cs="Arial"/>
          <w:bCs/>
          <w:lang w:val="en-US"/>
        </w:rPr>
        <w:t>Araujo</w:t>
      </w:r>
      <w:proofErr w:type="spellEnd"/>
      <w:r w:rsidRPr="00622347">
        <w:rPr>
          <w:rFonts w:ascii="Arial" w:hAnsi="Arial" w:cs="Arial"/>
          <w:bCs/>
          <w:lang w:val="en-US"/>
        </w:rPr>
        <w:t xml:space="preserve"> MG, da Silva JC, de </w:t>
      </w:r>
      <w:proofErr w:type="spellStart"/>
      <w:r w:rsidRPr="00622347">
        <w:rPr>
          <w:rFonts w:ascii="Arial" w:hAnsi="Arial" w:cs="Arial"/>
          <w:bCs/>
          <w:lang w:val="en-US"/>
        </w:rPr>
        <w:t>Mendonça</w:t>
      </w:r>
      <w:proofErr w:type="spellEnd"/>
      <w:r w:rsidRPr="00622347">
        <w:rPr>
          <w:rFonts w:ascii="Arial" w:hAnsi="Arial" w:cs="Arial"/>
          <w:bCs/>
          <w:lang w:val="en-US"/>
        </w:rPr>
        <w:t xml:space="preserve"> AF, </w:t>
      </w:r>
      <w:proofErr w:type="spellStart"/>
      <w:r w:rsidRPr="00622347">
        <w:rPr>
          <w:rFonts w:ascii="Arial" w:hAnsi="Arial" w:cs="Arial"/>
          <w:bCs/>
          <w:lang w:val="en-US"/>
        </w:rPr>
        <w:t>Lindhe</w:t>
      </w:r>
      <w:proofErr w:type="spellEnd"/>
      <w:r w:rsidRPr="00622347">
        <w:rPr>
          <w:rFonts w:ascii="Arial" w:hAnsi="Arial" w:cs="Arial"/>
          <w:bCs/>
          <w:lang w:val="en-US"/>
        </w:rPr>
        <w:t xml:space="preserve"> J. Ridge alterations following </w:t>
      </w:r>
      <w:proofErr w:type="spellStart"/>
      <w:r w:rsidRPr="00622347">
        <w:rPr>
          <w:rFonts w:ascii="Arial" w:hAnsi="Arial" w:cs="Arial"/>
          <w:bCs/>
        </w:rPr>
        <w:t>grafting</w:t>
      </w:r>
      <w:proofErr w:type="spellEnd"/>
      <w:r w:rsidRPr="00622347">
        <w:rPr>
          <w:rFonts w:ascii="Arial" w:hAnsi="Arial" w:cs="Arial"/>
          <w:bCs/>
        </w:rPr>
        <w:t xml:space="preserve"> </w:t>
      </w:r>
      <w:proofErr w:type="spellStart"/>
      <w:r w:rsidRPr="00622347">
        <w:rPr>
          <w:rFonts w:ascii="Arial" w:hAnsi="Arial" w:cs="Arial"/>
          <w:bCs/>
        </w:rPr>
        <w:t>of</w:t>
      </w:r>
      <w:proofErr w:type="spellEnd"/>
      <w:r w:rsidRPr="00622347">
        <w:rPr>
          <w:rFonts w:ascii="Arial" w:hAnsi="Arial" w:cs="Arial"/>
          <w:bCs/>
        </w:rPr>
        <w:t xml:space="preserve"> </w:t>
      </w:r>
      <w:proofErr w:type="spellStart"/>
      <w:r w:rsidRPr="00622347">
        <w:rPr>
          <w:rFonts w:ascii="Arial" w:hAnsi="Arial" w:cs="Arial"/>
          <w:bCs/>
        </w:rPr>
        <w:t>fresh</w:t>
      </w:r>
      <w:proofErr w:type="spellEnd"/>
      <w:r w:rsidRPr="00622347">
        <w:rPr>
          <w:rFonts w:ascii="Arial" w:hAnsi="Arial" w:cs="Arial"/>
          <w:bCs/>
        </w:rPr>
        <w:t xml:space="preserve"> </w:t>
      </w:r>
      <w:proofErr w:type="spellStart"/>
      <w:r w:rsidRPr="00622347">
        <w:rPr>
          <w:rFonts w:ascii="Arial" w:hAnsi="Arial" w:cs="Arial"/>
          <w:bCs/>
        </w:rPr>
        <w:t>extraction</w:t>
      </w:r>
      <w:proofErr w:type="spellEnd"/>
      <w:r w:rsidRPr="00622347">
        <w:rPr>
          <w:rFonts w:ascii="Arial" w:hAnsi="Arial" w:cs="Arial"/>
          <w:bCs/>
        </w:rPr>
        <w:t xml:space="preserve"> sockets in man. A </w:t>
      </w:r>
      <w:proofErr w:type="spellStart"/>
      <w:r w:rsidRPr="00622347">
        <w:rPr>
          <w:rFonts w:ascii="Arial" w:hAnsi="Arial" w:cs="Arial"/>
          <w:bCs/>
        </w:rPr>
        <w:t>randomized</w:t>
      </w:r>
      <w:proofErr w:type="spellEnd"/>
      <w:r w:rsidRPr="00622347">
        <w:rPr>
          <w:rFonts w:ascii="Arial" w:hAnsi="Arial" w:cs="Arial"/>
          <w:bCs/>
        </w:rPr>
        <w:t xml:space="preserve"> </w:t>
      </w:r>
      <w:proofErr w:type="spellStart"/>
      <w:r w:rsidRPr="00622347">
        <w:rPr>
          <w:rFonts w:ascii="Arial" w:hAnsi="Arial" w:cs="Arial"/>
          <w:bCs/>
        </w:rPr>
        <w:t>clinical</w:t>
      </w:r>
      <w:proofErr w:type="spellEnd"/>
      <w:r w:rsidRPr="00622347">
        <w:rPr>
          <w:rFonts w:ascii="Arial" w:hAnsi="Arial" w:cs="Arial"/>
          <w:bCs/>
        </w:rPr>
        <w:t xml:space="preserve"> </w:t>
      </w:r>
      <w:proofErr w:type="spellStart"/>
      <w:r w:rsidRPr="00622347">
        <w:rPr>
          <w:rFonts w:ascii="Arial" w:hAnsi="Arial" w:cs="Arial"/>
          <w:bCs/>
        </w:rPr>
        <w:t>trial</w:t>
      </w:r>
      <w:proofErr w:type="spellEnd"/>
      <w:r w:rsidRPr="00622347">
        <w:rPr>
          <w:rFonts w:ascii="Arial" w:hAnsi="Arial" w:cs="Arial"/>
          <w:bCs/>
          <w:lang w:val="en-US"/>
        </w:rPr>
        <w:t xml:space="preserve">. </w:t>
      </w:r>
      <w:proofErr w:type="spellStart"/>
      <w:r w:rsidRPr="00622347">
        <w:rPr>
          <w:rFonts w:ascii="Arial" w:hAnsi="Arial" w:cs="Arial"/>
          <w:bCs/>
          <w:lang w:val="en-US"/>
        </w:rPr>
        <w:t>Clin</w:t>
      </w:r>
      <w:proofErr w:type="spellEnd"/>
      <w:r w:rsidRPr="00622347">
        <w:rPr>
          <w:rFonts w:ascii="Arial" w:hAnsi="Arial" w:cs="Arial"/>
          <w:bCs/>
          <w:lang w:val="en-US"/>
        </w:rPr>
        <w:t xml:space="preserve"> Oral Implants Res.</w:t>
      </w:r>
      <w:r>
        <w:rPr>
          <w:rFonts w:ascii="Arial" w:hAnsi="Arial" w:cs="Arial"/>
          <w:bCs/>
          <w:lang w:val="en-US"/>
        </w:rPr>
        <w:t xml:space="preserve"> 2015</w:t>
      </w:r>
      <w:r w:rsidRPr="00622347">
        <w:rPr>
          <w:rFonts w:ascii="Times" w:eastAsia="Times New Roman" w:hAnsi="Times" w:cs="Times New Roman"/>
          <w:sz w:val="20"/>
          <w:szCs w:val="20"/>
          <w:lang w:eastAsia="en-US"/>
        </w:rPr>
        <w:t xml:space="preserve"> </w:t>
      </w:r>
      <w:r w:rsidRPr="00622347">
        <w:rPr>
          <w:rFonts w:ascii="Arial" w:hAnsi="Arial" w:cs="Arial"/>
          <w:bCs/>
        </w:rPr>
        <w:t>Apr</w:t>
      </w:r>
      <w:proofErr w:type="gramStart"/>
      <w:r w:rsidRPr="00622347">
        <w:rPr>
          <w:rFonts w:ascii="Arial" w:hAnsi="Arial" w:cs="Arial"/>
          <w:bCs/>
        </w:rPr>
        <w:t>;26</w:t>
      </w:r>
      <w:proofErr w:type="gramEnd"/>
      <w:r w:rsidRPr="00622347">
        <w:rPr>
          <w:rFonts w:ascii="Arial" w:hAnsi="Arial" w:cs="Arial"/>
          <w:bCs/>
        </w:rPr>
        <w:t>(4):407-12.</w:t>
      </w:r>
    </w:p>
    <w:p w14:paraId="49F1FD6A" w14:textId="68BCD6CE" w:rsidR="00660987" w:rsidRPr="007D1D40" w:rsidRDefault="00660987" w:rsidP="00E00C6A">
      <w:pPr>
        <w:ind w:left="360"/>
        <w:rPr>
          <w:rFonts w:ascii="Arial" w:hAnsi="Arial" w:cs="Arial"/>
          <w:lang w:val="en-US"/>
        </w:rPr>
      </w:pPr>
    </w:p>
    <w:sectPr w:rsidR="00660987" w:rsidRPr="007D1D40" w:rsidSect="00DF34D6">
      <w:pgSz w:w="11900" w:h="16840"/>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Futura Lt">
    <w:altName w:val="Century Gothic"/>
    <w:charset w:val="00"/>
    <w:family w:val="swiss"/>
    <w:pitch w:val="variable"/>
    <w:sig w:usb0="00000001"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Narrow">
    <w:panose1 w:val="020B0606020202030204"/>
    <w:charset w:val="00"/>
    <w:family w:val="auto"/>
    <w:pitch w:val="variable"/>
    <w:sig w:usb0="00000287" w:usb1="00000800" w:usb2="00000000" w:usb3="00000000" w:csb0="0000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84746"/>
    <w:multiLevelType w:val="hybridMultilevel"/>
    <w:tmpl w:val="FEA0F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136920"/>
    <w:multiLevelType w:val="hybridMultilevel"/>
    <w:tmpl w:val="588C6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987B32"/>
    <w:multiLevelType w:val="hybridMultilevel"/>
    <w:tmpl w:val="FEA0F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78F"/>
    <w:rsid w:val="000228BE"/>
    <w:rsid w:val="000823DE"/>
    <w:rsid w:val="00105EB8"/>
    <w:rsid w:val="001352DF"/>
    <w:rsid w:val="00165B96"/>
    <w:rsid w:val="001853AE"/>
    <w:rsid w:val="001A0B91"/>
    <w:rsid w:val="001E401C"/>
    <w:rsid w:val="001E7114"/>
    <w:rsid w:val="00217CB5"/>
    <w:rsid w:val="0034232B"/>
    <w:rsid w:val="003E2C4A"/>
    <w:rsid w:val="004110DC"/>
    <w:rsid w:val="00433EE2"/>
    <w:rsid w:val="004A047D"/>
    <w:rsid w:val="004A4CD8"/>
    <w:rsid w:val="004F6284"/>
    <w:rsid w:val="00555F1E"/>
    <w:rsid w:val="00561FA6"/>
    <w:rsid w:val="005D4841"/>
    <w:rsid w:val="00660987"/>
    <w:rsid w:val="00690CA8"/>
    <w:rsid w:val="00693391"/>
    <w:rsid w:val="006B2AC3"/>
    <w:rsid w:val="00702E2C"/>
    <w:rsid w:val="00751AC3"/>
    <w:rsid w:val="007B446E"/>
    <w:rsid w:val="007D1D40"/>
    <w:rsid w:val="007D7C63"/>
    <w:rsid w:val="00820415"/>
    <w:rsid w:val="00830813"/>
    <w:rsid w:val="008503BA"/>
    <w:rsid w:val="0088526F"/>
    <w:rsid w:val="008A5B6E"/>
    <w:rsid w:val="008D0940"/>
    <w:rsid w:val="008D70DB"/>
    <w:rsid w:val="00945761"/>
    <w:rsid w:val="00971533"/>
    <w:rsid w:val="0099757C"/>
    <w:rsid w:val="009A5666"/>
    <w:rsid w:val="009D675C"/>
    <w:rsid w:val="009F281E"/>
    <w:rsid w:val="00A64283"/>
    <w:rsid w:val="00AC4FA8"/>
    <w:rsid w:val="00AD12D9"/>
    <w:rsid w:val="00AE34A7"/>
    <w:rsid w:val="00AE3740"/>
    <w:rsid w:val="00B51C4D"/>
    <w:rsid w:val="00B51EAF"/>
    <w:rsid w:val="00B63869"/>
    <w:rsid w:val="00B71FEC"/>
    <w:rsid w:val="00B86F8B"/>
    <w:rsid w:val="00BE3E21"/>
    <w:rsid w:val="00C20061"/>
    <w:rsid w:val="00C67914"/>
    <w:rsid w:val="00C801AD"/>
    <w:rsid w:val="00C86260"/>
    <w:rsid w:val="00CA6AA0"/>
    <w:rsid w:val="00CC6865"/>
    <w:rsid w:val="00CD4593"/>
    <w:rsid w:val="00CD67CD"/>
    <w:rsid w:val="00D4027B"/>
    <w:rsid w:val="00D62510"/>
    <w:rsid w:val="00D71775"/>
    <w:rsid w:val="00D83787"/>
    <w:rsid w:val="00D9145D"/>
    <w:rsid w:val="00D95D3B"/>
    <w:rsid w:val="00DD0CE0"/>
    <w:rsid w:val="00DD2E66"/>
    <w:rsid w:val="00DF34D6"/>
    <w:rsid w:val="00E00C6A"/>
    <w:rsid w:val="00E334FA"/>
    <w:rsid w:val="00EC7EED"/>
    <w:rsid w:val="00ED1E4F"/>
    <w:rsid w:val="00F5778F"/>
    <w:rsid w:val="00F77891"/>
    <w:rsid w:val="00FB5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5CF8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78F"/>
    <w:pPr>
      <w:suppressAutoHyphens/>
      <w:autoSpaceDE w:val="0"/>
      <w:autoSpaceDN w:val="0"/>
      <w:spacing w:line="276" w:lineRule="auto"/>
    </w:pPr>
    <w:rPr>
      <w:rFonts w:ascii="Futura Lt" w:hAnsi="Futura Lt" w:cs="Futura Lt"/>
      <w:lang w:val="pt-BR" w:eastAsia="pt-BR"/>
    </w:rPr>
  </w:style>
  <w:style w:type="paragraph" w:styleId="Heading7">
    <w:name w:val="heading 7"/>
    <w:basedOn w:val="Normal"/>
    <w:next w:val="Normal"/>
    <w:link w:val="Heading7Char"/>
    <w:uiPriority w:val="99"/>
    <w:qFormat/>
    <w:rsid w:val="00A64283"/>
    <w:pPr>
      <w:keepNext/>
      <w:tabs>
        <w:tab w:val="right" w:leader="dot" w:pos="8505"/>
      </w:tabs>
      <w:spacing w:after="120" w:line="360" w:lineRule="auto"/>
      <w:ind w:right="423"/>
      <w:jc w:val="both"/>
      <w:outlineLvl w:val="6"/>
    </w:pPr>
    <w:rPr>
      <w:rFonts w:ascii="Arial"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5778F"/>
    <w:pPr>
      <w:spacing w:after="120"/>
    </w:pPr>
  </w:style>
  <w:style w:type="character" w:customStyle="1" w:styleId="BodyTextChar">
    <w:name w:val="Body Text Char"/>
    <w:basedOn w:val="DefaultParagraphFont"/>
    <w:link w:val="BodyText"/>
    <w:uiPriority w:val="99"/>
    <w:rsid w:val="00F5778F"/>
    <w:rPr>
      <w:rFonts w:ascii="Futura Lt" w:hAnsi="Futura Lt" w:cs="Futura Lt"/>
      <w:lang w:val="pt-BR" w:eastAsia="pt-BR"/>
    </w:rPr>
  </w:style>
  <w:style w:type="paragraph" w:styleId="BodyText2">
    <w:name w:val="Body Text 2"/>
    <w:basedOn w:val="Normal"/>
    <w:link w:val="BodyText2Char"/>
    <w:uiPriority w:val="99"/>
    <w:unhideWhenUsed/>
    <w:rsid w:val="00A64283"/>
    <w:pPr>
      <w:spacing w:after="120" w:line="480" w:lineRule="auto"/>
    </w:pPr>
  </w:style>
  <w:style w:type="character" w:customStyle="1" w:styleId="BodyText2Char">
    <w:name w:val="Body Text 2 Char"/>
    <w:basedOn w:val="DefaultParagraphFont"/>
    <w:link w:val="BodyText2"/>
    <w:uiPriority w:val="99"/>
    <w:rsid w:val="00A64283"/>
    <w:rPr>
      <w:rFonts w:ascii="Futura Lt" w:hAnsi="Futura Lt" w:cs="Futura Lt"/>
      <w:lang w:val="pt-BR" w:eastAsia="pt-BR"/>
    </w:rPr>
  </w:style>
  <w:style w:type="paragraph" w:styleId="BodyTextIndent2">
    <w:name w:val="Body Text Indent 2"/>
    <w:basedOn w:val="Normal"/>
    <w:link w:val="BodyTextIndent2Char"/>
    <w:uiPriority w:val="99"/>
    <w:semiHidden/>
    <w:unhideWhenUsed/>
    <w:rsid w:val="00A64283"/>
    <w:pPr>
      <w:spacing w:after="120" w:line="480" w:lineRule="auto"/>
      <w:ind w:left="283"/>
    </w:pPr>
  </w:style>
  <w:style w:type="character" w:customStyle="1" w:styleId="BodyTextIndent2Char">
    <w:name w:val="Body Text Indent 2 Char"/>
    <w:basedOn w:val="DefaultParagraphFont"/>
    <w:link w:val="BodyTextIndent2"/>
    <w:uiPriority w:val="99"/>
    <w:semiHidden/>
    <w:rsid w:val="00A64283"/>
    <w:rPr>
      <w:rFonts w:ascii="Futura Lt" w:hAnsi="Futura Lt" w:cs="Futura Lt"/>
      <w:lang w:val="pt-BR" w:eastAsia="pt-BR"/>
    </w:rPr>
  </w:style>
  <w:style w:type="character" w:customStyle="1" w:styleId="Heading7Char">
    <w:name w:val="Heading 7 Char"/>
    <w:basedOn w:val="DefaultParagraphFont"/>
    <w:link w:val="Heading7"/>
    <w:uiPriority w:val="99"/>
    <w:rsid w:val="00A64283"/>
    <w:rPr>
      <w:rFonts w:ascii="Arial" w:hAnsi="Arial" w:cs="Arial"/>
      <w:b/>
      <w:bCs/>
      <w:color w:val="000000"/>
      <w:lang w:val="pt-BR" w:eastAsia="pt-BR"/>
    </w:rPr>
  </w:style>
  <w:style w:type="character" w:styleId="Hyperlink">
    <w:name w:val="Hyperlink"/>
    <w:basedOn w:val="DefaultParagraphFont"/>
    <w:uiPriority w:val="99"/>
    <w:rsid w:val="00A64283"/>
    <w:rPr>
      <w:color w:val="0000FF"/>
      <w:u w:val="single"/>
    </w:rPr>
  </w:style>
  <w:style w:type="character" w:customStyle="1" w:styleId="jrnl">
    <w:name w:val="jrnl"/>
    <w:basedOn w:val="DefaultParagraphFont"/>
    <w:uiPriority w:val="99"/>
    <w:rsid w:val="00A64283"/>
  </w:style>
  <w:style w:type="paragraph" w:styleId="List">
    <w:name w:val="List"/>
    <w:basedOn w:val="BodyText"/>
    <w:uiPriority w:val="99"/>
    <w:rsid w:val="00A64283"/>
  </w:style>
  <w:style w:type="paragraph" w:styleId="NormalWeb">
    <w:name w:val="Normal (Web)"/>
    <w:basedOn w:val="Normal"/>
    <w:uiPriority w:val="99"/>
    <w:rsid w:val="00A64283"/>
    <w:pPr>
      <w:spacing w:before="280" w:after="280" w:line="240" w:lineRule="auto"/>
    </w:pPr>
  </w:style>
  <w:style w:type="paragraph" w:customStyle="1" w:styleId="TextoABNT">
    <w:name w:val="Texto  ABNT"/>
    <w:basedOn w:val="Normal"/>
    <w:next w:val="Normal"/>
    <w:uiPriority w:val="99"/>
    <w:rsid w:val="00A64283"/>
    <w:pPr>
      <w:keepNext/>
      <w:tabs>
        <w:tab w:val="left" w:pos="0"/>
      </w:tabs>
      <w:spacing w:before="120" w:after="120" w:line="360" w:lineRule="auto"/>
      <w:ind w:firstLine="1134"/>
      <w:jc w:val="both"/>
    </w:pPr>
    <w:rPr>
      <w:rFonts w:ascii="Arial" w:hAnsi="Arial" w:cs="Arial"/>
    </w:rPr>
  </w:style>
  <w:style w:type="paragraph" w:customStyle="1" w:styleId="desc">
    <w:name w:val="desc"/>
    <w:basedOn w:val="Normal"/>
    <w:uiPriority w:val="99"/>
    <w:rsid w:val="00A64283"/>
    <w:pPr>
      <w:suppressAutoHyphens w:val="0"/>
      <w:spacing w:before="100" w:after="100" w:line="240" w:lineRule="auto"/>
    </w:pPr>
  </w:style>
  <w:style w:type="paragraph" w:styleId="BalloonText">
    <w:name w:val="Balloon Text"/>
    <w:basedOn w:val="Normal"/>
    <w:link w:val="BalloonTextChar"/>
    <w:uiPriority w:val="99"/>
    <w:semiHidden/>
    <w:unhideWhenUsed/>
    <w:rsid w:val="00971533"/>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1533"/>
    <w:rPr>
      <w:rFonts w:ascii="Lucida Grande" w:hAnsi="Lucida Grande" w:cs="Lucida Grande"/>
      <w:sz w:val="18"/>
      <w:szCs w:val="18"/>
      <w:lang w:val="pt-BR" w:eastAsia="pt-BR"/>
    </w:rPr>
  </w:style>
  <w:style w:type="paragraph" w:styleId="ListParagraph">
    <w:name w:val="List Paragraph"/>
    <w:basedOn w:val="Normal"/>
    <w:uiPriority w:val="34"/>
    <w:qFormat/>
    <w:rsid w:val="004A4CD8"/>
    <w:pPr>
      <w:ind w:left="720"/>
      <w:contextualSpacing/>
    </w:pPr>
  </w:style>
  <w:style w:type="paragraph" w:styleId="FootnoteText">
    <w:name w:val="footnote text"/>
    <w:basedOn w:val="Normal"/>
    <w:link w:val="FootnoteTextChar"/>
    <w:uiPriority w:val="99"/>
    <w:rsid w:val="007D7C63"/>
    <w:pPr>
      <w:autoSpaceDE/>
      <w:autoSpaceDN/>
      <w:spacing w:line="240" w:lineRule="auto"/>
      <w:jc w:val="both"/>
    </w:pPr>
    <w:rPr>
      <w:rFonts w:ascii="Arial Narrow" w:eastAsia="Times New Roman" w:hAnsi="Arial Narrow" w:cs="Times New Roman"/>
      <w:sz w:val="20"/>
      <w:szCs w:val="20"/>
      <w:lang w:eastAsia="ar-SA"/>
    </w:rPr>
  </w:style>
  <w:style w:type="character" w:customStyle="1" w:styleId="FootnoteTextChar">
    <w:name w:val="Footnote Text Char"/>
    <w:basedOn w:val="DefaultParagraphFont"/>
    <w:link w:val="FootnoteText"/>
    <w:uiPriority w:val="99"/>
    <w:rsid w:val="007D7C63"/>
    <w:rPr>
      <w:rFonts w:ascii="Arial Narrow" w:eastAsia="Times New Roman" w:hAnsi="Arial Narrow" w:cs="Times New Roman"/>
      <w:sz w:val="20"/>
      <w:szCs w:val="20"/>
      <w:lang w:val="pt-BR"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78F"/>
    <w:pPr>
      <w:suppressAutoHyphens/>
      <w:autoSpaceDE w:val="0"/>
      <w:autoSpaceDN w:val="0"/>
      <w:spacing w:line="276" w:lineRule="auto"/>
    </w:pPr>
    <w:rPr>
      <w:rFonts w:ascii="Futura Lt" w:hAnsi="Futura Lt" w:cs="Futura Lt"/>
      <w:lang w:val="pt-BR" w:eastAsia="pt-BR"/>
    </w:rPr>
  </w:style>
  <w:style w:type="paragraph" w:styleId="Heading7">
    <w:name w:val="heading 7"/>
    <w:basedOn w:val="Normal"/>
    <w:next w:val="Normal"/>
    <w:link w:val="Heading7Char"/>
    <w:uiPriority w:val="99"/>
    <w:qFormat/>
    <w:rsid w:val="00A64283"/>
    <w:pPr>
      <w:keepNext/>
      <w:tabs>
        <w:tab w:val="right" w:leader="dot" w:pos="8505"/>
      </w:tabs>
      <w:spacing w:after="120" w:line="360" w:lineRule="auto"/>
      <w:ind w:right="423"/>
      <w:jc w:val="both"/>
      <w:outlineLvl w:val="6"/>
    </w:pPr>
    <w:rPr>
      <w:rFonts w:ascii="Arial"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5778F"/>
    <w:pPr>
      <w:spacing w:after="120"/>
    </w:pPr>
  </w:style>
  <w:style w:type="character" w:customStyle="1" w:styleId="BodyTextChar">
    <w:name w:val="Body Text Char"/>
    <w:basedOn w:val="DefaultParagraphFont"/>
    <w:link w:val="BodyText"/>
    <w:uiPriority w:val="99"/>
    <w:rsid w:val="00F5778F"/>
    <w:rPr>
      <w:rFonts w:ascii="Futura Lt" w:hAnsi="Futura Lt" w:cs="Futura Lt"/>
      <w:lang w:val="pt-BR" w:eastAsia="pt-BR"/>
    </w:rPr>
  </w:style>
  <w:style w:type="paragraph" w:styleId="BodyText2">
    <w:name w:val="Body Text 2"/>
    <w:basedOn w:val="Normal"/>
    <w:link w:val="BodyText2Char"/>
    <w:uiPriority w:val="99"/>
    <w:unhideWhenUsed/>
    <w:rsid w:val="00A64283"/>
    <w:pPr>
      <w:spacing w:after="120" w:line="480" w:lineRule="auto"/>
    </w:pPr>
  </w:style>
  <w:style w:type="character" w:customStyle="1" w:styleId="BodyText2Char">
    <w:name w:val="Body Text 2 Char"/>
    <w:basedOn w:val="DefaultParagraphFont"/>
    <w:link w:val="BodyText2"/>
    <w:uiPriority w:val="99"/>
    <w:rsid w:val="00A64283"/>
    <w:rPr>
      <w:rFonts w:ascii="Futura Lt" w:hAnsi="Futura Lt" w:cs="Futura Lt"/>
      <w:lang w:val="pt-BR" w:eastAsia="pt-BR"/>
    </w:rPr>
  </w:style>
  <w:style w:type="paragraph" w:styleId="BodyTextIndent2">
    <w:name w:val="Body Text Indent 2"/>
    <w:basedOn w:val="Normal"/>
    <w:link w:val="BodyTextIndent2Char"/>
    <w:uiPriority w:val="99"/>
    <w:semiHidden/>
    <w:unhideWhenUsed/>
    <w:rsid w:val="00A64283"/>
    <w:pPr>
      <w:spacing w:after="120" w:line="480" w:lineRule="auto"/>
      <w:ind w:left="283"/>
    </w:pPr>
  </w:style>
  <w:style w:type="character" w:customStyle="1" w:styleId="BodyTextIndent2Char">
    <w:name w:val="Body Text Indent 2 Char"/>
    <w:basedOn w:val="DefaultParagraphFont"/>
    <w:link w:val="BodyTextIndent2"/>
    <w:uiPriority w:val="99"/>
    <w:semiHidden/>
    <w:rsid w:val="00A64283"/>
    <w:rPr>
      <w:rFonts w:ascii="Futura Lt" w:hAnsi="Futura Lt" w:cs="Futura Lt"/>
      <w:lang w:val="pt-BR" w:eastAsia="pt-BR"/>
    </w:rPr>
  </w:style>
  <w:style w:type="character" w:customStyle="1" w:styleId="Heading7Char">
    <w:name w:val="Heading 7 Char"/>
    <w:basedOn w:val="DefaultParagraphFont"/>
    <w:link w:val="Heading7"/>
    <w:uiPriority w:val="99"/>
    <w:rsid w:val="00A64283"/>
    <w:rPr>
      <w:rFonts w:ascii="Arial" w:hAnsi="Arial" w:cs="Arial"/>
      <w:b/>
      <w:bCs/>
      <w:color w:val="000000"/>
      <w:lang w:val="pt-BR" w:eastAsia="pt-BR"/>
    </w:rPr>
  </w:style>
  <w:style w:type="character" w:styleId="Hyperlink">
    <w:name w:val="Hyperlink"/>
    <w:basedOn w:val="DefaultParagraphFont"/>
    <w:uiPriority w:val="99"/>
    <w:rsid w:val="00A64283"/>
    <w:rPr>
      <w:color w:val="0000FF"/>
      <w:u w:val="single"/>
    </w:rPr>
  </w:style>
  <w:style w:type="character" w:customStyle="1" w:styleId="jrnl">
    <w:name w:val="jrnl"/>
    <w:basedOn w:val="DefaultParagraphFont"/>
    <w:uiPriority w:val="99"/>
    <w:rsid w:val="00A64283"/>
  </w:style>
  <w:style w:type="paragraph" w:styleId="List">
    <w:name w:val="List"/>
    <w:basedOn w:val="BodyText"/>
    <w:uiPriority w:val="99"/>
    <w:rsid w:val="00A64283"/>
  </w:style>
  <w:style w:type="paragraph" w:styleId="NormalWeb">
    <w:name w:val="Normal (Web)"/>
    <w:basedOn w:val="Normal"/>
    <w:uiPriority w:val="99"/>
    <w:rsid w:val="00A64283"/>
    <w:pPr>
      <w:spacing w:before="280" w:after="280" w:line="240" w:lineRule="auto"/>
    </w:pPr>
  </w:style>
  <w:style w:type="paragraph" w:customStyle="1" w:styleId="TextoABNT">
    <w:name w:val="Texto  ABNT"/>
    <w:basedOn w:val="Normal"/>
    <w:next w:val="Normal"/>
    <w:uiPriority w:val="99"/>
    <w:rsid w:val="00A64283"/>
    <w:pPr>
      <w:keepNext/>
      <w:tabs>
        <w:tab w:val="left" w:pos="0"/>
      </w:tabs>
      <w:spacing w:before="120" w:after="120" w:line="360" w:lineRule="auto"/>
      <w:ind w:firstLine="1134"/>
      <w:jc w:val="both"/>
    </w:pPr>
    <w:rPr>
      <w:rFonts w:ascii="Arial" w:hAnsi="Arial" w:cs="Arial"/>
    </w:rPr>
  </w:style>
  <w:style w:type="paragraph" w:customStyle="1" w:styleId="desc">
    <w:name w:val="desc"/>
    <w:basedOn w:val="Normal"/>
    <w:uiPriority w:val="99"/>
    <w:rsid w:val="00A64283"/>
    <w:pPr>
      <w:suppressAutoHyphens w:val="0"/>
      <w:spacing w:before="100" w:after="100" w:line="240" w:lineRule="auto"/>
    </w:pPr>
  </w:style>
  <w:style w:type="paragraph" w:styleId="BalloonText">
    <w:name w:val="Balloon Text"/>
    <w:basedOn w:val="Normal"/>
    <w:link w:val="BalloonTextChar"/>
    <w:uiPriority w:val="99"/>
    <w:semiHidden/>
    <w:unhideWhenUsed/>
    <w:rsid w:val="00971533"/>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1533"/>
    <w:rPr>
      <w:rFonts w:ascii="Lucida Grande" w:hAnsi="Lucida Grande" w:cs="Lucida Grande"/>
      <w:sz w:val="18"/>
      <w:szCs w:val="18"/>
      <w:lang w:val="pt-BR" w:eastAsia="pt-BR"/>
    </w:rPr>
  </w:style>
  <w:style w:type="paragraph" w:styleId="ListParagraph">
    <w:name w:val="List Paragraph"/>
    <w:basedOn w:val="Normal"/>
    <w:uiPriority w:val="34"/>
    <w:qFormat/>
    <w:rsid w:val="004A4CD8"/>
    <w:pPr>
      <w:ind w:left="720"/>
      <w:contextualSpacing/>
    </w:pPr>
  </w:style>
  <w:style w:type="paragraph" w:styleId="FootnoteText">
    <w:name w:val="footnote text"/>
    <w:basedOn w:val="Normal"/>
    <w:link w:val="FootnoteTextChar"/>
    <w:uiPriority w:val="99"/>
    <w:rsid w:val="007D7C63"/>
    <w:pPr>
      <w:autoSpaceDE/>
      <w:autoSpaceDN/>
      <w:spacing w:line="240" w:lineRule="auto"/>
      <w:jc w:val="both"/>
    </w:pPr>
    <w:rPr>
      <w:rFonts w:ascii="Arial Narrow" w:eastAsia="Times New Roman" w:hAnsi="Arial Narrow" w:cs="Times New Roman"/>
      <w:sz w:val="20"/>
      <w:szCs w:val="20"/>
      <w:lang w:eastAsia="ar-SA"/>
    </w:rPr>
  </w:style>
  <w:style w:type="character" w:customStyle="1" w:styleId="FootnoteTextChar">
    <w:name w:val="Footnote Text Char"/>
    <w:basedOn w:val="DefaultParagraphFont"/>
    <w:link w:val="FootnoteText"/>
    <w:uiPriority w:val="99"/>
    <w:rsid w:val="007D7C63"/>
    <w:rPr>
      <w:rFonts w:ascii="Arial Narrow" w:eastAsia="Times New Roman" w:hAnsi="Arial Narrow" w:cs="Times New Roman"/>
      <w:sz w:val="20"/>
      <w:szCs w:val="20"/>
      <w:lang w:val="pt-B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307523">
      <w:bodyDiv w:val="1"/>
      <w:marLeft w:val="0"/>
      <w:marRight w:val="0"/>
      <w:marTop w:val="0"/>
      <w:marBottom w:val="0"/>
      <w:divBdr>
        <w:top w:val="none" w:sz="0" w:space="0" w:color="auto"/>
        <w:left w:val="none" w:sz="0" w:space="0" w:color="auto"/>
        <w:bottom w:val="none" w:sz="0" w:space="0" w:color="auto"/>
        <w:right w:val="none" w:sz="0" w:space="0" w:color="auto"/>
      </w:divBdr>
      <w:divsChild>
        <w:div w:id="1737506474">
          <w:marLeft w:val="0"/>
          <w:marRight w:val="0"/>
          <w:marTop w:val="0"/>
          <w:marBottom w:val="0"/>
          <w:divBdr>
            <w:top w:val="none" w:sz="0" w:space="0" w:color="auto"/>
            <w:left w:val="none" w:sz="0" w:space="0" w:color="auto"/>
            <w:bottom w:val="none" w:sz="0" w:space="0" w:color="auto"/>
            <w:right w:val="none" w:sz="0" w:space="0" w:color="auto"/>
          </w:divBdr>
        </w:div>
      </w:divsChild>
    </w:div>
    <w:div w:id="708797339">
      <w:bodyDiv w:val="1"/>
      <w:marLeft w:val="0"/>
      <w:marRight w:val="0"/>
      <w:marTop w:val="0"/>
      <w:marBottom w:val="0"/>
      <w:divBdr>
        <w:top w:val="none" w:sz="0" w:space="0" w:color="auto"/>
        <w:left w:val="none" w:sz="0" w:space="0" w:color="auto"/>
        <w:bottom w:val="none" w:sz="0" w:space="0" w:color="auto"/>
        <w:right w:val="none" w:sz="0" w:space="0" w:color="auto"/>
      </w:divBdr>
      <w:divsChild>
        <w:div w:id="1741562275">
          <w:marLeft w:val="0"/>
          <w:marRight w:val="0"/>
          <w:marTop w:val="0"/>
          <w:marBottom w:val="0"/>
          <w:divBdr>
            <w:top w:val="none" w:sz="0" w:space="0" w:color="auto"/>
            <w:left w:val="none" w:sz="0" w:space="0" w:color="auto"/>
            <w:bottom w:val="none" w:sz="0" w:space="0" w:color="auto"/>
            <w:right w:val="none" w:sz="0" w:space="0" w:color="auto"/>
          </w:divBdr>
        </w:div>
        <w:div w:id="610471921">
          <w:marLeft w:val="0"/>
          <w:marRight w:val="0"/>
          <w:marTop w:val="0"/>
          <w:marBottom w:val="0"/>
          <w:divBdr>
            <w:top w:val="none" w:sz="0" w:space="0" w:color="auto"/>
            <w:left w:val="none" w:sz="0" w:space="0" w:color="auto"/>
            <w:bottom w:val="none" w:sz="0" w:space="0" w:color="auto"/>
            <w:right w:val="none" w:sz="0" w:space="0" w:color="auto"/>
          </w:divBdr>
          <w:divsChild>
            <w:div w:id="176896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003105">
      <w:bodyDiv w:val="1"/>
      <w:marLeft w:val="0"/>
      <w:marRight w:val="0"/>
      <w:marTop w:val="0"/>
      <w:marBottom w:val="0"/>
      <w:divBdr>
        <w:top w:val="none" w:sz="0" w:space="0" w:color="auto"/>
        <w:left w:val="none" w:sz="0" w:space="0" w:color="auto"/>
        <w:bottom w:val="none" w:sz="0" w:space="0" w:color="auto"/>
        <w:right w:val="none" w:sz="0" w:space="0" w:color="auto"/>
      </w:divBdr>
      <w:divsChild>
        <w:div w:id="1221331950">
          <w:marLeft w:val="0"/>
          <w:marRight w:val="0"/>
          <w:marTop w:val="0"/>
          <w:marBottom w:val="0"/>
          <w:divBdr>
            <w:top w:val="none" w:sz="0" w:space="0" w:color="auto"/>
            <w:left w:val="none" w:sz="0" w:space="0" w:color="auto"/>
            <w:bottom w:val="none" w:sz="0" w:space="0" w:color="auto"/>
            <w:right w:val="none" w:sz="0" w:space="0" w:color="auto"/>
          </w:divBdr>
        </w:div>
      </w:divsChild>
    </w:div>
    <w:div w:id="829247317">
      <w:bodyDiv w:val="1"/>
      <w:marLeft w:val="0"/>
      <w:marRight w:val="0"/>
      <w:marTop w:val="0"/>
      <w:marBottom w:val="0"/>
      <w:divBdr>
        <w:top w:val="none" w:sz="0" w:space="0" w:color="auto"/>
        <w:left w:val="none" w:sz="0" w:space="0" w:color="auto"/>
        <w:bottom w:val="none" w:sz="0" w:space="0" w:color="auto"/>
        <w:right w:val="none" w:sz="0" w:space="0" w:color="auto"/>
      </w:divBdr>
      <w:divsChild>
        <w:div w:id="306856649">
          <w:marLeft w:val="0"/>
          <w:marRight w:val="0"/>
          <w:marTop w:val="0"/>
          <w:marBottom w:val="0"/>
          <w:divBdr>
            <w:top w:val="none" w:sz="0" w:space="0" w:color="auto"/>
            <w:left w:val="none" w:sz="0" w:space="0" w:color="auto"/>
            <w:bottom w:val="none" w:sz="0" w:space="0" w:color="auto"/>
            <w:right w:val="none" w:sz="0" w:space="0" w:color="auto"/>
          </w:divBdr>
        </w:div>
      </w:divsChild>
    </w:div>
    <w:div w:id="976834878">
      <w:bodyDiv w:val="1"/>
      <w:marLeft w:val="0"/>
      <w:marRight w:val="0"/>
      <w:marTop w:val="0"/>
      <w:marBottom w:val="0"/>
      <w:divBdr>
        <w:top w:val="none" w:sz="0" w:space="0" w:color="auto"/>
        <w:left w:val="none" w:sz="0" w:space="0" w:color="auto"/>
        <w:bottom w:val="none" w:sz="0" w:space="0" w:color="auto"/>
        <w:right w:val="none" w:sz="0" w:space="0" w:color="auto"/>
      </w:divBdr>
      <w:divsChild>
        <w:div w:id="252007912">
          <w:marLeft w:val="0"/>
          <w:marRight w:val="0"/>
          <w:marTop w:val="0"/>
          <w:marBottom w:val="0"/>
          <w:divBdr>
            <w:top w:val="none" w:sz="0" w:space="0" w:color="auto"/>
            <w:left w:val="none" w:sz="0" w:space="0" w:color="auto"/>
            <w:bottom w:val="none" w:sz="0" w:space="0" w:color="auto"/>
            <w:right w:val="none" w:sz="0" w:space="0" w:color="auto"/>
          </w:divBdr>
        </w:div>
      </w:divsChild>
    </w:div>
    <w:div w:id="1166743105">
      <w:bodyDiv w:val="1"/>
      <w:marLeft w:val="0"/>
      <w:marRight w:val="0"/>
      <w:marTop w:val="0"/>
      <w:marBottom w:val="0"/>
      <w:divBdr>
        <w:top w:val="none" w:sz="0" w:space="0" w:color="auto"/>
        <w:left w:val="none" w:sz="0" w:space="0" w:color="auto"/>
        <w:bottom w:val="none" w:sz="0" w:space="0" w:color="auto"/>
        <w:right w:val="none" w:sz="0" w:space="0" w:color="auto"/>
      </w:divBdr>
    </w:div>
    <w:div w:id="1181819350">
      <w:bodyDiv w:val="1"/>
      <w:marLeft w:val="0"/>
      <w:marRight w:val="0"/>
      <w:marTop w:val="0"/>
      <w:marBottom w:val="0"/>
      <w:divBdr>
        <w:top w:val="none" w:sz="0" w:space="0" w:color="auto"/>
        <w:left w:val="none" w:sz="0" w:space="0" w:color="auto"/>
        <w:bottom w:val="none" w:sz="0" w:space="0" w:color="auto"/>
        <w:right w:val="none" w:sz="0" w:space="0" w:color="auto"/>
      </w:divBdr>
    </w:div>
    <w:div w:id="1400784227">
      <w:bodyDiv w:val="1"/>
      <w:marLeft w:val="0"/>
      <w:marRight w:val="0"/>
      <w:marTop w:val="0"/>
      <w:marBottom w:val="0"/>
      <w:divBdr>
        <w:top w:val="none" w:sz="0" w:space="0" w:color="auto"/>
        <w:left w:val="none" w:sz="0" w:space="0" w:color="auto"/>
        <w:bottom w:val="none" w:sz="0" w:space="0" w:color="auto"/>
        <w:right w:val="none" w:sz="0" w:space="0" w:color="auto"/>
      </w:divBdr>
      <w:divsChild>
        <w:div w:id="1499541766">
          <w:marLeft w:val="0"/>
          <w:marRight w:val="0"/>
          <w:marTop w:val="0"/>
          <w:marBottom w:val="0"/>
          <w:divBdr>
            <w:top w:val="none" w:sz="0" w:space="0" w:color="auto"/>
            <w:left w:val="none" w:sz="0" w:space="0" w:color="auto"/>
            <w:bottom w:val="none" w:sz="0" w:space="0" w:color="auto"/>
            <w:right w:val="none" w:sz="0" w:space="0" w:color="auto"/>
          </w:divBdr>
        </w:div>
      </w:divsChild>
    </w:div>
    <w:div w:id="1719357129">
      <w:bodyDiv w:val="1"/>
      <w:marLeft w:val="0"/>
      <w:marRight w:val="0"/>
      <w:marTop w:val="0"/>
      <w:marBottom w:val="0"/>
      <w:divBdr>
        <w:top w:val="none" w:sz="0" w:space="0" w:color="auto"/>
        <w:left w:val="none" w:sz="0" w:space="0" w:color="auto"/>
        <w:bottom w:val="none" w:sz="0" w:space="0" w:color="auto"/>
        <w:right w:val="none" w:sz="0" w:space="0" w:color="auto"/>
      </w:divBdr>
      <w:divsChild>
        <w:div w:id="2103799999">
          <w:marLeft w:val="0"/>
          <w:marRight w:val="0"/>
          <w:marTop w:val="0"/>
          <w:marBottom w:val="0"/>
          <w:divBdr>
            <w:top w:val="none" w:sz="0" w:space="0" w:color="auto"/>
            <w:left w:val="none" w:sz="0" w:space="0" w:color="auto"/>
            <w:bottom w:val="none" w:sz="0" w:space="0" w:color="auto"/>
            <w:right w:val="none" w:sz="0" w:space="0" w:color="auto"/>
          </w:divBdr>
          <w:divsChild>
            <w:div w:id="1840075495">
              <w:marLeft w:val="0"/>
              <w:marRight w:val="0"/>
              <w:marTop w:val="0"/>
              <w:marBottom w:val="0"/>
              <w:divBdr>
                <w:top w:val="none" w:sz="0" w:space="0" w:color="auto"/>
                <w:left w:val="none" w:sz="0" w:space="0" w:color="auto"/>
                <w:bottom w:val="none" w:sz="0" w:space="0" w:color="auto"/>
                <w:right w:val="none" w:sz="0" w:space="0" w:color="auto"/>
              </w:divBdr>
            </w:div>
            <w:div w:id="607740361">
              <w:marLeft w:val="0"/>
              <w:marRight w:val="0"/>
              <w:marTop w:val="0"/>
              <w:marBottom w:val="0"/>
              <w:divBdr>
                <w:top w:val="none" w:sz="0" w:space="0" w:color="auto"/>
                <w:left w:val="none" w:sz="0" w:space="0" w:color="auto"/>
                <w:bottom w:val="none" w:sz="0" w:space="0" w:color="auto"/>
                <w:right w:val="none" w:sz="0" w:space="0" w:color="auto"/>
              </w:divBdr>
              <w:divsChild>
                <w:div w:id="31661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99692">
      <w:bodyDiv w:val="1"/>
      <w:marLeft w:val="0"/>
      <w:marRight w:val="0"/>
      <w:marTop w:val="0"/>
      <w:marBottom w:val="0"/>
      <w:divBdr>
        <w:top w:val="none" w:sz="0" w:space="0" w:color="auto"/>
        <w:left w:val="none" w:sz="0" w:space="0" w:color="auto"/>
        <w:bottom w:val="none" w:sz="0" w:space="0" w:color="auto"/>
        <w:right w:val="none" w:sz="0" w:space="0" w:color="auto"/>
      </w:divBdr>
      <w:divsChild>
        <w:div w:id="429740070">
          <w:marLeft w:val="0"/>
          <w:marRight w:val="0"/>
          <w:marTop w:val="0"/>
          <w:marBottom w:val="0"/>
          <w:divBdr>
            <w:top w:val="none" w:sz="0" w:space="0" w:color="auto"/>
            <w:left w:val="none" w:sz="0" w:space="0" w:color="auto"/>
            <w:bottom w:val="none" w:sz="0" w:space="0" w:color="auto"/>
            <w:right w:val="none" w:sz="0" w:space="0" w:color="auto"/>
          </w:divBdr>
          <w:divsChild>
            <w:div w:id="650839547">
              <w:marLeft w:val="0"/>
              <w:marRight w:val="0"/>
              <w:marTop w:val="0"/>
              <w:marBottom w:val="0"/>
              <w:divBdr>
                <w:top w:val="none" w:sz="0" w:space="0" w:color="auto"/>
                <w:left w:val="none" w:sz="0" w:space="0" w:color="auto"/>
                <w:bottom w:val="none" w:sz="0" w:space="0" w:color="auto"/>
                <w:right w:val="none" w:sz="0" w:space="0" w:color="auto"/>
              </w:divBdr>
            </w:div>
            <w:div w:id="840584114">
              <w:marLeft w:val="0"/>
              <w:marRight w:val="0"/>
              <w:marTop w:val="0"/>
              <w:marBottom w:val="0"/>
              <w:divBdr>
                <w:top w:val="none" w:sz="0" w:space="0" w:color="auto"/>
                <w:left w:val="none" w:sz="0" w:space="0" w:color="auto"/>
                <w:bottom w:val="none" w:sz="0" w:space="0" w:color="auto"/>
                <w:right w:val="none" w:sz="0" w:space="0" w:color="auto"/>
              </w:divBdr>
              <w:divsChild>
                <w:div w:id="187068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5046</Words>
  <Characters>28768</Characters>
  <Application>Microsoft Macintosh Word</Application>
  <DocSecurity>0</DocSecurity>
  <Lines>239</Lines>
  <Paragraphs>67</Paragraphs>
  <ScaleCrop>false</ScaleCrop>
  <Company/>
  <LinksUpToDate>false</LinksUpToDate>
  <CharactersWithSpaces>33747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Heloisa</dc:creator>
  <cp:keywords/>
  <dc:description/>
  <cp:lastModifiedBy>Jamil</cp:lastModifiedBy>
  <cp:revision>2</cp:revision>
  <cp:lastPrinted>2015-05-17T12:24:00Z</cp:lastPrinted>
  <dcterms:created xsi:type="dcterms:W3CDTF">2016-12-02T11:47:00Z</dcterms:created>
  <dcterms:modified xsi:type="dcterms:W3CDTF">2016-12-02T11:47:00Z</dcterms:modified>
</cp:coreProperties>
</file>