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E382A" w14:textId="1F8E6EFB" w:rsidR="00FA6FD9" w:rsidRPr="00FA6FD9" w:rsidRDefault="00FA6FD9" w:rsidP="00FA6FD9">
      <w:pPr>
        <w:rPr>
          <w:rFonts w:ascii="Arial" w:hAnsi="Arial" w:cs="Arial"/>
          <w:sz w:val="20"/>
          <w:szCs w:val="20"/>
        </w:rPr>
        <w:sectPr w:rsidR="00FA6FD9" w:rsidRPr="00FA6FD9" w:rsidSect="00A860C6">
          <w:headerReference w:type="default" r:id="rId10"/>
          <w:footerReference w:type="default" r:id="rId11"/>
          <w:headerReference w:type="first" r:id="rId12"/>
          <w:footerReference w:type="first" r:id="rId13"/>
          <w:pgSz w:w="11906" w:h="16838" w:code="9"/>
          <w:pgMar w:top="1418" w:right="1418" w:bottom="1418" w:left="1418" w:header="709" w:footer="709" w:gutter="0"/>
          <w:pgNumType w:start="1"/>
          <w:cols w:space="708"/>
          <w:titlePg/>
          <w:docGrid w:linePitch="360"/>
        </w:sectPr>
      </w:pPr>
      <w:bookmarkStart w:id="0" w:name="_Hlk57555354"/>
      <w:bookmarkStart w:id="1" w:name="_Hlk63944482"/>
    </w:p>
    <w:p w14:paraId="61B5B876" w14:textId="37F11A53" w:rsidR="008E7C66" w:rsidRPr="00B86DFE" w:rsidRDefault="00381879" w:rsidP="008B5D6B">
      <w:pPr>
        <w:tabs>
          <w:tab w:val="left" w:pos="5430"/>
        </w:tabs>
        <w:spacing w:after="0" w:line="360" w:lineRule="auto"/>
        <w:jc w:val="center"/>
        <w:rPr>
          <w:rFonts w:ascii="Arial" w:hAnsi="Arial" w:cs="Arial"/>
          <w:b/>
          <w:sz w:val="20"/>
          <w:szCs w:val="20"/>
        </w:rPr>
      </w:pPr>
      <w:r w:rsidRPr="00B86DFE">
        <w:rPr>
          <w:rFonts w:ascii="Arial" w:hAnsi="Arial" w:cs="Arial"/>
          <w:b/>
          <w:sz w:val="20"/>
          <w:szCs w:val="20"/>
        </w:rPr>
        <w:t>TRANS</w:t>
      </w:r>
      <w:r w:rsidR="009A124A" w:rsidRPr="00B86DFE">
        <w:rPr>
          <w:rFonts w:ascii="Arial" w:hAnsi="Arial" w:cs="Arial"/>
          <w:b/>
          <w:sz w:val="20"/>
          <w:szCs w:val="20"/>
        </w:rPr>
        <w:t>TORNOS ALIMENTARES EM</w:t>
      </w:r>
      <w:r w:rsidRPr="00B86DFE">
        <w:rPr>
          <w:rFonts w:ascii="Arial" w:hAnsi="Arial" w:cs="Arial"/>
          <w:b/>
          <w:sz w:val="20"/>
          <w:szCs w:val="20"/>
        </w:rPr>
        <w:t xml:space="preserve"> UNIVERSITÁRIOS DA ÁREA DE SAÚDE</w:t>
      </w:r>
      <w:r w:rsidR="00A81B4E" w:rsidRPr="00B86DFE">
        <w:rPr>
          <w:rFonts w:ascii="Arial" w:hAnsi="Arial" w:cs="Arial"/>
          <w:b/>
          <w:sz w:val="20"/>
          <w:szCs w:val="20"/>
        </w:rPr>
        <w:t>: UMA</w:t>
      </w:r>
      <w:r w:rsidR="000B4952" w:rsidRPr="00B86DFE">
        <w:rPr>
          <w:rFonts w:ascii="Arial" w:hAnsi="Arial" w:cs="Arial"/>
          <w:b/>
          <w:sz w:val="20"/>
          <w:szCs w:val="20"/>
        </w:rPr>
        <w:t xml:space="preserve"> LITERATURA </w:t>
      </w:r>
      <w:r w:rsidR="004461DA" w:rsidRPr="00B86DFE">
        <w:rPr>
          <w:rFonts w:ascii="Arial" w:hAnsi="Arial" w:cs="Arial"/>
          <w:b/>
          <w:sz w:val="20"/>
          <w:szCs w:val="20"/>
        </w:rPr>
        <w:t>DE REVISÃO</w:t>
      </w:r>
      <w:r w:rsidR="00A81B4E" w:rsidRPr="00B86DFE">
        <w:rPr>
          <w:rFonts w:ascii="Arial" w:hAnsi="Arial" w:cs="Arial"/>
          <w:b/>
          <w:sz w:val="20"/>
          <w:szCs w:val="20"/>
        </w:rPr>
        <w:t xml:space="preserve"> </w:t>
      </w:r>
    </w:p>
    <w:p w14:paraId="0322B3E7" w14:textId="77777777" w:rsidR="00D26AEE" w:rsidRPr="00B86DFE" w:rsidRDefault="00D26AEE" w:rsidP="008B5D6B">
      <w:pPr>
        <w:spacing w:after="0" w:line="360" w:lineRule="auto"/>
        <w:jc w:val="center"/>
        <w:rPr>
          <w:rFonts w:ascii="Arial" w:hAnsi="Arial" w:cs="Arial"/>
          <w:b/>
          <w:sz w:val="20"/>
          <w:szCs w:val="20"/>
        </w:rPr>
      </w:pPr>
    </w:p>
    <w:p w14:paraId="6926C9A6" w14:textId="3DA32326" w:rsidR="00D26AEE" w:rsidRPr="00B86DFE" w:rsidRDefault="00D26AEE" w:rsidP="008B5D6B">
      <w:pPr>
        <w:spacing w:after="0" w:line="360" w:lineRule="auto"/>
        <w:jc w:val="center"/>
        <w:rPr>
          <w:rFonts w:ascii="Arial" w:hAnsi="Arial" w:cs="Arial"/>
          <w:b/>
          <w:bCs/>
          <w:sz w:val="20"/>
          <w:szCs w:val="20"/>
        </w:rPr>
      </w:pPr>
      <w:r w:rsidRPr="00B86DFE">
        <w:rPr>
          <w:rFonts w:ascii="Arial" w:hAnsi="Arial" w:cs="Arial"/>
          <w:b/>
          <w:bCs/>
          <w:sz w:val="20"/>
          <w:szCs w:val="20"/>
        </w:rPr>
        <w:t>EATING DISORDERS </w:t>
      </w:r>
      <w:hyperlink r:id="rId14" w:tgtFrame="_blank" w:tooltip="em, de, em, de..." w:history="1">
        <w:r w:rsidRPr="00B86DFE">
          <w:rPr>
            <w:rStyle w:val="Hyperlink"/>
            <w:rFonts w:ascii="Arial" w:hAnsi="Arial" w:cs="Arial"/>
            <w:b/>
            <w:bCs/>
            <w:color w:val="auto"/>
            <w:sz w:val="20"/>
            <w:szCs w:val="20"/>
            <w:u w:val="none"/>
          </w:rPr>
          <w:t>IN</w:t>
        </w:r>
      </w:hyperlink>
      <w:r w:rsidRPr="00B86DFE">
        <w:rPr>
          <w:rFonts w:ascii="Arial" w:hAnsi="Arial" w:cs="Arial"/>
          <w:b/>
          <w:bCs/>
          <w:sz w:val="20"/>
          <w:szCs w:val="20"/>
        </w:rPr>
        <w:t> </w:t>
      </w:r>
      <w:hyperlink r:id="rId15" w:tgtFrame="_blank" w:tooltip="universidade, faculdade" w:history="1">
        <w:r w:rsidRPr="00B86DFE">
          <w:rPr>
            <w:rStyle w:val="Hyperlink"/>
            <w:rFonts w:ascii="Arial" w:hAnsi="Arial" w:cs="Arial"/>
            <w:b/>
            <w:bCs/>
            <w:color w:val="auto"/>
            <w:sz w:val="20"/>
            <w:szCs w:val="20"/>
            <w:u w:val="none"/>
          </w:rPr>
          <w:t>UNIVERSITY</w:t>
        </w:r>
      </w:hyperlink>
      <w:r w:rsidRPr="00B86DFE">
        <w:rPr>
          <w:rFonts w:ascii="Arial" w:hAnsi="Arial" w:cs="Arial"/>
          <w:b/>
          <w:bCs/>
          <w:sz w:val="20"/>
          <w:szCs w:val="20"/>
        </w:rPr>
        <w:t> </w:t>
      </w:r>
      <w:hyperlink r:id="rId16" w:tgtFrame="_blank" w:tooltip="saúde" w:history="1">
        <w:r w:rsidRPr="00B86DFE">
          <w:rPr>
            <w:rStyle w:val="Hyperlink"/>
            <w:rFonts w:ascii="Arial" w:hAnsi="Arial" w:cs="Arial"/>
            <w:b/>
            <w:bCs/>
            <w:color w:val="auto"/>
            <w:sz w:val="20"/>
            <w:szCs w:val="20"/>
            <w:u w:val="none"/>
          </w:rPr>
          <w:t>HEALTH</w:t>
        </w:r>
      </w:hyperlink>
      <w:r w:rsidRPr="00B86DFE">
        <w:rPr>
          <w:rFonts w:ascii="Arial" w:hAnsi="Arial" w:cs="Arial"/>
          <w:b/>
          <w:bCs/>
          <w:sz w:val="20"/>
          <w:szCs w:val="20"/>
        </w:rPr>
        <w:t>: </w:t>
      </w:r>
      <w:r w:rsidR="00E409F7" w:rsidRPr="00B86DFE">
        <w:rPr>
          <w:rFonts w:ascii="Arial" w:hAnsi="Arial" w:cs="Arial"/>
          <w:b/>
          <w:bCs/>
          <w:sz w:val="20"/>
          <w:szCs w:val="20"/>
        </w:rPr>
        <w:t xml:space="preserve"> </w:t>
      </w:r>
      <w:r w:rsidR="004102CB" w:rsidRPr="00B86DFE">
        <w:rPr>
          <w:rFonts w:ascii="Arial" w:hAnsi="Arial" w:cs="Arial"/>
          <w:b/>
          <w:bCs/>
          <w:sz w:val="20"/>
          <w:szCs w:val="20"/>
        </w:rPr>
        <w:t xml:space="preserve">A </w:t>
      </w:r>
      <w:r w:rsidR="00E409F7" w:rsidRPr="00B86DFE">
        <w:rPr>
          <w:rFonts w:ascii="Arial" w:hAnsi="Arial" w:cs="Arial"/>
          <w:b/>
          <w:bCs/>
          <w:sz w:val="20"/>
          <w:szCs w:val="20"/>
        </w:rPr>
        <w:t>REVIEW LITERATURE</w:t>
      </w:r>
    </w:p>
    <w:p w14:paraId="11FA2203" w14:textId="43F78836" w:rsidR="00D26AEE" w:rsidRPr="00B86DFE" w:rsidRDefault="00D26AEE" w:rsidP="008B5D6B">
      <w:pPr>
        <w:spacing w:after="0" w:line="360" w:lineRule="auto"/>
        <w:jc w:val="center"/>
        <w:rPr>
          <w:rFonts w:ascii="Arial" w:hAnsi="Arial" w:cs="Arial"/>
          <w:b/>
          <w:bCs/>
          <w:sz w:val="20"/>
          <w:szCs w:val="20"/>
        </w:rPr>
      </w:pPr>
    </w:p>
    <w:p w14:paraId="3CDE73F6" w14:textId="288C6283" w:rsidR="008B5D6B" w:rsidRPr="00B86DFE" w:rsidRDefault="008B5D6B" w:rsidP="008B5D6B">
      <w:pPr>
        <w:shd w:val="clear" w:color="auto" w:fill="FDFDFD"/>
        <w:spacing w:after="0" w:line="360" w:lineRule="auto"/>
        <w:jc w:val="center"/>
        <w:rPr>
          <w:rFonts w:ascii="Arial" w:eastAsia="Times New Roman" w:hAnsi="Arial" w:cs="Arial"/>
          <w:b/>
          <w:bCs/>
          <w:sz w:val="20"/>
          <w:szCs w:val="20"/>
          <w:lang w:val="es-ES" w:eastAsia="pt-BR"/>
        </w:rPr>
      </w:pPr>
      <w:r w:rsidRPr="00B86DFE">
        <w:rPr>
          <w:rFonts w:ascii="Arial" w:eastAsia="Times New Roman" w:hAnsi="Arial" w:cs="Arial"/>
          <w:b/>
          <w:bCs/>
          <w:sz w:val="20"/>
          <w:szCs w:val="20"/>
          <w:lang w:val="es-ES" w:eastAsia="pt-BR"/>
        </w:rPr>
        <w:t xml:space="preserve">TRASTORNOS ALIMENTICIOS EN LA SALUD UNIVERSITARIA: </w:t>
      </w:r>
      <w:r w:rsidR="00C17C79" w:rsidRPr="00B86DFE">
        <w:rPr>
          <w:rFonts w:ascii="Arial" w:eastAsia="Times New Roman" w:hAnsi="Arial" w:cs="Arial"/>
          <w:b/>
          <w:bCs/>
          <w:sz w:val="20"/>
          <w:szCs w:val="20"/>
          <w:lang w:val="es-ES" w:eastAsia="pt-BR"/>
        </w:rPr>
        <w:t>UNA LITERATURA</w:t>
      </w:r>
      <w:r w:rsidR="00D3248A" w:rsidRPr="00B86DFE">
        <w:rPr>
          <w:rFonts w:ascii="Arial" w:eastAsia="Times New Roman" w:hAnsi="Arial" w:cs="Arial"/>
          <w:b/>
          <w:bCs/>
          <w:sz w:val="20"/>
          <w:szCs w:val="20"/>
          <w:lang w:val="es-ES" w:eastAsia="pt-BR"/>
        </w:rPr>
        <w:t xml:space="preserve"> DE </w:t>
      </w:r>
      <w:r w:rsidR="001E6FD5" w:rsidRPr="00B86DFE">
        <w:rPr>
          <w:rFonts w:ascii="Arial" w:eastAsia="Times New Roman" w:hAnsi="Arial" w:cs="Arial"/>
          <w:b/>
          <w:bCs/>
          <w:sz w:val="20"/>
          <w:szCs w:val="20"/>
          <w:lang w:val="es-ES" w:eastAsia="pt-BR"/>
        </w:rPr>
        <w:t xml:space="preserve">REVISIÓN </w:t>
      </w:r>
    </w:p>
    <w:p w14:paraId="5C0C6862" w14:textId="77777777" w:rsidR="003F02C6" w:rsidRPr="00B86DFE" w:rsidRDefault="003F02C6" w:rsidP="00A860C6">
      <w:pPr>
        <w:spacing w:after="0" w:line="360" w:lineRule="auto"/>
        <w:jc w:val="center"/>
        <w:rPr>
          <w:rFonts w:ascii="Arial" w:hAnsi="Arial" w:cs="Arial"/>
          <w:b/>
          <w:sz w:val="20"/>
          <w:szCs w:val="20"/>
        </w:rPr>
      </w:pPr>
    </w:p>
    <w:bookmarkEnd w:id="0"/>
    <w:p w14:paraId="0205BAE8" w14:textId="77777777" w:rsidR="00420A6A" w:rsidRPr="00B86DFE" w:rsidRDefault="00420A6A" w:rsidP="005D0E81">
      <w:pPr>
        <w:spacing w:after="0" w:line="240" w:lineRule="auto"/>
        <w:jc w:val="both"/>
        <w:rPr>
          <w:rFonts w:ascii="Arial" w:hAnsi="Arial" w:cs="Arial"/>
          <w:b/>
          <w:bCs/>
          <w:sz w:val="20"/>
          <w:szCs w:val="20"/>
        </w:rPr>
      </w:pPr>
      <w:r w:rsidRPr="00B86DFE">
        <w:rPr>
          <w:rFonts w:ascii="Arial" w:hAnsi="Arial" w:cs="Arial"/>
          <w:b/>
          <w:bCs/>
          <w:sz w:val="20"/>
          <w:szCs w:val="20"/>
        </w:rPr>
        <w:t>RESUMO</w:t>
      </w:r>
    </w:p>
    <w:p w14:paraId="30E01A9E" w14:textId="1554732E" w:rsidR="00420A6A" w:rsidRPr="00B86DFE" w:rsidRDefault="00402DEE" w:rsidP="005D0E81">
      <w:pPr>
        <w:spacing w:after="0" w:line="240" w:lineRule="auto"/>
        <w:jc w:val="both"/>
        <w:rPr>
          <w:rFonts w:ascii="Arial" w:eastAsia="Times New Roman" w:hAnsi="Arial" w:cs="Arial"/>
          <w:bCs/>
          <w:sz w:val="20"/>
          <w:szCs w:val="20"/>
          <w:lang w:eastAsia="pt-BR"/>
        </w:rPr>
      </w:pPr>
      <w:r w:rsidRPr="00B86DFE">
        <w:rPr>
          <w:rFonts w:ascii="Arial" w:hAnsi="Arial" w:cs="Arial"/>
          <w:b/>
          <w:bCs/>
          <w:sz w:val="20"/>
          <w:szCs w:val="20"/>
        </w:rPr>
        <w:t xml:space="preserve">Introdução: </w:t>
      </w:r>
      <w:r w:rsidRPr="00B86DFE">
        <w:rPr>
          <w:rFonts w:ascii="Arial" w:hAnsi="Arial" w:cs="Arial"/>
          <w:bCs/>
          <w:sz w:val="20"/>
          <w:szCs w:val="20"/>
        </w:rPr>
        <w:t xml:space="preserve">Estudantes dos cursos de saúde tendem a conviver em conflito </w:t>
      </w:r>
      <w:r w:rsidRPr="00B86DFE">
        <w:rPr>
          <w:rFonts w:ascii="Arial" w:hAnsi="Arial" w:cs="Arial"/>
          <w:sz w:val="20"/>
          <w:szCs w:val="20"/>
        </w:rPr>
        <w:t xml:space="preserve">entre a relação do consumo alimentar muitas vezes inadequado devido </w:t>
      </w:r>
      <w:bookmarkStart w:id="2" w:name="_Hlk42269104"/>
      <w:r w:rsidRPr="00B86DFE">
        <w:rPr>
          <w:rFonts w:ascii="Arial" w:hAnsi="Arial" w:cs="Arial"/>
          <w:bCs/>
          <w:sz w:val="20"/>
          <w:szCs w:val="20"/>
        </w:rPr>
        <w:t>aos</w:t>
      </w:r>
      <w:r w:rsidRPr="00B86DFE">
        <w:rPr>
          <w:rFonts w:ascii="Arial" w:hAnsi="Arial" w:cs="Arial"/>
          <w:sz w:val="20"/>
          <w:szCs w:val="20"/>
        </w:rPr>
        <w:t xml:space="preserve"> desafios sociais, acadêmicos e a associação do padrão estético definido como saudável pela sociedade.</w:t>
      </w:r>
      <w:bookmarkEnd w:id="2"/>
      <w:r w:rsidRPr="00B86DFE">
        <w:rPr>
          <w:rFonts w:ascii="Arial" w:hAnsi="Arial" w:cs="Arial"/>
          <w:sz w:val="20"/>
          <w:szCs w:val="20"/>
        </w:rPr>
        <w:t xml:space="preserve"> </w:t>
      </w:r>
      <w:r w:rsidR="00420A6A" w:rsidRPr="00B86DFE">
        <w:rPr>
          <w:rFonts w:ascii="Arial" w:hAnsi="Arial" w:cs="Arial"/>
          <w:b/>
          <w:bCs/>
          <w:sz w:val="20"/>
          <w:szCs w:val="20"/>
        </w:rPr>
        <w:t xml:space="preserve">Objetivo: </w:t>
      </w:r>
      <w:r w:rsidR="00420A6A" w:rsidRPr="00B86DFE">
        <w:rPr>
          <w:rFonts w:ascii="Arial" w:hAnsi="Arial" w:cs="Arial"/>
          <w:sz w:val="20"/>
          <w:szCs w:val="20"/>
        </w:rPr>
        <w:t xml:space="preserve">Analisar os transtornos alimentares em universitários da área de saúde. </w:t>
      </w:r>
      <w:bookmarkStart w:id="3" w:name="_Hlk42269155"/>
      <w:r w:rsidR="00420A6A" w:rsidRPr="00B86DFE">
        <w:rPr>
          <w:rFonts w:ascii="Arial" w:hAnsi="Arial" w:cs="Arial"/>
          <w:b/>
          <w:bCs/>
          <w:sz w:val="20"/>
          <w:szCs w:val="20"/>
        </w:rPr>
        <w:t xml:space="preserve">Métodos: </w:t>
      </w:r>
      <w:bookmarkEnd w:id="3"/>
      <w:r w:rsidR="00B63D6E" w:rsidRPr="00B86DFE">
        <w:rPr>
          <w:rFonts w:ascii="Arial" w:hAnsi="Arial" w:cs="Arial"/>
          <w:sz w:val="20"/>
          <w:szCs w:val="20"/>
          <w:shd w:val="clear" w:color="auto" w:fill="FFFFFF"/>
        </w:rPr>
        <w:t>Revisão integrativa da literatura</w:t>
      </w:r>
      <w:r w:rsidR="00B63D6E" w:rsidRPr="00B86DFE">
        <w:rPr>
          <w:rFonts w:ascii="Arial" w:hAnsi="Arial" w:cs="Arial"/>
          <w:bCs/>
          <w:sz w:val="20"/>
          <w:szCs w:val="20"/>
        </w:rPr>
        <w:t xml:space="preserve"> </w:t>
      </w:r>
      <w:r w:rsidR="00420A6A" w:rsidRPr="00B86DFE">
        <w:rPr>
          <w:rFonts w:ascii="Arial" w:hAnsi="Arial" w:cs="Arial"/>
          <w:bCs/>
          <w:sz w:val="20"/>
          <w:szCs w:val="20"/>
        </w:rPr>
        <w:t xml:space="preserve">de 2010 </w:t>
      </w:r>
      <w:r w:rsidR="00CD43D4" w:rsidRPr="00B86DFE">
        <w:rPr>
          <w:rFonts w:ascii="Arial" w:hAnsi="Arial" w:cs="Arial"/>
          <w:bCs/>
          <w:sz w:val="20"/>
          <w:szCs w:val="20"/>
        </w:rPr>
        <w:t>a</w:t>
      </w:r>
      <w:r w:rsidR="00420A6A" w:rsidRPr="00B86DFE">
        <w:rPr>
          <w:rFonts w:ascii="Arial" w:hAnsi="Arial" w:cs="Arial"/>
          <w:bCs/>
          <w:sz w:val="20"/>
          <w:szCs w:val="20"/>
        </w:rPr>
        <w:t xml:space="preserve"> 2020, utilizando como referência SciELO, PubMed, Lilacs</w:t>
      </w:r>
      <w:r w:rsidRPr="00B86DFE">
        <w:rPr>
          <w:rFonts w:ascii="Arial" w:hAnsi="Arial" w:cs="Arial"/>
          <w:bCs/>
          <w:sz w:val="20"/>
          <w:szCs w:val="20"/>
        </w:rPr>
        <w:t xml:space="preserve"> </w:t>
      </w:r>
      <w:r w:rsidR="00420A6A" w:rsidRPr="00B86DFE">
        <w:rPr>
          <w:rFonts w:ascii="Arial" w:hAnsi="Arial" w:cs="Arial"/>
          <w:bCs/>
          <w:sz w:val="20"/>
          <w:szCs w:val="20"/>
        </w:rPr>
        <w:t xml:space="preserve">e Bireme. </w:t>
      </w:r>
      <w:r w:rsidR="00420A6A" w:rsidRPr="00B86DFE">
        <w:rPr>
          <w:rFonts w:ascii="Arial" w:hAnsi="Arial" w:cs="Arial"/>
          <w:b/>
          <w:sz w:val="20"/>
          <w:szCs w:val="20"/>
        </w:rPr>
        <w:t xml:space="preserve">Resultados: </w:t>
      </w:r>
      <w:r w:rsidR="002D4037" w:rsidRPr="00B86DFE">
        <w:rPr>
          <w:rFonts w:ascii="Arial" w:hAnsi="Arial" w:cs="Arial"/>
          <w:sz w:val="20"/>
          <w:szCs w:val="20"/>
        </w:rPr>
        <w:t>Trinta e seis</w:t>
      </w:r>
      <w:r w:rsidR="00420A6A" w:rsidRPr="00B86DFE">
        <w:rPr>
          <w:rFonts w:ascii="Arial" w:hAnsi="Arial" w:cs="Arial"/>
          <w:sz w:val="20"/>
          <w:szCs w:val="20"/>
        </w:rPr>
        <w:t xml:space="preserve"> (</w:t>
      </w:r>
      <w:r w:rsidR="002D4037" w:rsidRPr="00B86DFE">
        <w:rPr>
          <w:rFonts w:ascii="Arial" w:hAnsi="Arial" w:cs="Arial"/>
          <w:sz w:val="20"/>
          <w:szCs w:val="20"/>
        </w:rPr>
        <w:t>36</w:t>
      </w:r>
      <w:r w:rsidR="00420A6A" w:rsidRPr="00B86DFE">
        <w:rPr>
          <w:rFonts w:ascii="Arial" w:hAnsi="Arial" w:cs="Arial"/>
          <w:sz w:val="20"/>
          <w:szCs w:val="20"/>
        </w:rPr>
        <w:t xml:space="preserve">) </w:t>
      </w:r>
      <w:r w:rsidR="00420A6A" w:rsidRPr="00B86DFE">
        <w:rPr>
          <w:rFonts w:ascii="Arial" w:hAnsi="Arial" w:cs="Arial"/>
          <w:bCs/>
          <w:sz w:val="20"/>
          <w:szCs w:val="20"/>
        </w:rPr>
        <w:t xml:space="preserve">artigos relacionados ao tema em critérios de inclusão, a maioria refere </w:t>
      </w:r>
      <w:r w:rsidR="0091619F" w:rsidRPr="00B86DFE">
        <w:rPr>
          <w:rFonts w:ascii="Arial" w:hAnsi="Arial" w:cs="Arial"/>
          <w:bCs/>
          <w:sz w:val="20"/>
          <w:szCs w:val="20"/>
        </w:rPr>
        <w:t xml:space="preserve">a </w:t>
      </w:r>
      <w:r w:rsidR="00420A6A" w:rsidRPr="00B86DFE">
        <w:rPr>
          <w:rFonts w:ascii="Arial" w:eastAsia="Times New Roman" w:hAnsi="Arial" w:cs="Arial"/>
          <w:sz w:val="20"/>
          <w:szCs w:val="20"/>
          <w:lang w:eastAsia="pt-BR"/>
        </w:rPr>
        <w:t xml:space="preserve">resultados relevantes para transtornos nos universitários </w:t>
      </w:r>
      <w:r w:rsidR="00420A6A" w:rsidRPr="00B86DFE">
        <w:rPr>
          <w:rFonts w:ascii="Arial" w:eastAsia="Times New Roman" w:hAnsi="Arial" w:cs="Arial"/>
          <w:bCs/>
          <w:sz w:val="20"/>
          <w:szCs w:val="20"/>
          <w:lang w:eastAsia="pt-BR"/>
        </w:rPr>
        <w:t xml:space="preserve">em especial </w:t>
      </w:r>
      <w:r w:rsidR="0091619F" w:rsidRPr="00B86DFE">
        <w:rPr>
          <w:rFonts w:ascii="Arial" w:eastAsia="Times New Roman" w:hAnsi="Arial" w:cs="Arial"/>
          <w:bCs/>
          <w:sz w:val="20"/>
          <w:szCs w:val="20"/>
          <w:lang w:eastAsia="pt-BR"/>
        </w:rPr>
        <w:t xml:space="preserve">do </w:t>
      </w:r>
      <w:r w:rsidR="00420A6A" w:rsidRPr="00B86DFE">
        <w:rPr>
          <w:rFonts w:ascii="Arial" w:eastAsia="Times New Roman" w:hAnsi="Arial" w:cs="Arial"/>
          <w:bCs/>
          <w:sz w:val="20"/>
          <w:szCs w:val="20"/>
          <w:lang w:eastAsia="pt-BR"/>
        </w:rPr>
        <w:t>sexo feminino e dos cursos de Educação Física e Nutrição</w:t>
      </w:r>
      <w:r w:rsidR="00420A6A" w:rsidRPr="00B86DFE">
        <w:rPr>
          <w:rFonts w:ascii="Arial" w:eastAsia="Times New Roman" w:hAnsi="Arial" w:cs="Arial"/>
          <w:sz w:val="20"/>
          <w:szCs w:val="20"/>
          <w:lang w:eastAsia="pt-BR"/>
        </w:rPr>
        <w:t xml:space="preserve">. </w:t>
      </w:r>
      <w:r w:rsidR="00420A6A" w:rsidRPr="00B86DFE">
        <w:rPr>
          <w:rFonts w:ascii="Arial" w:eastAsia="Times New Roman" w:hAnsi="Arial" w:cs="Arial"/>
          <w:b/>
          <w:bCs/>
          <w:sz w:val="20"/>
          <w:szCs w:val="20"/>
          <w:lang w:eastAsia="pt-BR"/>
        </w:rPr>
        <w:t xml:space="preserve">Conclusão: </w:t>
      </w:r>
      <w:r w:rsidR="00420A6A" w:rsidRPr="00B86DFE">
        <w:rPr>
          <w:rFonts w:ascii="Arial" w:eastAsia="Times New Roman" w:hAnsi="Arial" w:cs="Arial"/>
          <w:sz w:val="20"/>
          <w:szCs w:val="20"/>
          <w:lang w:eastAsia="pt-BR"/>
        </w:rPr>
        <w:t>Os universitários</w:t>
      </w:r>
      <w:r w:rsidR="00CF1924" w:rsidRPr="00B86DFE">
        <w:rPr>
          <w:rFonts w:ascii="Arial" w:eastAsia="Times New Roman" w:hAnsi="Arial" w:cs="Arial"/>
          <w:sz w:val="20"/>
          <w:szCs w:val="20"/>
          <w:lang w:eastAsia="pt-BR"/>
        </w:rPr>
        <w:t xml:space="preserve"> </w:t>
      </w:r>
      <w:r w:rsidR="00F81B20" w:rsidRPr="00B86DFE">
        <w:rPr>
          <w:rFonts w:ascii="Arial" w:eastAsia="Times New Roman" w:hAnsi="Arial" w:cs="Arial"/>
          <w:sz w:val="20"/>
          <w:szCs w:val="20"/>
          <w:lang w:eastAsia="pt-BR"/>
        </w:rPr>
        <w:t xml:space="preserve">das áreas </w:t>
      </w:r>
      <w:r w:rsidR="00013F57" w:rsidRPr="00B86DFE">
        <w:rPr>
          <w:rFonts w:ascii="Arial" w:eastAsia="Times New Roman" w:hAnsi="Arial" w:cs="Arial"/>
          <w:sz w:val="20"/>
          <w:szCs w:val="20"/>
          <w:lang w:eastAsia="pt-BR"/>
        </w:rPr>
        <w:t>mais expressivas</w:t>
      </w:r>
      <w:r w:rsidR="00F81B20" w:rsidRPr="00B86DFE">
        <w:rPr>
          <w:rFonts w:ascii="Arial" w:eastAsia="Times New Roman" w:hAnsi="Arial" w:cs="Arial"/>
          <w:sz w:val="20"/>
          <w:szCs w:val="20"/>
          <w:lang w:eastAsia="pt-BR"/>
        </w:rPr>
        <w:t xml:space="preserve"> </w:t>
      </w:r>
      <w:r w:rsidR="00420A6A" w:rsidRPr="00B86DFE">
        <w:rPr>
          <w:rFonts w:ascii="Arial" w:eastAsia="Times New Roman" w:hAnsi="Arial" w:cs="Arial"/>
          <w:sz w:val="20"/>
          <w:szCs w:val="20"/>
          <w:lang w:eastAsia="pt-BR"/>
        </w:rPr>
        <w:t xml:space="preserve">apresentam predisposição para transtornos dentre os principais fatores de risco para esses distúrbios a insatisfação corporal, a </w:t>
      </w:r>
      <w:r w:rsidR="00420A6A" w:rsidRPr="00B86DFE">
        <w:rPr>
          <w:rFonts w:ascii="Arial" w:eastAsia="Times New Roman" w:hAnsi="Arial" w:cs="Arial"/>
          <w:bCs/>
          <w:sz w:val="20"/>
          <w:szCs w:val="20"/>
          <w:lang w:eastAsia="pt-BR"/>
        </w:rPr>
        <w:t xml:space="preserve">relação significativamente incorreta com o consumo alimentar, a qualidade de vida e atitudes alimentares inadequadas gerando consequências e comorbidades, como desnutrição, obesidade e prejuízos à saúde.    </w:t>
      </w:r>
    </w:p>
    <w:p w14:paraId="209AC87E" w14:textId="58C0EA0E" w:rsidR="009020D6" w:rsidRPr="00B86DFE" w:rsidRDefault="00D26AEE" w:rsidP="005D0E81">
      <w:pPr>
        <w:spacing w:after="0" w:line="240" w:lineRule="auto"/>
        <w:rPr>
          <w:rFonts w:ascii="Arial" w:hAnsi="Arial" w:cs="Arial"/>
          <w:sz w:val="20"/>
          <w:szCs w:val="20"/>
        </w:rPr>
      </w:pPr>
      <w:r w:rsidRPr="00B86DFE">
        <w:rPr>
          <w:rFonts w:ascii="Arial" w:hAnsi="Arial" w:cs="Arial"/>
          <w:b/>
          <w:sz w:val="20"/>
          <w:szCs w:val="20"/>
        </w:rPr>
        <w:t>Descritores</w:t>
      </w:r>
      <w:r w:rsidR="009020D6" w:rsidRPr="00B86DFE">
        <w:rPr>
          <w:rFonts w:ascii="Arial" w:hAnsi="Arial" w:cs="Arial"/>
          <w:sz w:val="20"/>
          <w:szCs w:val="20"/>
        </w:rPr>
        <w:t>: Comportamento Alimentar</w:t>
      </w:r>
      <w:r w:rsidR="00C91901" w:rsidRPr="00B86DFE">
        <w:rPr>
          <w:rFonts w:ascii="Arial" w:hAnsi="Arial" w:cs="Arial"/>
          <w:sz w:val="20"/>
          <w:szCs w:val="20"/>
        </w:rPr>
        <w:t>;</w:t>
      </w:r>
      <w:r w:rsidR="009020D6" w:rsidRPr="00B86DFE">
        <w:rPr>
          <w:rFonts w:ascii="Arial" w:hAnsi="Arial" w:cs="Arial"/>
          <w:sz w:val="20"/>
          <w:szCs w:val="20"/>
        </w:rPr>
        <w:t xml:space="preserve"> Forma Física</w:t>
      </w:r>
      <w:r w:rsidR="00C91901" w:rsidRPr="00B86DFE">
        <w:rPr>
          <w:rFonts w:ascii="Arial" w:hAnsi="Arial" w:cs="Arial"/>
          <w:sz w:val="20"/>
          <w:szCs w:val="20"/>
        </w:rPr>
        <w:t>;</w:t>
      </w:r>
      <w:r w:rsidR="009020D6" w:rsidRPr="00B86DFE">
        <w:rPr>
          <w:rFonts w:ascii="Arial" w:hAnsi="Arial" w:cs="Arial"/>
          <w:sz w:val="20"/>
          <w:szCs w:val="20"/>
        </w:rPr>
        <w:t xml:space="preserve"> </w:t>
      </w:r>
      <w:r w:rsidR="006B50A1" w:rsidRPr="00B86DFE">
        <w:rPr>
          <w:rFonts w:ascii="Arial" w:hAnsi="Arial" w:cs="Arial"/>
          <w:sz w:val="20"/>
          <w:szCs w:val="20"/>
        </w:rPr>
        <w:t>Estudantes</w:t>
      </w:r>
      <w:r w:rsidR="00D7225E" w:rsidRPr="00B86DFE">
        <w:rPr>
          <w:rFonts w:ascii="Arial" w:hAnsi="Arial" w:cs="Arial"/>
          <w:sz w:val="20"/>
          <w:szCs w:val="20"/>
        </w:rPr>
        <w:t xml:space="preserve"> </w:t>
      </w:r>
      <w:r w:rsidR="00D76F28" w:rsidRPr="00B86DFE">
        <w:rPr>
          <w:rFonts w:ascii="Arial" w:hAnsi="Arial" w:cs="Arial"/>
          <w:sz w:val="20"/>
          <w:szCs w:val="20"/>
        </w:rPr>
        <w:t>de Ci</w:t>
      </w:r>
      <w:r w:rsidR="00D7225E" w:rsidRPr="00B86DFE">
        <w:rPr>
          <w:rFonts w:ascii="Arial" w:hAnsi="Arial" w:cs="Arial"/>
          <w:sz w:val="20"/>
          <w:szCs w:val="20"/>
        </w:rPr>
        <w:t>ências da Saúde</w:t>
      </w:r>
      <w:r w:rsidR="009020D6" w:rsidRPr="00B86DFE">
        <w:rPr>
          <w:rFonts w:ascii="Arial" w:hAnsi="Arial" w:cs="Arial"/>
          <w:sz w:val="20"/>
          <w:szCs w:val="20"/>
        </w:rPr>
        <w:t>.</w:t>
      </w:r>
    </w:p>
    <w:p w14:paraId="2B36D4A2" w14:textId="68B58B42" w:rsidR="00D26AEE" w:rsidRPr="00B86DFE" w:rsidRDefault="00D26AEE" w:rsidP="008B5D6B">
      <w:pPr>
        <w:spacing w:after="0" w:line="240" w:lineRule="auto"/>
        <w:rPr>
          <w:rFonts w:ascii="Arial" w:hAnsi="Arial" w:cs="Arial"/>
          <w:sz w:val="20"/>
          <w:szCs w:val="20"/>
        </w:rPr>
      </w:pPr>
    </w:p>
    <w:p w14:paraId="71D5DEDD" w14:textId="0EB1CB85" w:rsidR="00013F57" w:rsidRPr="00B86DFE" w:rsidRDefault="00013F57" w:rsidP="009A2A61">
      <w:pPr>
        <w:spacing w:after="0" w:line="240" w:lineRule="auto"/>
        <w:jc w:val="both"/>
        <w:rPr>
          <w:rFonts w:ascii="Arial" w:hAnsi="Arial" w:cs="Arial"/>
          <w:b/>
          <w:bCs/>
          <w:sz w:val="20"/>
          <w:szCs w:val="20"/>
        </w:rPr>
      </w:pPr>
      <w:r w:rsidRPr="00B86DFE">
        <w:rPr>
          <w:rFonts w:ascii="Arial" w:hAnsi="Arial" w:cs="Arial"/>
          <w:b/>
          <w:bCs/>
          <w:sz w:val="20"/>
          <w:szCs w:val="20"/>
        </w:rPr>
        <w:t>RESUM</w:t>
      </w:r>
      <w:r w:rsidR="00FA238E" w:rsidRPr="00B86DFE">
        <w:rPr>
          <w:rFonts w:ascii="Arial" w:hAnsi="Arial" w:cs="Arial"/>
          <w:b/>
          <w:bCs/>
          <w:sz w:val="20"/>
          <w:szCs w:val="20"/>
        </w:rPr>
        <w:t>E</w:t>
      </w:r>
    </w:p>
    <w:p w14:paraId="402CC2D3" w14:textId="77777777" w:rsidR="00B12921" w:rsidRPr="00B12921" w:rsidRDefault="00B12921" w:rsidP="00B12921">
      <w:pPr>
        <w:shd w:val="clear" w:color="auto" w:fill="FDFDFD"/>
        <w:spacing w:after="0" w:line="240" w:lineRule="auto"/>
        <w:jc w:val="both"/>
        <w:rPr>
          <w:rFonts w:ascii="Arial" w:eastAsia="Times New Roman" w:hAnsi="Arial" w:cs="Arial"/>
          <w:sz w:val="20"/>
          <w:szCs w:val="20"/>
          <w:lang w:val="en" w:eastAsia="pt-BR"/>
        </w:rPr>
      </w:pPr>
      <w:r w:rsidRPr="00B12921">
        <w:rPr>
          <w:rFonts w:ascii="Arial" w:eastAsia="Times New Roman" w:hAnsi="Arial" w:cs="Arial"/>
          <w:b/>
          <w:bCs/>
          <w:sz w:val="20"/>
          <w:szCs w:val="20"/>
          <w:lang w:val="en" w:eastAsia="pt-BR"/>
        </w:rPr>
        <w:t>Introduction:</w:t>
      </w:r>
      <w:r w:rsidRPr="00B12921">
        <w:rPr>
          <w:rFonts w:ascii="Arial" w:eastAsia="Times New Roman" w:hAnsi="Arial" w:cs="Arial"/>
          <w:sz w:val="20"/>
          <w:szCs w:val="20"/>
          <w:lang w:val="en" w:eastAsia="pt-BR"/>
        </w:rPr>
        <w:t xml:space="preserve"> Students of health courses tend to live in conflict between the relationship of food consumption often inadequate due to social and academic challenges and the association of the aesthetic standard defined as healthy by society. </w:t>
      </w:r>
      <w:r w:rsidRPr="00B12921">
        <w:rPr>
          <w:rFonts w:ascii="Arial" w:eastAsia="Times New Roman" w:hAnsi="Arial" w:cs="Arial"/>
          <w:b/>
          <w:bCs/>
          <w:sz w:val="20"/>
          <w:szCs w:val="20"/>
          <w:lang w:val="en" w:eastAsia="pt-BR"/>
        </w:rPr>
        <w:t>Objective:</w:t>
      </w:r>
      <w:r w:rsidRPr="00B12921">
        <w:rPr>
          <w:rFonts w:ascii="Arial" w:eastAsia="Times New Roman" w:hAnsi="Arial" w:cs="Arial"/>
          <w:sz w:val="20"/>
          <w:szCs w:val="20"/>
          <w:lang w:val="en" w:eastAsia="pt-BR"/>
        </w:rPr>
        <w:t xml:space="preserve"> To analyze eating disorders in university students in the health area. </w:t>
      </w:r>
      <w:r w:rsidRPr="00B12921">
        <w:rPr>
          <w:rFonts w:ascii="Arial" w:eastAsia="Times New Roman" w:hAnsi="Arial" w:cs="Arial"/>
          <w:b/>
          <w:bCs/>
          <w:sz w:val="20"/>
          <w:szCs w:val="20"/>
          <w:lang w:val="en" w:eastAsia="pt-BR"/>
        </w:rPr>
        <w:t>Methods:</w:t>
      </w:r>
      <w:r w:rsidRPr="00B12921">
        <w:rPr>
          <w:rFonts w:ascii="Arial" w:eastAsia="Times New Roman" w:hAnsi="Arial" w:cs="Arial"/>
          <w:sz w:val="20"/>
          <w:szCs w:val="20"/>
          <w:lang w:val="en" w:eastAsia="pt-BR"/>
        </w:rPr>
        <w:t xml:space="preserve"> Literature review from 2010 to 2020, using </w:t>
      </w:r>
      <w:proofErr w:type="spellStart"/>
      <w:r w:rsidRPr="00B12921">
        <w:rPr>
          <w:rFonts w:ascii="Arial" w:eastAsia="Times New Roman" w:hAnsi="Arial" w:cs="Arial"/>
          <w:sz w:val="20"/>
          <w:szCs w:val="20"/>
          <w:lang w:val="en" w:eastAsia="pt-BR"/>
        </w:rPr>
        <w:t>SciELO</w:t>
      </w:r>
      <w:proofErr w:type="spellEnd"/>
      <w:r w:rsidRPr="00B12921">
        <w:rPr>
          <w:rFonts w:ascii="Arial" w:eastAsia="Times New Roman" w:hAnsi="Arial" w:cs="Arial"/>
          <w:sz w:val="20"/>
          <w:szCs w:val="20"/>
          <w:lang w:val="en" w:eastAsia="pt-BR"/>
        </w:rPr>
        <w:t xml:space="preserve">, PubMed, Lilacs and Bireme as reference. </w:t>
      </w:r>
      <w:r w:rsidRPr="00B12921">
        <w:rPr>
          <w:rFonts w:ascii="Arial" w:eastAsia="Times New Roman" w:hAnsi="Arial" w:cs="Arial"/>
          <w:b/>
          <w:bCs/>
          <w:sz w:val="20"/>
          <w:szCs w:val="20"/>
          <w:lang w:val="en" w:eastAsia="pt-BR"/>
        </w:rPr>
        <w:t>Results:</w:t>
      </w:r>
      <w:r w:rsidRPr="00B12921">
        <w:rPr>
          <w:rFonts w:ascii="Arial" w:eastAsia="Times New Roman" w:hAnsi="Arial" w:cs="Arial"/>
          <w:sz w:val="20"/>
          <w:szCs w:val="20"/>
          <w:lang w:val="en" w:eastAsia="pt-BR"/>
        </w:rPr>
        <w:t xml:space="preserve"> Thirty-six (36) articles related to the theme in inclusion criteria, most of them refer to results relevant to disorders in university students, especially females and physical education and nutrition courses. </w:t>
      </w:r>
      <w:r w:rsidRPr="00B12921">
        <w:rPr>
          <w:rFonts w:ascii="Arial" w:eastAsia="Times New Roman" w:hAnsi="Arial" w:cs="Arial"/>
          <w:b/>
          <w:bCs/>
          <w:sz w:val="20"/>
          <w:szCs w:val="20"/>
          <w:lang w:val="en" w:eastAsia="pt-BR"/>
        </w:rPr>
        <w:t>Conclusion:</w:t>
      </w:r>
      <w:r w:rsidRPr="00B12921">
        <w:rPr>
          <w:rFonts w:ascii="Arial" w:eastAsia="Times New Roman" w:hAnsi="Arial" w:cs="Arial"/>
          <w:sz w:val="20"/>
          <w:szCs w:val="20"/>
          <w:lang w:val="en" w:eastAsia="pt-BR"/>
        </w:rPr>
        <w:t xml:space="preserve"> University students in these most expressive areas are predisposed to disorders among the main risk factors for these disorders, body dissatisfaction, the significantly incorrect relationship with food consumption, quality of life and inadequate eating attitudes, generating consequences and comorbidities, such as malnutrition, obesity, and health damage.</w:t>
      </w:r>
    </w:p>
    <w:p w14:paraId="174DCB85" w14:textId="124A8921" w:rsidR="009A2A61" w:rsidRPr="00B86DFE" w:rsidRDefault="00474B2F" w:rsidP="009A2A61">
      <w:pPr>
        <w:shd w:val="clear" w:color="auto" w:fill="FDFDFD"/>
        <w:spacing w:after="0" w:line="240" w:lineRule="auto"/>
        <w:jc w:val="both"/>
        <w:rPr>
          <w:rFonts w:ascii="Arial" w:eastAsia="Times New Roman" w:hAnsi="Arial" w:cs="Arial"/>
          <w:sz w:val="20"/>
          <w:szCs w:val="20"/>
          <w:lang w:val="en" w:eastAsia="pt-BR"/>
        </w:rPr>
      </w:pPr>
      <w:r w:rsidRPr="00B86DFE">
        <w:rPr>
          <w:rFonts w:ascii="Arial" w:eastAsia="Times New Roman" w:hAnsi="Arial" w:cs="Arial"/>
          <w:b/>
          <w:bCs/>
          <w:sz w:val="20"/>
          <w:szCs w:val="20"/>
          <w:lang w:val="en" w:eastAsia="pt-BR"/>
        </w:rPr>
        <w:t>Descriptors</w:t>
      </w:r>
      <w:r w:rsidR="009A2A61" w:rsidRPr="00B86DFE">
        <w:rPr>
          <w:rFonts w:ascii="Arial" w:eastAsia="Times New Roman" w:hAnsi="Arial" w:cs="Arial"/>
          <w:b/>
          <w:bCs/>
          <w:sz w:val="20"/>
          <w:szCs w:val="20"/>
          <w:lang w:val="en" w:eastAsia="pt-BR"/>
        </w:rPr>
        <w:t>:</w:t>
      </w:r>
      <w:r w:rsidR="009A2A61" w:rsidRPr="00B86DFE">
        <w:rPr>
          <w:rFonts w:ascii="Arial" w:eastAsia="Times New Roman" w:hAnsi="Arial" w:cs="Arial"/>
          <w:sz w:val="20"/>
          <w:szCs w:val="20"/>
          <w:lang w:val="en" w:eastAsia="pt-BR"/>
        </w:rPr>
        <w:t xml:space="preserve"> Eating Behavior; Physical Form; Health Sciences students.</w:t>
      </w:r>
    </w:p>
    <w:p w14:paraId="1AAB40CB" w14:textId="77777777" w:rsidR="00013F57" w:rsidRPr="00B86DFE" w:rsidRDefault="00013F57" w:rsidP="00013F57">
      <w:pPr>
        <w:spacing w:after="0" w:line="240" w:lineRule="auto"/>
        <w:rPr>
          <w:rFonts w:ascii="Arial" w:hAnsi="Arial" w:cs="Arial"/>
          <w:sz w:val="20"/>
          <w:szCs w:val="20"/>
        </w:rPr>
      </w:pPr>
    </w:p>
    <w:p w14:paraId="2A96794D" w14:textId="0BA21F07" w:rsidR="001854E4" w:rsidRPr="00B86DFE" w:rsidRDefault="001854E4" w:rsidP="00C76931">
      <w:pPr>
        <w:shd w:val="clear" w:color="auto" w:fill="FDFDFD"/>
        <w:spacing w:after="0" w:line="240" w:lineRule="auto"/>
        <w:jc w:val="both"/>
        <w:rPr>
          <w:rFonts w:ascii="Arial" w:eastAsia="Times New Roman" w:hAnsi="Arial" w:cs="Arial"/>
          <w:b/>
          <w:bCs/>
          <w:sz w:val="20"/>
          <w:szCs w:val="20"/>
          <w:lang w:val="es-ES" w:eastAsia="pt-BR"/>
        </w:rPr>
      </w:pPr>
      <w:bookmarkStart w:id="4" w:name="_Hlk50901033"/>
      <w:r w:rsidRPr="00B86DFE">
        <w:rPr>
          <w:rFonts w:ascii="Arial" w:eastAsia="Times New Roman" w:hAnsi="Arial" w:cs="Arial"/>
          <w:b/>
          <w:bCs/>
          <w:sz w:val="20"/>
          <w:szCs w:val="20"/>
          <w:lang w:val="es-ES" w:eastAsia="pt-BR"/>
        </w:rPr>
        <w:t>RESUMEN</w:t>
      </w:r>
    </w:p>
    <w:p w14:paraId="2C795A5F" w14:textId="77777777" w:rsidR="00DF0AB8" w:rsidRPr="00DF0AB8" w:rsidRDefault="00DF0AB8" w:rsidP="00DF0AB8">
      <w:pPr>
        <w:shd w:val="clear" w:color="auto" w:fill="FDFDFD"/>
        <w:spacing w:after="0" w:line="240" w:lineRule="auto"/>
        <w:jc w:val="both"/>
        <w:rPr>
          <w:rFonts w:ascii="Arial" w:eastAsia="Times New Roman" w:hAnsi="Arial" w:cs="Arial"/>
          <w:sz w:val="20"/>
          <w:szCs w:val="20"/>
          <w:lang w:val="es-ES" w:eastAsia="pt-BR"/>
        </w:rPr>
      </w:pPr>
      <w:r w:rsidRPr="00DF0AB8">
        <w:rPr>
          <w:rFonts w:ascii="Arial" w:eastAsia="Times New Roman" w:hAnsi="Arial" w:cs="Arial"/>
          <w:b/>
          <w:bCs/>
          <w:sz w:val="20"/>
          <w:szCs w:val="20"/>
          <w:lang w:val="es-ES" w:eastAsia="pt-BR"/>
        </w:rPr>
        <w:t>Introducción:</w:t>
      </w:r>
      <w:r w:rsidRPr="00DF0AB8">
        <w:rPr>
          <w:rFonts w:ascii="Arial" w:eastAsia="Times New Roman" w:hAnsi="Arial" w:cs="Arial"/>
          <w:sz w:val="20"/>
          <w:szCs w:val="20"/>
          <w:lang w:val="es-ES" w:eastAsia="pt-BR"/>
        </w:rPr>
        <w:t xml:space="preserve"> Los estudiantes de los cursos de salud tienden a vivir en conflicto entre la relación de consumo de alimentos a menudo inadecuada debido a los desafíos sociales y académicos y la asociación del estándar estético definido como saludable por la sociedad. </w:t>
      </w:r>
      <w:r w:rsidRPr="00DF0AB8">
        <w:rPr>
          <w:rFonts w:ascii="Arial" w:eastAsia="Times New Roman" w:hAnsi="Arial" w:cs="Arial"/>
          <w:b/>
          <w:bCs/>
          <w:sz w:val="20"/>
          <w:szCs w:val="20"/>
          <w:lang w:val="es-ES" w:eastAsia="pt-BR"/>
        </w:rPr>
        <w:t>Objetivo:</w:t>
      </w:r>
      <w:r w:rsidRPr="00DF0AB8">
        <w:rPr>
          <w:rFonts w:ascii="Arial" w:eastAsia="Times New Roman" w:hAnsi="Arial" w:cs="Arial"/>
          <w:sz w:val="20"/>
          <w:szCs w:val="20"/>
          <w:lang w:val="es-ES" w:eastAsia="pt-BR"/>
        </w:rPr>
        <w:t xml:space="preserve"> Analizar los trastornos alimentarios en estudiantes universitarios del área de la salud. </w:t>
      </w:r>
      <w:r w:rsidRPr="00DF0AB8">
        <w:rPr>
          <w:rFonts w:ascii="Arial" w:eastAsia="Times New Roman" w:hAnsi="Arial" w:cs="Arial"/>
          <w:b/>
          <w:bCs/>
          <w:sz w:val="20"/>
          <w:szCs w:val="20"/>
          <w:lang w:val="es-ES" w:eastAsia="pt-BR"/>
        </w:rPr>
        <w:t>Métodos:</w:t>
      </w:r>
      <w:r w:rsidRPr="00DF0AB8">
        <w:rPr>
          <w:rFonts w:ascii="Arial" w:eastAsia="Times New Roman" w:hAnsi="Arial" w:cs="Arial"/>
          <w:sz w:val="20"/>
          <w:szCs w:val="20"/>
          <w:lang w:val="es-ES" w:eastAsia="pt-BR"/>
        </w:rPr>
        <w:t xml:space="preserve"> Revisión de la literatura de 2010 a 2020, utilizando Como referencia SciELO, PubMed, Lilacs y Bireme. </w:t>
      </w:r>
      <w:r w:rsidRPr="00DF0AB8">
        <w:rPr>
          <w:rFonts w:ascii="Arial" w:eastAsia="Times New Roman" w:hAnsi="Arial" w:cs="Arial"/>
          <w:b/>
          <w:bCs/>
          <w:sz w:val="20"/>
          <w:szCs w:val="20"/>
          <w:lang w:val="es-ES" w:eastAsia="pt-BR"/>
        </w:rPr>
        <w:t>Resultados:</w:t>
      </w:r>
      <w:r w:rsidRPr="00DF0AB8">
        <w:rPr>
          <w:rFonts w:ascii="Arial" w:eastAsia="Times New Roman" w:hAnsi="Arial" w:cs="Arial"/>
          <w:sz w:val="20"/>
          <w:szCs w:val="20"/>
          <w:lang w:val="es-ES" w:eastAsia="pt-BR"/>
        </w:rPr>
        <w:t xml:space="preserve"> Treinta y seis (36) artículos relacionados con el tema en criterios de inclusión, la mayoría de ellos referidos a resultados relevantes para trastornos en estudiantes universitarios, especialmente mujeres y cursos de educación física y nutrición. </w:t>
      </w:r>
      <w:r w:rsidRPr="00DF0AB8">
        <w:rPr>
          <w:rFonts w:ascii="Arial" w:eastAsia="Times New Roman" w:hAnsi="Arial" w:cs="Arial"/>
          <w:b/>
          <w:bCs/>
          <w:sz w:val="20"/>
          <w:szCs w:val="20"/>
          <w:lang w:val="es-ES" w:eastAsia="pt-BR"/>
        </w:rPr>
        <w:t>Conclusión:</w:t>
      </w:r>
      <w:r w:rsidRPr="00DF0AB8">
        <w:rPr>
          <w:rFonts w:ascii="Arial" w:eastAsia="Times New Roman" w:hAnsi="Arial" w:cs="Arial"/>
          <w:sz w:val="20"/>
          <w:szCs w:val="20"/>
          <w:lang w:val="es-ES" w:eastAsia="pt-BR"/>
        </w:rPr>
        <w:t xml:space="preserve"> Los estudiantes universitarios en estas áreas más expresivas están predispuestos a trastornos entre los principales factores de riesgo para estos trastornos, la insatisfacción corporal, la relación significativamente incorrecta con el consumo de alimentos, la calidad de vida y las actitudes alimentarias inadecuadas, generando consecuencias y comorbilidades, como desnutrición, obesidad y daños a la salud. </w:t>
      </w:r>
    </w:p>
    <w:p w14:paraId="09580993" w14:textId="1D9CAAFE" w:rsidR="001854E4" w:rsidRPr="00B86DFE" w:rsidRDefault="001854E4" w:rsidP="00C76931">
      <w:pPr>
        <w:shd w:val="clear" w:color="auto" w:fill="FDFDFD"/>
        <w:spacing w:after="0" w:line="240" w:lineRule="auto"/>
        <w:jc w:val="both"/>
        <w:rPr>
          <w:rFonts w:ascii="Arial" w:eastAsia="Times New Roman" w:hAnsi="Arial" w:cs="Arial"/>
          <w:sz w:val="20"/>
          <w:szCs w:val="20"/>
          <w:lang w:val="es-ES" w:eastAsia="pt-BR"/>
        </w:rPr>
      </w:pPr>
      <w:r w:rsidRPr="00B86DFE">
        <w:rPr>
          <w:rFonts w:ascii="Arial" w:eastAsia="Times New Roman" w:hAnsi="Arial" w:cs="Arial"/>
          <w:b/>
          <w:bCs/>
          <w:sz w:val="20"/>
          <w:szCs w:val="20"/>
          <w:lang w:val="es-ES" w:eastAsia="pt-BR"/>
        </w:rPr>
        <w:t>Palabras clave:</w:t>
      </w:r>
      <w:r w:rsidRPr="00B86DFE">
        <w:rPr>
          <w:rFonts w:ascii="Arial" w:eastAsia="Times New Roman" w:hAnsi="Arial" w:cs="Arial"/>
          <w:sz w:val="20"/>
          <w:szCs w:val="20"/>
          <w:lang w:val="es-ES" w:eastAsia="pt-BR"/>
        </w:rPr>
        <w:t xml:space="preserve"> Conducta Alimentaria; Forma física; Estudiantes de Ciencias de la Salud.</w:t>
      </w:r>
    </w:p>
    <w:p w14:paraId="2AD5F16F" w14:textId="77777777" w:rsidR="008B5D6B" w:rsidRPr="00B86DFE" w:rsidRDefault="008B5D6B" w:rsidP="008B5D6B">
      <w:pPr>
        <w:shd w:val="clear" w:color="auto" w:fill="FDFDFD"/>
        <w:spacing w:after="0" w:line="240" w:lineRule="auto"/>
        <w:jc w:val="both"/>
        <w:rPr>
          <w:rFonts w:ascii="Arial" w:eastAsia="Times New Roman" w:hAnsi="Arial" w:cs="Arial"/>
          <w:sz w:val="20"/>
          <w:szCs w:val="20"/>
          <w:lang w:val="es-ES" w:eastAsia="pt-BR"/>
        </w:rPr>
      </w:pPr>
    </w:p>
    <w:p w14:paraId="16FBCB91" w14:textId="77777777" w:rsidR="00C76931" w:rsidRPr="00B86DFE" w:rsidRDefault="00C76931" w:rsidP="005F733F">
      <w:pPr>
        <w:spacing w:after="0" w:line="360" w:lineRule="auto"/>
        <w:jc w:val="both"/>
        <w:rPr>
          <w:rFonts w:ascii="Arial" w:hAnsi="Arial" w:cs="Arial"/>
          <w:b/>
          <w:bCs/>
          <w:sz w:val="20"/>
          <w:szCs w:val="20"/>
        </w:rPr>
      </w:pPr>
    </w:p>
    <w:p w14:paraId="4068E90E" w14:textId="6AA76AEC" w:rsidR="009020D6" w:rsidRPr="00B86DFE" w:rsidRDefault="009020D6" w:rsidP="005F733F">
      <w:pPr>
        <w:spacing w:after="0" w:line="360" w:lineRule="auto"/>
        <w:jc w:val="both"/>
        <w:rPr>
          <w:rFonts w:ascii="Arial" w:hAnsi="Arial" w:cs="Arial"/>
          <w:b/>
          <w:bCs/>
          <w:sz w:val="20"/>
          <w:szCs w:val="20"/>
        </w:rPr>
      </w:pPr>
      <w:r w:rsidRPr="00B86DFE">
        <w:rPr>
          <w:rFonts w:ascii="Arial" w:hAnsi="Arial" w:cs="Arial"/>
          <w:b/>
          <w:bCs/>
          <w:sz w:val="20"/>
          <w:szCs w:val="20"/>
        </w:rPr>
        <w:lastRenderedPageBreak/>
        <w:t>INTRODUÇÃO</w:t>
      </w:r>
    </w:p>
    <w:p w14:paraId="235288DE" w14:textId="77777777" w:rsidR="00F023C2" w:rsidRPr="00B86DFE" w:rsidRDefault="009020D6" w:rsidP="00971991">
      <w:pPr>
        <w:spacing w:after="0" w:line="360" w:lineRule="auto"/>
        <w:ind w:firstLine="709"/>
        <w:jc w:val="both"/>
        <w:rPr>
          <w:rFonts w:ascii="Arial" w:hAnsi="Arial" w:cs="Arial"/>
          <w:sz w:val="20"/>
          <w:szCs w:val="20"/>
          <w:shd w:val="clear" w:color="auto" w:fill="FFFFFF"/>
        </w:rPr>
      </w:pPr>
      <w:r w:rsidRPr="00B86DFE">
        <w:rPr>
          <w:rFonts w:ascii="Arial" w:hAnsi="Arial" w:cs="Arial"/>
          <w:sz w:val="20"/>
          <w:szCs w:val="20"/>
          <w:shd w:val="clear" w:color="auto" w:fill="FFFFFF"/>
        </w:rPr>
        <w:t>A alimentação é uma necessidade biológica para a nossa sobrevivência, entretanto, os valores culturais e simbólicos são incorporados à alimentação dos humanos, determinando seu comportamento alimentar</w:t>
      </w:r>
      <w:r w:rsidRPr="00B86DFE">
        <w:rPr>
          <w:rFonts w:ascii="Arial" w:hAnsi="Arial" w:cs="Arial"/>
          <w:sz w:val="20"/>
          <w:szCs w:val="20"/>
          <w:shd w:val="clear" w:color="auto" w:fill="FFFFFF"/>
          <w:vertAlign w:val="superscript"/>
        </w:rPr>
        <w:t>1</w:t>
      </w:r>
      <w:r w:rsidR="00084665" w:rsidRPr="00B86DFE">
        <w:rPr>
          <w:rFonts w:ascii="Arial" w:hAnsi="Arial" w:cs="Arial"/>
          <w:sz w:val="20"/>
          <w:szCs w:val="20"/>
          <w:shd w:val="clear" w:color="auto" w:fill="FFFFFF"/>
        </w:rPr>
        <w:t xml:space="preserve">. </w:t>
      </w:r>
    </w:p>
    <w:p w14:paraId="13C199BA" w14:textId="02D0E7A0" w:rsidR="00D74BC7" w:rsidRPr="00B86DFE" w:rsidRDefault="00084665" w:rsidP="00971991">
      <w:pPr>
        <w:spacing w:after="0" w:line="360" w:lineRule="auto"/>
        <w:ind w:firstLine="709"/>
        <w:jc w:val="both"/>
        <w:rPr>
          <w:rFonts w:ascii="Arial" w:hAnsi="Arial" w:cs="Arial"/>
          <w:sz w:val="20"/>
          <w:szCs w:val="20"/>
          <w:shd w:val="clear" w:color="auto" w:fill="FFFFFF"/>
        </w:rPr>
      </w:pPr>
      <w:r w:rsidRPr="00B86DFE">
        <w:rPr>
          <w:rFonts w:ascii="Arial" w:hAnsi="Arial" w:cs="Arial"/>
          <w:sz w:val="20"/>
          <w:szCs w:val="20"/>
          <w:shd w:val="clear" w:color="auto" w:fill="FFFFFF"/>
        </w:rPr>
        <w:t>Os fatores determinantes dos transtornos alimentares se associam entre as constantes dificuldades em perder e manter o peso e trazem consequências aos indivíduos como um todo bem como para os estudantes universitários da área de saúde</w:t>
      </w:r>
      <w:r w:rsidRPr="00B86DFE">
        <w:rPr>
          <w:rFonts w:ascii="Arial" w:hAnsi="Arial" w:cs="Arial"/>
          <w:sz w:val="20"/>
          <w:szCs w:val="20"/>
          <w:shd w:val="clear" w:color="auto" w:fill="FFFFFF"/>
          <w:vertAlign w:val="superscript"/>
        </w:rPr>
        <w:t>2</w:t>
      </w:r>
      <w:r w:rsidRPr="00B86DFE">
        <w:rPr>
          <w:rFonts w:ascii="Arial" w:hAnsi="Arial" w:cs="Arial"/>
          <w:sz w:val="20"/>
          <w:szCs w:val="20"/>
          <w:shd w:val="clear" w:color="auto" w:fill="FFFFFF"/>
        </w:rPr>
        <w:t xml:space="preserve">. </w:t>
      </w:r>
      <w:r w:rsidR="009020D6" w:rsidRPr="00B86DFE">
        <w:rPr>
          <w:rFonts w:ascii="Arial" w:hAnsi="Arial" w:cs="Arial"/>
          <w:sz w:val="20"/>
          <w:szCs w:val="20"/>
          <w:shd w:val="clear" w:color="auto" w:fill="FFFFFF"/>
        </w:rPr>
        <w:t>O</w:t>
      </w:r>
      <w:r w:rsidR="00C801C3" w:rsidRPr="00B86DFE">
        <w:rPr>
          <w:rFonts w:ascii="Arial" w:hAnsi="Arial" w:cs="Arial"/>
          <w:sz w:val="20"/>
          <w:szCs w:val="20"/>
          <w:shd w:val="clear" w:color="auto" w:fill="FFFFFF"/>
        </w:rPr>
        <w:t xml:space="preserve"> </w:t>
      </w:r>
      <w:r w:rsidR="009020D6" w:rsidRPr="00B86DFE">
        <w:rPr>
          <w:rFonts w:ascii="Arial" w:hAnsi="Arial" w:cs="Arial"/>
          <w:sz w:val="20"/>
          <w:szCs w:val="20"/>
          <w:shd w:val="clear" w:color="auto" w:fill="FFFFFF"/>
        </w:rPr>
        <w:t>comportamento alimentar inadequado é fre</w:t>
      </w:r>
      <w:r w:rsidR="00D7004C" w:rsidRPr="00B86DFE">
        <w:rPr>
          <w:rFonts w:ascii="Arial" w:hAnsi="Arial" w:cs="Arial"/>
          <w:sz w:val="20"/>
          <w:szCs w:val="20"/>
          <w:shd w:val="clear" w:color="auto" w:fill="FFFFFF"/>
        </w:rPr>
        <w:t>quente em universitários e pode estar associado</w:t>
      </w:r>
      <w:r w:rsidR="009020D6" w:rsidRPr="00B86DFE">
        <w:rPr>
          <w:rFonts w:ascii="Arial" w:hAnsi="Arial" w:cs="Arial"/>
          <w:sz w:val="20"/>
          <w:szCs w:val="20"/>
          <w:shd w:val="clear" w:color="auto" w:fill="FFFFFF"/>
        </w:rPr>
        <w:t xml:space="preserve"> a mudança no estilo de vida, pressão psicológica, tempo indisponível para alimentação adequada, fatores pessoais, familiares e socioculturais</w:t>
      </w:r>
      <w:r w:rsidR="009020D6" w:rsidRPr="00B86DFE">
        <w:rPr>
          <w:rFonts w:ascii="Arial" w:hAnsi="Arial" w:cs="Arial"/>
          <w:sz w:val="20"/>
          <w:szCs w:val="20"/>
          <w:shd w:val="clear" w:color="auto" w:fill="FFFFFF"/>
          <w:vertAlign w:val="superscript"/>
        </w:rPr>
        <w:t>3</w:t>
      </w:r>
      <w:r w:rsidR="009020D6" w:rsidRPr="00B86DFE">
        <w:rPr>
          <w:rFonts w:ascii="Arial" w:hAnsi="Arial" w:cs="Arial"/>
          <w:sz w:val="20"/>
          <w:szCs w:val="20"/>
          <w:shd w:val="clear" w:color="auto" w:fill="FFFFFF"/>
        </w:rPr>
        <w:t>.</w:t>
      </w:r>
    </w:p>
    <w:p w14:paraId="05332DAB" w14:textId="77777777" w:rsidR="000679D4" w:rsidRPr="00B86DFE" w:rsidRDefault="009020D6" w:rsidP="00971991">
      <w:pPr>
        <w:spacing w:after="0" w:line="360" w:lineRule="auto"/>
        <w:ind w:firstLine="709"/>
        <w:jc w:val="both"/>
        <w:rPr>
          <w:rFonts w:ascii="Arial" w:hAnsi="Arial" w:cs="Arial"/>
          <w:sz w:val="20"/>
          <w:szCs w:val="20"/>
          <w:shd w:val="clear" w:color="auto" w:fill="FFFFFF"/>
        </w:rPr>
      </w:pPr>
      <w:r w:rsidRPr="00B86DFE">
        <w:rPr>
          <w:rFonts w:ascii="Arial" w:hAnsi="Arial" w:cs="Arial"/>
          <w:sz w:val="20"/>
          <w:szCs w:val="20"/>
          <w:shd w:val="clear" w:color="auto" w:fill="FFFFFF"/>
        </w:rPr>
        <w:t>Um transtorno alimentar não é somente físico e, tampouco apenas psicológico, nem alimentar ou psiquiátrico, sendo</w:t>
      </w:r>
      <w:r w:rsidR="000D5E1D" w:rsidRPr="00B86DFE">
        <w:rPr>
          <w:rFonts w:ascii="Arial" w:hAnsi="Arial" w:cs="Arial"/>
          <w:sz w:val="20"/>
          <w:szCs w:val="20"/>
          <w:shd w:val="clear" w:color="auto" w:fill="FFFFFF"/>
        </w:rPr>
        <w:t xml:space="preserve"> </w:t>
      </w:r>
      <w:r w:rsidR="002528E5" w:rsidRPr="00B86DFE">
        <w:rPr>
          <w:rFonts w:ascii="Arial" w:hAnsi="Arial" w:cs="Arial"/>
          <w:sz w:val="20"/>
          <w:szCs w:val="20"/>
          <w:shd w:val="clear" w:color="auto" w:fill="FFFFFF"/>
        </w:rPr>
        <w:t>um adoecimento que é diferente para cada indiv</w:t>
      </w:r>
      <w:r w:rsidR="00CD3EBF" w:rsidRPr="00B86DFE">
        <w:rPr>
          <w:rFonts w:ascii="Arial" w:hAnsi="Arial" w:cs="Arial"/>
          <w:sz w:val="20"/>
          <w:szCs w:val="20"/>
          <w:shd w:val="clear" w:color="auto" w:fill="FFFFFF"/>
        </w:rPr>
        <w:t>íduo. A</w:t>
      </w:r>
      <w:r w:rsidR="002528E5" w:rsidRPr="00B86DFE">
        <w:rPr>
          <w:rFonts w:ascii="Arial" w:hAnsi="Arial" w:cs="Arial"/>
          <w:sz w:val="20"/>
          <w:szCs w:val="20"/>
          <w:shd w:val="clear" w:color="auto" w:fill="FFFFFF"/>
        </w:rPr>
        <w:t xml:space="preserve">lém de consequências </w:t>
      </w:r>
      <w:bookmarkStart w:id="5" w:name="_Hlk57555130"/>
      <w:r w:rsidR="002528E5" w:rsidRPr="00B86DFE">
        <w:rPr>
          <w:rFonts w:ascii="Arial" w:hAnsi="Arial" w:cs="Arial"/>
          <w:sz w:val="20"/>
          <w:szCs w:val="20"/>
          <w:shd w:val="clear" w:color="auto" w:fill="FFFFFF"/>
        </w:rPr>
        <w:t>fisiológicas, podem levar a alterações psicossociais, como crises de ansiedade, angústia, depress</w:t>
      </w:r>
      <w:r w:rsidR="00814821" w:rsidRPr="00B86DFE">
        <w:rPr>
          <w:rFonts w:ascii="Arial" w:hAnsi="Arial" w:cs="Arial"/>
          <w:sz w:val="20"/>
          <w:szCs w:val="20"/>
          <w:shd w:val="clear" w:color="auto" w:fill="FFFFFF"/>
        </w:rPr>
        <w:t>ão, isolamento e afastamento social</w:t>
      </w:r>
      <w:r w:rsidR="002528E5" w:rsidRPr="00B86DFE">
        <w:rPr>
          <w:rFonts w:ascii="Arial" w:hAnsi="Arial" w:cs="Arial"/>
          <w:sz w:val="20"/>
          <w:szCs w:val="20"/>
          <w:shd w:val="clear" w:color="auto" w:fill="FFFFFF"/>
        </w:rPr>
        <w:t>, aumentando o risco de suicídio</w:t>
      </w:r>
      <w:bookmarkEnd w:id="5"/>
      <w:r w:rsidR="00E64C15" w:rsidRPr="00B86DFE">
        <w:rPr>
          <w:rFonts w:ascii="Arial" w:hAnsi="Arial" w:cs="Arial"/>
          <w:sz w:val="20"/>
          <w:szCs w:val="20"/>
          <w:shd w:val="clear" w:color="auto" w:fill="FFFFFF"/>
          <w:vertAlign w:val="superscript"/>
        </w:rPr>
        <w:t>4</w:t>
      </w:r>
      <w:r w:rsidR="00E64C15" w:rsidRPr="00B86DFE">
        <w:rPr>
          <w:rFonts w:ascii="Arial" w:hAnsi="Arial" w:cs="Arial"/>
          <w:sz w:val="20"/>
          <w:szCs w:val="20"/>
          <w:shd w:val="clear" w:color="auto" w:fill="FFFFFF"/>
        </w:rPr>
        <w:t>.</w:t>
      </w:r>
    </w:p>
    <w:p w14:paraId="176BBC56" w14:textId="1273DCF9" w:rsidR="004B311F" w:rsidRPr="00B86DFE" w:rsidRDefault="00B17666" w:rsidP="00971991">
      <w:pPr>
        <w:spacing w:after="0" w:line="360" w:lineRule="auto"/>
        <w:ind w:firstLine="709"/>
        <w:jc w:val="both"/>
        <w:rPr>
          <w:rFonts w:ascii="Arial" w:hAnsi="Arial" w:cs="Arial"/>
          <w:sz w:val="20"/>
          <w:szCs w:val="20"/>
          <w:shd w:val="clear" w:color="auto" w:fill="FFFFFF"/>
        </w:rPr>
      </w:pPr>
      <w:r w:rsidRPr="00B86DFE">
        <w:rPr>
          <w:rFonts w:ascii="Arial" w:hAnsi="Arial" w:cs="Arial"/>
          <w:sz w:val="20"/>
          <w:szCs w:val="20"/>
          <w:shd w:val="clear" w:color="auto" w:fill="FFFFFF"/>
        </w:rPr>
        <w:t>Transtornos alimentares</w:t>
      </w:r>
      <w:r w:rsidR="000D5E1D" w:rsidRPr="00B86DFE">
        <w:rPr>
          <w:rFonts w:ascii="Arial" w:hAnsi="Arial" w:cs="Arial"/>
          <w:sz w:val="20"/>
          <w:szCs w:val="20"/>
          <w:shd w:val="clear" w:color="auto" w:fill="FFFFFF"/>
        </w:rPr>
        <w:t xml:space="preserve"> </w:t>
      </w:r>
      <w:r w:rsidRPr="00B86DFE">
        <w:rPr>
          <w:rFonts w:ascii="Arial" w:hAnsi="Arial" w:cs="Arial"/>
          <w:sz w:val="20"/>
          <w:szCs w:val="20"/>
          <w:shd w:val="clear" w:color="auto" w:fill="FFFFFF"/>
        </w:rPr>
        <w:t>(TA) são quadros caracterizados pelo aspecto do medo mórbido de engordar, ingestão maciça de alimentos seguida de vômitos e uso abusivo de laxantes e/ou</w:t>
      </w:r>
      <w:r w:rsidR="00C801C3" w:rsidRPr="00B86DFE">
        <w:rPr>
          <w:rFonts w:ascii="Arial" w:hAnsi="Arial" w:cs="Arial"/>
          <w:sz w:val="20"/>
          <w:szCs w:val="20"/>
          <w:shd w:val="clear" w:color="auto" w:fill="FFFFFF"/>
        </w:rPr>
        <w:t xml:space="preserve"> </w:t>
      </w:r>
      <w:r w:rsidRPr="00B86DFE">
        <w:rPr>
          <w:rFonts w:ascii="Arial" w:hAnsi="Arial" w:cs="Arial"/>
          <w:sz w:val="20"/>
          <w:szCs w:val="20"/>
          <w:shd w:val="clear" w:color="auto" w:fill="FFFFFF"/>
        </w:rPr>
        <w:t>diuréticos</w:t>
      </w:r>
      <w:r w:rsidR="00C801C3" w:rsidRPr="00B86DFE">
        <w:rPr>
          <w:rFonts w:ascii="Arial" w:hAnsi="Arial" w:cs="Arial"/>
          <w:sz w:val="20"/>
          <w:szCs w:val="20"/>
          <w:shd w:val="clear" w:color="auto" w:fill="FFFFFF"/>
        </w:rPr>
        <w:t xml:space="preserve"> </w:t>
      </w:r>
      <w:r w:rsidRPr="00B86DFE">
        <w:rPr>
          <w:rFonts w:ascii="Arial" w:hAnsi="Arial" w:cs="Arial"/>
          <w:sz w:val="20"/>
          <w:szCs w:val="20"/>
          <w:shd w:val="clear" w:color="auto" w:fill="FFFFFF"/>
        </w:rPr>
        <w:t>e do hábito de comer por compulsão periódica.</w:t>
      </w:r>
      <w:r w:rsidR="00C801C3" w:rsidRPr="00B86DFE">
        <w:rPr>
          <w:rFonts w:ascii="Arial" w:hAnsi="Arial" w:cs="Arial"/>
          <w:sz w:val="20"/>
          <w:szCs w:val="20"/>
          <w:shd w:val="clear" w:color="auto" w:fill="FFFFFF"/>
        </w:rPr>
        <w:t xml:space="preserve"> </w:t>
      </w:r>
      <w:r w:rsidRPr="00B86DFE">
        <w:rPr>
          <w:rFonts w:ascii="Arial" w:hAnsi="Arial" w:cs="Arial"/>
          <w:sz w:val="20"/>
          <w:szCs w:val="20"/>
          <w:shd w:val="clear" w:color="auto" w:fill="FFFFFF"/>
        </w:rPr>
        <w:t>Esses comportamentos também têm sido observados entre os acadêmicos de cursos da área d</w:t>
      </w:r>
      <w:r w:rsidR="00D90B3E" w:rsidRPr="00B86DFE">
        <w:rPr>
          <w:rFonts w:ascii="Arial" w:hAnsi="Arial" w:cs="Arial"/>
          <w:sz w:val="20"/>
          <w:szCs w:val="20"/>
          <w:shd w:val="clear" w:color="auto" w:fill="FFFFFF"/>
        </w:rPr>
        <w:t>e</w:t>
      </w:r>
      <w:r w:rsidRPr="00B86DFE">
        <w:rPr>
          <w:rFonts w:ascii="Arial" w:hAnsi="Arial" w:cs="Arial"/>
          <w:sz w:val="20"/>
          <w:szCs w:val="20"/>
          <w:shd w:val="clear" w:color="auto" w:fill="FFFFFF"/>
        </w:rPr>
        <w:t xml:space="preserve"> saúde, os quais apresentam uma valorização da aparência física</w:t>
      </w:r>
      <w:r w:rsidR="00754F1E" w:rsidRPr="00B86DFE">
        <w:rPr>
          <w:rFonts w:ascii="Arial" w:hAnsi="Arial" w:cs="Arial"/>
          <w:sz w:val="20"/>
          <w:szCs w:val="20"/>
          <w:shd w:val="clear" w:color="auto" w:fill="FFFFFF"/>
          <w:vertAlign w:val="superscript"/>
        </w:rPr>
        <w:t>5</w:t>
      </w:r>
      <w:r w:rsidRPr="00B86DFE">
        <w:rPr>
          <w:rFonts w:ascii="Arial" w:hAnsi="Arial" w:cs="Arial"/>
          <w:sz w:val="20"/>
          <w:szCs w:val="20"/>
          <w:shd w:val="clear" w:color="auto" w:fill="FFFFFF"/>
        </w:rPr>
        <w:t>.</w:t>
      </w:r>
    </w:p>
    <w:p w14:paraId="1B24E019" w14:textId="77777777" w:rsidR="000663CD" w:rsidRPr="00B86DFE" w:rsidRDefault="00B17666" w:rsidP="00971991">
      <w:pPr>
        <w:spacing w:after="0" w:line="360" w:lineRule="auto"/>
        <w:ind w:firstLine="709"/>
        <w:jc w:val="both"/>
        <w:rPr>
          <w:rFonts w:ascii="Arial" w:hAnsi="Arial" w:cs="Arial"/>
          <w:sz w:val="20"/>
          <w:szCs w:val="20"/>
          <w:shd w:val="clear" w:color="auto" w:fill="FFFFFF"/>
        </w:rPr>
      </w:pPr>
      <w:bookmarkStart w:id="6" w:name="_Hlk57555243"/>
      <w:r w:rsidRPr="00B86DFE">
        <w:rPr>
          <w:rFonts w:ascii="Arial" w:hAnsi="Arial" w:cs="Arial"/>
          <w:sz w:val="20"/>
          <w:szCs w:val="20"/>
          <w:shd w:val="clear" w:color="auto" w:fill="FFFFFF"/>
        </w:rPr>
        <w:t>O início da vida universitária implica em desafios e modificações, como a separação da família e amigos, maior independência e</w:t>
      </w:r>
      <w:r w:rsidR="00814821" w:rsidRPr="00B86DFE">
        <w:rPr>
          <w:rFonts w:ascii="Arial" w:hAnsi="Arial" w:cs="Arial"/>
          <w:sz w:val="20"/>
          <w:szCs w:val="20"/>
          <w:shd w:val="clear" w:color="auto" w:fill="FFFFFF"/>
        </w:rPr>
        <w:t xml:space="preserve"> responsabilidade, </w:t>
      </w:r>
      <w:r w:rsidRPr="00B86DFE">
        <w:rPr>
          <w:rFonts w:ascii="Arial" w:hAnsi="Arial" w:cs="Arial"/>
          <w:sz w:val="20"/>
          <w:szCs w:val="20"/>
          <w:shd w:val="clear" w:color="auto" w:fill="FFFFFF"/>
        </w:rPr>
        <w:t>à busca pela renda financeira pessoal</w:t>
      </w:r>
      <w:r w:rsidR="00EA2C4A" w:rsidRPr="00B86DFE">
        <w:rPr>
          <w:rFonts w:ascii="Arial" w:hAnsi="Arial" w:cs="Arial"/>
          <w:sz w:val="20"/>
          <w:szCs w:val="20"/>
          <w:shd w:val="clear" w:color="auto" w:fill="FFFFFF"/>
        </w:rPr>
        <w:t>,</w:t>
      </w:r>
      <w:r w:rsidR="008F492F" w:rsidRPr="00B86DFE">
        <w:rPr>
          <w:rFonts w:ascii="Arial" w:hAnsi="Arial" w:cs="Arial"/>
          <w:sz w:val="20"/>
          <w:szCs w:val="20"/>
          <w:shd w:val="clear" w:color="auto" w:fill="FFFFFF"/>
        </w:rPr>
        <w:t xml:space="preserve"> </w:t>
      </w:r>
      <w:r w:rsidR="00EA2C4A" w:rsidRPr="00B86DFE">
        <w:rPr>
          <w:rFonts w:ascii="Arial" w:hAnsi="Arial" w:cs="Arial"/>
          <w:sz w:val="20"/>
          <w:szCs w:val="20"/>
          <w:shd w:val="clear" w:color="auto" w:fill="FFFFFF"/>
        </w:rPr>
        <w:t>acarretando</w:t>
      </w:r>
      <w:r w:rsidR="008F492F" w:rsidRPr="00B86DFE">
        <w:rPr>
          <w:rFonts w:ascii="Arial" w:hAnsi="Arial" w:cs="Arial"/>
          <w:sz w:val="20"/>
          <w:szCs w:val="20"/>
          <w:shd w:val="clear" w:color="auto" w:fill="FFFFFF"/>
        </w:rPr>
        <w:t xml:space="preserve"> </w:t>
      </w:r>
      <w:r w:rsidRPr="00B86DFE">
        <w:rPr>
          <w:rFonts w:ascii="Arial" w:hAnsi="Arial" w:cs="Arial"/>
          <w:sz w:val="20"/>
          <w:szCs w:val="20"/>
          <w:shd w:val="clear" w:color="auto" w:fill="FFFFFF"/>
        </w:rPr>
        <w:t>níveis aumentados de estresse, hábitos alimentares pouco saudáveis, alterações nos padrões de sono e atividade física reduzida</w:t>
      </w:r>
      <w:bookmarkEnd w:id="6"/>
      <w:r w:rsidR="00754F1E" w:rsidRPr="00B86DFE">
        <w:rPr>
          <w:rFonts w:ascii="Arial" w:hAnsi="Arial" w:cs="Arial"/>
          <w:sz w:val="20"/>
          <w:szCs w:val="20"/>
          <w:shd w:val="clear" w:color="auto" w:fill="FFFFFF"/>
          <w:vertAlign w:val="superscript"/>
        </w:rPr>
        <w:t>6</w:t>
      </w:r>
      <w:r w:rsidRPr="00B86DFE">
        <w:rPr>
          <w:rFonts w:ascii="Arial" w:hAnsi="Arial" w:cs="Arial"/>
          <w:sz w:val="20"/>
          <w:szCs w:val="20"/>
          <w:shd w:val="clear" w:color="auto" w:fill="FFFFFF"/>
        </w:rPr>
        <w:t>.</w:t>
      </w:r>
    </w:p>
    <w:p w14:paraId="70B5E30A" w14:textId="1C09B3CE" w:rsidR="007F293E" w:rsidRPr="00B86DFE" w:rsidRDefault="009807BF" w:rsidP="00971991">
      <w:pPr>
        <w:spacing w:after="0" w:line="360" w:lineRule="auto"/>
        <w:ind w:firstLine="709"/>
        <w:jc w:val="both"/>
        <w:rPr>
          <w:rFonts w:ascii="Arial" w:hAnsi="Arial" w:cs="Arial"/>
          <w:bCs/>
          <w:sz w:val="20"/>
          <w:szCs w:val="20"/>
          <w:shd w:val="clear" w:color="auto" w:fill="FFFFFF"/>
        </w:rPr>
      </w:pPr>
      <w:bookmarkStart w:id="7" w:name="_Hlk57555580"/>
      <w:r w:rsidRPr="00B86DFE">
        <w:rPr>
          <w:rFonts w:ascii="Arial" w:hAnsi="Arial" w:cs="Arial"/>
          <w:bCs/>
          <w:sz w:val="20"/>
          <w:szCs w:val="20"/>
          <w:shd w:val="clear" w:color="auto" w:fill="FFFFFF"/>
        </w:rPr>
        <w:t xml:space="preserve">Dentre os </w:t>
      </w:r>
      <w:r w:rsidR="00D90B3E" w:rsidRPr="00B86DFE">
        <w:rPr>
          <w:rFonts w:ascii="Arial" w:hAnsi="Arial" w:cs="Arial"/>
          <w:bCs/>
          <w:sz w:val="20"/>
          <w:szCs w:val="20"/>
          <w:shd w:val="clear" w:color="auto" w:fill="FFFFFF"/>
        </w:rPr>
        <w:t>TA</w:t>
      </w:r>
      <w:r w:rsidRPr="00B86DFE">
        <w:rPr>
          <w:rFonts w:ascii="Arial" w:hAnsi="Arial" w:cs="Arial"/>
          <w:bCs/>
          <w:sz w:val="20"/>
          <w:szCs w:val="20"/>
          <w:shd w:val="clear" w:color="auto" w:fill="FFFFFF"/>
        </w:rPr>
        <w:t>, destacam-se a Anorexia N</w:t>
      </w:r>
      <w:r w:rsidR="007F293E" w:rsidRPr="00B86DFE">
        <w:rPr>
          <w:rFonts w:ascii="Arial" w:hAnsi="Arial" w:cs="Arial"/>
          <w:bCs/>
          <w:sz w:val="20"/>
          <w:szCs w:val="20"/>
          <w:shd w:val="clear" w:color="auto" w:fill="FFFFFF"/>
        </w:rPr>
        <w:t>ervosa (AN)</w:t>
      </w:r>
      <w:r w:rsidRPr="00B86DFE">
        <w:rPr>
          <w:rFonts w:ascii="Arial" w:hAnsi="Arial" w:cs="Arial"/>
          <w:bCs/>
          <w:sz w:val="20"/>
          <w:szCs w:val="20"/>
          <w:shd w:val="clear" w:color="auto" w:fill="FFFFFF"/>
        </w:rPr>
        <w:t xml:space="preserve"> e a Bulimia Nervosa (BN). A AN</w:t>
      </w:r>
      <w:r w:rsidR="007F293E" w:rsidRPr="00B86DFE">
        <w:rPr>
          <w:rFonts w:ascii="Arial" w:hAnsi="Arial" w:cs="Arial"/>
          <w:bCs/>
          <w:sz w:val="20"/>
          <w:szCs w:val="20"/>
          <w:shd w:val="clear" w:color="auto" w:fill="FFFFFF"/>
        </w:rPr>
        <w:t xml:space="preserve"> é representada pela restrição persistente da ingestão calórica na alimentação, medo intenso de ganhar peso, obsessão pela magreza acompanhada por uma distorção significativa da imagem corporal (IC)</w:t>
      </w:r>
      <w:r w:rsidR="007F293E" w:rsidRPr="00B86DFE">
        <w:rPr>
          <w:rFonts w:ascii="Arial" w:hAnsi="Arial" w:cs="Arial"/>
          <w:bCs/>
          <w:sz w:val="20"/>
          <w:szCs w:val="20"/>
          <w:shd w:val="clear" w:color="auto" w:fill="FFFFFF"/>
          <w:vertAlign w:val="superscript"/>
        </w:rPr>
        <w:t>7</w:t>
      </w:r>
      <w:r w:rsidRPr="00B86DFE">
        <w:rPr>
          <w:rFonts w:ascii="Arial" w:hAnsi="Arial" w:cs="Arial"/>
          <w:bCs/>
          <w:sz w:val="20"/>
          <w:szCs w:val="20"/>
          <w:shd w:val="clear" w:color="auto" w:fill="FFFFFF"/>
        </w:rPr>
        <w:t>, já a BN</w:t>
      </w:r>
      <w:r w:rsidR="007F293E" w:rsidRPr="00B86DFE">
        <w:rPr>
          <w:rFonts w:ascii="Arial" w:hAnsi="Arial" w:cs="Arial"/>
          <w:bCs/>
          <w:sz w:val="20"/>
          <w:szCs w:val="20"/>
          <w:shd w:val="clear" w:color="auto" w:fill="FFFFFF"/>
        </w:rPr>
        <w:t xml:space="preserve"> é marcada pela recorrência de episódios de compulsão alimentar associados a comportamentos compensatórios inapropriados com o objetivo de impedir o acréscimo do peso</w:t>
      </w:r>
      <w:bookmarkEnd w:id="7"/>
      <w:r w:rsidR="007F293E" w:rsidRPr="00B86DFE">
        <w:rPr>
          <w:rFonts w:ascii="Arial" w:hAnsi="Arial" w:cs="Arial"/>
          <w:bCs/>
          <w:sz w:val="20"/>
          <w:szCs w:val="20"/>
          <w:shd w:val="clear" w:color="auto" w:fill="FFFFFF"/>
          <w:vertAlign w:val="superscript"/>
        </w:rPr>
        <w:t>8</w:t>
      </w:r>
      <w:r w:rsidR="007F293E" w:rsidRPr="00B86DFE">
        <w:rPr>
          <w:rFonts w:ascii="Arial" w:hAnsi="Arial" w:cs="Arial"/>
          <w:bCs/>
          <w:sz w:val="20"/>
          <w:szCs w:val="20"/>
          <w:shd w:val="clear" w:color="auto" w:fill="FFFFFF"/>
        </w:rPr>
        <w:t>.</w:t>
      </w:r>
    </w:p>
    <w:p w14:paraId="0CD3ED2C" w14:textId="51B2F916" w:rsidR="00F03E7D" w:rsidRPr="00B86DFE" w:rsidRDefault="00B17666" w:rsidP="00971991">
      <w:pPr>
        <w:spacing w:after="0" w:line="360" w:lineRule="auto"/>
        <w:ind w:firstLine="709"/>
        <w:jc w:val="both"/>
        <w:rPr>
          <w:rFonts w:ascii="Arial" w:hAnsi="Arial" w:cs="Arial"/>
          <w:sz w:val="20"/>
          <w:szCs w:val="20"/>
          <w:shd w:val="clear" w:color="auto" w:fill="FFFFFF"/>
        </w:rPr>
      </w:pPr>
      <w:r w:rsidRPr="00B86DFE">
        <w:rPr>
          <w:rFonts w:ascii="Arial" w:hAnsi="Arial" w:cs="Arial"/>
          <w:sz w:val="20"/>
          <w:szCs w:val="20"/>
          <w:shd w:val="clear" w:color="auto" w:fill="FFFFFF"/>
        </w:rPr>
        <w:t>Os TA</w:t>
      </w:r>
      <w:r w:rsidR="008F492F" w:rsidRPr="00B86DFE">
        <w:rPr>
          <w:rFonts w:ascii="Arial" w:hAnsi="Arial" w:cs="Arial"/>
          <w:sz w:val="20"/>
          <w:szCs w:val="20"/>
          <w:shd w:val="clear" w:color="auto" w:fill="FFFFFF"/>
        </w:rPr>
        <w:t xml:space="preserve"> </w:t>
      </w:r>
      <w:r w:rsidRPr="00B86DFE">
        <w:rPr>
          <w:rFonts w:ascii="Arial" w:hAnsi="Arial" w:cs="Arial"/>
          <w:sz w:val="20"/>
          <w:szCs w:val="20"/>
          <w:shd w:val="clear" w:color="auto" w:fill="FFFFFF"/>
        </w:rPr>
        <w:t>são acompanhados de expressivos índices de</w:t>
      </w:r>
      <w:bookmarkStart w:id="8" w:name="_Hlk57555740"/>
      <w:r w:rsidR="00C801C3" w:rsidRPr="00B86DFE">
        <w:rPr>
          <w:rFonts w:ascii="Arial" w:hAnsi="Arial" w:cs="Arial"/>
          <w:sz w:val="20"/>
          <w:szCs w:val="20"/>
          <w:shd w:val="clear" w:color="auto" w:fill="FFFFFF"/>
        </w:rPr>
        <w:t xml:space="preserve"> </w:t>
      </w:r>
      <w:r w:rsidRPr="00B86DFE">
        <w:rPr>
          <w:rFonts w:ascii="Arial" w:hAnsi="Arial" w:cs="Arial"/>
          <w:sz w:val="20"/>
          <w:szCs w:val="20"/>
          <w:shd w:val="clear" w:color="auto" w:fill="FFFFFF"/>
        </w:rPr>
        <w:t>morbidade e mortalidade</w:t>
      </w:r>
      <w:r w:rsidR="00C801C3" w:rsidRPr="00B86DFE">
        <w:rPr>
          <w:rFonts w:ascii="Arial" w:hAnsi="Arial" w:cs="Arial"/>
          <w:sz w:val="20"/>
          <w:szCs w:val="20"/>
          <w:shd w:val="clear" w:color="auto" w:fill="FFFFFF"/>
        </w:rPr>
        <w:t xml:space="preserve"> </w:t>
      </w:r>
      <w:r w:rsidRPr="00B86DFE">
        <w:rPr>
          <w:rFonts w:ascii="Arial" w:hAnsi="Arial" w:cs="Arial"/>
          <w:sz w:val="20"/>
          <w:szCs w:val="20"/>
          <w:shd w:val="clear" w:color="auto" w:fill="FFFFFF"/>
        </w:rPr>
        <w:t>e de várias complicações clínicas tais como: alterações metabólicas e endócrinas, ósseas e do crescimento, hidroeletrolíticas, hematológicas, cardiovasculares, pulmonares, renais</w:t>
      </w:r>
      <w:r w:rsidR="009807BF" w:rsidRPr="00B86DFE">
        <w:rPr>
          <w:rFonts w:ascii="Arial" w:hAnsi="Arial" w:cs="Arial"/>
          <w:sz w:val="20"/>
          <w:szCs w:val="20"/>
          <w:shd w:val="clear" w:color="auto" w:fill="FFFFFF"/>
        </w:rPr>
        <w:t>,</w:t>
      </w:r>
      <w:r w:rsidRPr="00B86DFE">
        <w:rPr>
          <w:rFonts w:ascii="Arial" w:hAnsi="Arial" w:cs="Arial"/>
          <w:sz w:val="20"/>
          <w:szCs w:val="20"/>
          <w:shd w:val="clear" w:color="auto" w:fill="FFFFFF"/>
        </w:rPr>
        <w:t xml:space="preserve"> gastrointestina</w:t>
      </w:r>
      <w:r w:rsidR="00601AFC" w:rsidRPr="00B86DFE">
        <w:rPr>
          <w:rFonts w:ascii="Arial" w:hAnsi="Arial" w:cs="Arial"/>
          <w:sz w:val="20"/>
          <w:szCs w:val="20"/>
          <w:shd w:val="clear" w:color="auto" w:fill="FFFFFF"/>
        </w:rPr>
        <w:t>is e alterações da saúde mental expressadas</w:t>
      </w:r>
      <w:r w:rsidRPr="00B86DFE">
        <w:rPr>
          <w:rFonts w:ascii="Arial" w:hAnsi="Arial" w:cs="Arial"/>
          <w:sz w:val="20"/>
          <w:szCs w:val="20"/>
          <w:shd w:val="clear" w:color="auto" w:fill="FFFFFF"/>
        </w:rPr>
        <w:t xml:space="preserve"> pelos pacientes</w:t>
      </w:r>
      <w:r w:rsidR="00E7325B" w:rsidRPr="00B86DFE">
        <w:rPr>
          <w:rFonts w:ascii="Arial" w:hAnsi="Arial" w:cs="Arial"/>
          <w:sz w:val="20"/>
          <w:szCs w:val="20"/>
          <w:shd w:val="clear" w:color="auto" w:fill="FFFFFF"/>
          <w:vertAlign w:val="superscript"/>
        </w:rPr>
        <w:t>9</w:t>
      </w:r>
      <w:r w:rsidRPr="00B86DFE">
        <w:rPr>
          <w:rFonts w:ascii="Arial" w:hAnsi="Arial" w:cs="Arial"/>
          <w:sz w:val="20"/>
          <w:szCs w:val="20"/>
          <w:shd w:val="clear" w:color="auto" w:fill="FFFFFF"/>
        </w:rPr>
        <w:t>.</w:t>
      </w:r>
      <w:bookmarkEnd w:id="4"/>
    </w:p>
    <w:bookmarkEnd w:id="8"/>
    <w:p w14:paraId="393E723F" w14:textId="2847F35A" w:rsidR="00F03E7D" w:rsidRPr="00B86DFE" w:rsidRDefault="004D2138" w:rsidP="00971991">
      <w:pPr>
        <w:spacing w:after="0" w:line="360" w:lineRule="auto"/>
        <w:ind w:firstLine="709"/>
        <w:jc w:val="both"/>
        <w:rPr>
          <w:rFonts w:ascii="Arial" w:hAnsi="Arial" w:cs="Arial"/>
          <w:sz w:val="20"/>
          <w:szCs w:val="20"/>
        </w:rPr>
      </w:pPr>
      <w:r w:rsidRPr="00B86DFE">
        <w:rPr>
          <w:rFonts w:ascii="Arial" w:hAnsi="Arial" w:cs="Arial"/>
          <w:sz w:val="20"/>
          <w:szCs w:val="20"/>
        </w:rPr>
        <w:t xml:space="preserve">O desencadeamento de TA entre os universitários deve ser mais divulgado e compreendido uma vez que os resultados podem subsidiar intervenções futuras, e impulsionarem a propagação de saúde e bem-estar. Sendo assim, o presente </w:t>
      </w:r>
      <w:r w:rsidR="00A81B4E" w:rsidRPr="00B86DFE">
        <w:rPr>
          <w:rFonts w:ascii="Arial" w:hAnsi="Arial" w:cs="Arial"/>
          <w:sz w:val="20"/>
          <w:szCs w:val="20"/>
        </w:rPr>
        <w:t>estudo</w:t>
      </w:r>
      <w:r w:rsidRPr="00B86DFE">
        <w:rPr>
          <w:rFonts w:ascii="Arial" w:hAnsi="Arial" w:cs="Arial"/>
          <w:sz w:val="20"/>
          <w:szCs w:val="20"/>
        </w:rPr>
        <w:t xml:space="preserve"> teve como objetivo </w:t>
      </w:r>
      <w:r w:rsidR="00C53547" w:rsidRPr="00B86DFE">
        <w:rPr>
          <w:rFonts w:ascii="Arial" w:hAnsi="Arial" w:cs="Arial"/>
          <w:sz w:val="20"/>
          <w:szCs w:val="20"/>
        </w:rPr>
        <w:t xml:space="preserve">analisar </w:t>
      </w:r>
      <w:r w:rsidR="00A81B4E" w:rsidRPr="00B86DFE">
        <w:rPr>
          <w:rFonts w:ascii="Arial" w:hAnsi="Arial" w:cs="Arial"/>
          <w:sz w:val="20"/>
          <w:szCs w:val="20"/>
        </w:rPr>
        <w:t xml:space="preserve">os </w:t>
      </w:r>
      <w:r w:rsidR="006569AF" w:rsidRPr="00B86DFE">
        <w:rPr>
          <w:rFonts w:ascii="Arial" w:hAnsi="Arial" w:cs="Arial"/>
          <w:sz w:val="20"/>
          <w:szCs w:val="20"/>
        </w:rPr>
        <w:t>TA</w:t>
      </w:r>
      <w:r w:rsidR="00A81B4E" w:rsidRPr="00B86DFE">
        <w:rPr>
          <w:rFonts w:ascii="Arial" w:hAnsi="Arial" w:cs="Arial"/>
          <w:sz w:val="20"/>
          <w:szCs w:val="20"/>
        </w:rPr>
        <w:t xml:space="preserve"> em universitários da área de saúde</w:t>
      </w:r>
      <w:r w:rsidR="00C53547" w:rsidRPr="00B86DFE">
        <w:rPr>
          <w:rFonts w:ascii="Arial" w:hAnsi="Arial" w:cs="Arial"/>
          <w:sz w:val="20"/>
          <w:szCs w:val="20"/>
        </w:rPr>
        <w:t>, através de uma revisão bibliográfica</w:t>
      </w:r>
      <w:r w:rsidR="00A81B4E" w:rsidRPr="00B86DFE">
        <w:rPr>
          <w:rFonts w:ascii="Arial" w:hAnsi="Arial" w:cs="Arial"/>
          <w:sz w:val="20"/>
          <w:szCs w:val="20"/>
        </w:rPr>
        <w:t>.</w:t>
      </w:r>
    </w:p>
    <w:p w14:paraId="0EF62F15" w14:textId="77777777" w:rsidR="00D8157E" w:rsidRPr="00B86DFE" w:rsidRDefault="00D8157E" w:rsidP="00B12921">
      <w:pPr>
        <w:spacing w:after="0" w:line="360" w:lineRule="auto"/>
        <w:jc w:val="both"/>
        <w:rPr>
          <w:rFonts w:ascii="Arial" w:hAnsi="Arial" w:cs="Arial"/>
          <w:sz w:val="20"/>
          <w:szCs w:val="20"/>
        </w:rPr>
      </w:pPr>
    </w:p>
    <w:p w14:paraId="2BB1BCBF" w14:textId="77777777" w:rsidR="004D723C" w:rsidRPr="00B86DFE" w:rsidRDefault="00240125" w:rsidP="005F733F">
      <w:pPr>
        <w:spacing w:after="0" w:line="360" w:lineRule="auto"/>
        <w:jc w:val="both"/>
        <w:rPr>
          <w:rFonts w:ascii="Arial" w:hAnsi="Arial" w:cs="Arial"/>
          <w:b/>
          <w:bCs/>
          <w:sz w:val="20"/>
          <w:szCs w:val="20"/>
        </w:rPr>
      </w:pPr>
      <w:r w:rsidRPr="00B86DFE">
        <w:rPr>
          <w:rFonts w:ascii="Arial" w:hAnsi="Arial" w:cs="Arial"/>
          <w:b/>
          <w:bCs/>
          <w:sz w:val="20"/>
          <w:szCs w:val="20"/>
        </w:rPr>
        <w:t>ME</w:t>
      </w:r>
      <w:r w:rsidR="00A65696" w:rsidRPr="00B86DFE">
        <w:rPr>
          <w:rFonts w:ascii="Arial" w:hAnsi="Arial" w:cs="Arial"/>
          <w:b/>
          <w:bCs/>
          <w:sz w:val="20"/>
          <w:szCs w:val="20"/>
        </w:rPr>
        <w:t>T</w:t>
      </w:r>
      <w:r w:rsidR="00166266" w:rsidRPr="00B86DFE">
        <w:rPr>
          <w:rFonts w:ascii="Arial" w:hAnsi="Arial" w:cs="Arial"/>
          <w:b/>
          <w:bCs/>
          <w:sz w:val="20"/>
          <w:szCs w:val="20"/>
        </w:rPr>
        <w:t>ODOLOGIA</w:t>
      </w:r>
    </w:p>
    <w:p w14:paraId="5CA2A767" w14:textId="42055556" w:rsidR="00084665" w:rsidRPr="00B86DFE" w:rsidRDefault="006E4294" w:rsidP="00E425B5">
      <w:pPr>
        <w:tabs>
          <w:tab w:val="left" w:pos="567"/>
        </w:tabs>
        <w:spacing w:after="0" w:line="360" w:lineRule="auto"/>
        <w:ind w:firstLine="709"/>
        <w:jc w:val="both"/>
        <w:rPr>
          <w:rFonts w:ascii="Arial" w:hAnsi="Arial" w:cs="Arial"/>
          <w:sz w:val="20"/>
          <w:szCs w:val="20"/>
          <w:shd w:val="clear" w:color="auto" w:fill="FFFFFF"/>
        </w:rPr>
      </w:pPr>
      <w:r w:rsidRPr="00B86DFE">
        <w:rPr>
          <w:rFonts w:ascii="Arial" w:hAnsi="Arial" w:cs="Arial"/>
          <w:sz w:val="20"/>
          <w:szCs w:val="20"/>
          <w:shd w:val="clear" w:color="auto" w:fill="FFFFFF"/>
        </w:rPr>
        <w:t xml:space="preserve">Trata-se de </w:t>
      </w:r>
      <w:r w:rsidR="00A81B4E" w:rsidRPr="00B86DFE">
        <w:rPr>
          <w:rFonts w:ascii="Arial" w:hAnsi="Arial" w:cs="Arial"/>
          <w:sz w:val="20"/>
          <w:szCs w:val="20"/>
          <w:shd w:val="clear" w:color="auto" w:fill="FFFFFF"/>
        </w:rPr>
        <w:t xml:space="preserve">uma revisão </w:t>
      </w:r>
      <w:r w:rsidR="001D3E9C" w:rsidRPr="00B86DFE">
        <w:rPr>
          <w:rFonts w:ascii="Arial" w:hAnsi="Arial" w:cs="Arial"/>
          <w:sz w:val="20"/>
          <w:szCs w:val="20"/>
          <w:shd w:val="clear" w:color="auto" w:fill="FFFFFF"/>
        </w:rPr>
        <w:t>integrativa</w:t>
      </w:r>
      <w:r w:rsidR="001D0B69">
        <w:rPr>
          <w:rFonts w:ascii="Arial" w:hAnsi="Arial" w:cs="Arial"/>
          <w:sz w:val="20"/>
          <w:szCs w:val="20"/>
          <w:shd w:val="clear" w:color="auto" w:fill="FFFFFF"/>
        </w:rPr>
        <w:t xml:space="preserve"> </w:t>
      </w:r>
      <w:r w:rsidR="001D3E9C" w:rsidRPr="00B86DFE">
        <w:rPr>
          <w:rFonts w:ascii="Arial" w:hAnsi="Arial" w:cs="Arial"/>
          <w:sz w:val="20"/>
          <w:szCs w:val="20"/>
          <w:shd w:val="clear" w:color="auto" w:fill="FFFFFF"/>
        </w:rPr>
        <w:t>da literatur</w:t>
      </w:r>
      <w:r w:rsidR="0082001F" w:rsidRPr="00B86DFE">
        <w:rPr>
          <w:rFonts w:ascii="Arial" w:hAnsi="Arial" w:cs="Arial"/>
          <w:sz w:val="20"/>
          <w:szCs w:val="20"/>
          <w:shd w:val="clear" w:color="auto" w:fill="FFFFFF"/>
        </w:rPr>
        <w:t>a</w:t>
      </w:r>
      <w:r w:rsidR="00B02387" w:rsidRPr="00B86DFE">
        <w:rPr>
          <w:rFonts w:ascii="Arial" w:hAnsi="Arial" w:cs="Arial"/>
          <w:sz w:val="20"/>
          <w:szCs w:val="20"/>
          <w:shd w:val="clear" w:color="auto" w:fill="FFFFFF"/>
        </w:rPr>
        <w:t xml:space="preserve"> </w:t>
      </w:r>
      <w:r w:rsidR="00381166" w:rsidRPr="00B86DFE">
        <w:rPr>
          <w:rFonts w:ascii="Arial" w:hAnsi="Arial" w:cs="Arial"/>
          <w:sz w:val="20"/>
          <w:szCs w:val="20"/>
          <w:shd w:val="clear" w:color="auto" w:fill="FFFFFF"/>
        </w:rPr>
        <w:t xml:space="preserve">e uma análise dos artigos nacionais </w:t>
      </w:r>
      <w:r w:rsidRPr="00B86DFE">
        <w:rPr>
          <w:rFonts w:ascii="Arial" w:hAnsi="Arial" w:cs="Arial"/>
          <w:sz w:val="20"/>
          <w:szCs w:val="20"/>
          <w:shd w:val="clear" w:color="auto" w:fill="FFFFFF"/>
        </w:rPr>
        <w:t>referentes a</w:t>
      </w:r>
      <w:r w:rsidR="009E0E31" w:rsidRPr="00B86DFE">
        <w:rPr>
          <w:rFonts w:ascii="Arial" w:hAnsi="Arial" w:cs="Arial"/>
          <w:sz w:val="20"/>
          <w:szCs w:val="20"/>
          <w:shd w:val="clear" w:color="auto" w:fill="FFFFFF"/>
        </w:rPr>
        <w:t>os fatores e consequências</w:t>
      </w:r>
      <w:r w:rsidR="00C801C3" w:rsidRPr="00B86DFE">
        <w:rPr>
          <w:rFonts w:ascii="Arial" w:hAnsi="Arial" w:cs="Arial"/>
          <w:sz w:val="20"/>
          <w:szCs w:val="20"/>
          <w:shd w:val="clear" w:color="auto" w:fill="FFFFFF"/>
        </w:rPr>
        <w:t xml:space="preserve"> </w:t>
      </w:r>
      <w:r w:rsidR="009E0E31" w:rsidRPr="00B86DFE">
        <w:rPr>
          <w:rFonts w:ascii="Arial" w:hAnsi="Arial" w:cs="Arial"/>
          <w:sz w:val="20"/>
          <w:szCs w:val="20"/>
          <w:shd w:val="clear" w:color="auto" w:fill="FFFFFF"/>
        </w:rPr>
        <w:t xml:space="preserve">dos </w:t>
      </w:r>
      <w:r w:rsidR="00D90B3E" w:rsidRPr="00B86DFE">
        <w:rPr>
          <w:rFonts w:ascii="Arial" w:hAnsi="Arial" w:cs="Arial"/>
          <w:sz w:val="20"/>
          <w:szCs w:val="20"/>
          <w:shd w:val="clear" w:color="auto" w:fill="FFFFFF"/>
        </w:rPr>
        <w:t>TA</w:t>
      </w:r>
      <w:r w:rsidRPr="00B86DFE">
        <w:rPr>
          <w:rFonts w:ascii="Arial" w:hAnsi="Arial" w:cs="Arial"/>
          <w:sz w:val="20"/>
          <w:szCs w:val="20"/>
          <w:shd w:val="clear" w:color="auto" w:fill="FFFFFF"/>
        </w:rPr>
        <w:t xml:space="preserve"> </w:t>
      </w:r>
      <w:r w:rsidR="009E0E31" w:rsidRPr="00B86DFE">
        <w:rPr>
          <w:rFonts w:ascii="Arial" w:hAnsi="Arial" w:cs="Arial"/>
          <w:sz w:val="20"/>
          <w:szCs w:val="20"/>
          <w:shd w:val="clear" w:color="auto" w:fill="FFFFFF"/>
        </w:rPr>
        <w:t>em acadêmicos</w:t>
      </w:r>
      <w:r w:rsidR="00CF2AD3" w:rsidRPr="00B86DFE">
        <w:rPr>
          <w:rFonts w:ascii="Arial" w:hAnsi="Arial" w:cs="Arial"/>
          <w:sz w:val="20"/>
          <w:szCs w:val="20"/>
          <w:shd w:val="clear" w:color="auto" w:fill="FFFFFF"/>
        </w:rPr>
        <w:t xml:space="preserve"> da área de saúde</w:t>
      </w:r>
      <w:r w:rsidR="009E0E31" w:rsidRPr="00B86DFE">
        <w:rPr>
          <w:rFonts w:ascii="Arial" w:hAnsi="Arial" w:cs="Arial"/>
          <w:sz w:val="20"/>
          <w:szCs w:val="20"/>
          <w:shd w:val="clear" w:color="auto" w:fill="FFFFFF"/>
        </w:rPr>
        <w:t xml:space="preserve">, </w:t>
      </w:r>
      <w:r w:rsidRPr="00B86DFE">
        <w:rPr>
          <w:rFonts w:ascii="Arial" w:hAnsi="Arial" w:cs="Arial"/>
          <w:sz w:val="20"/>
          <w:szCs w:val="20"/>
          <w:shd w:val="clear" w:color="auto" w:fill="FFFFFF"/>
        </w:rPr>
        <w:t xml:space="preserve">utilizando como </w:t>
      </w:r>
      <w:r w:rsidRPr="00B86DFE">
        <w:rPr>
          <w:rFonts w:ascii="Arial" w:hAnsi="Arial" w:cs="Arial"/>
          <w:sz w:val="20"/>
          <w:szCs w:val="20"/>
          <w:shd w:val="clear" w:color="auto" w:fill="FFFFFF"/>
        </w:rPr>
        <w:lastRenderedPageBreak/>
        <w:t xml:space="preserve">banco de dados </w:t>
      </w:r>
      <w:proofErr w:type="spellStart"/>
      <w:r w:rsidR="002903CE" w:rsidRPr="00B86DFE">
        <w:rPr>
          <w:rStyle w:val="Forte"/>
          <w:rFonts w:ascii="Arial" w:hAnsi="Arial" w:cs="Arial"/>
          <w:b w:val="0"/>
          <w:i/>
          <w:sz w:val="20"/>
          <w:szCs w:val="20"/>
        </w:rPr>
        <w:t>Scientific</w:t>
      </w:r>
      <w:proofErr w:type="spellEnd"/>
      <w:r w:rsidR="00D90B3E" w:rsidRPr="00B86DFE">
        <w:rPr>
          <w:rStyle w:val="Forte"/>
          <w:rFonts w:ascii="Arial" w:hAnsi="Arial" w:cs="Arial"/>
          <w:b w:val="0"/>
          <w:i/>
          <w:sz w:val="20"/>
          <w:szCs w:val="20"/>
        </w:rPr>
        <w:t xml:space="preserve"> </w:t>
      </w:r>
      <w:proofErr w:type="spellStart"/>
      <w:r w:rsidR="002903CE" w:rsidRPr="00B86DFE">
        <w:rPr>
          <w:rStyle w:val="Forte"/>
          <w:rFonts w:ascii="Arial" w:hAnsi="Arial" w:cs="Arial"/>
          <w:b w:val="0"/>
          <w:i/>
          <w:sz w:val="20"/>
          <w:szCs w:val="20"/>
        </w:rPr>
        <w:t>Electronic</w:t>
      </w:r>
      <w:proofErr w:type="spellEnd"/>
      <w:r w:rsidR="002903CE" w:rsidRPr="00B86DFE">
        <w:rPr>
          <w:rStyle w:val="Forte"/>
          <w:rFonts w:ascii="Arial" w:hAnsi="Arial" w:cs="Arial"/>
          <w:b w:val="0"/>
          <w:i/>
          <w:sz w:val="20"/>
          <w:szCs w:val="20"/>
        </w:rPr>
        <w:t xml:space="preserve"> Library Online</w:t>
      </w:r>
      <w:r w:rsidR="00240125" w:rsidRPr="00B86DFE">
        <w:rPr>
          <w:rFonts w:ascii="Arial" w:hAnsi="Arial" w:cs="Arial"/>
          <w:sz w:val="20"/>
          <w:szCs w:val="20"/>
          <w:shd w:val="clear" w:color="auto" w:fill="FFFFFF"/>
        </w:rPr>
        <w:t xml:space="preserve"> (</w:t>
      </w:r>
      <w:r w:rsidRPr="00B86DFE">
        <w:rPr>
          <w:rFonts w:ascii="Arial" w:hAnsi="Arial" w:cs="Arial"/>
          <w:sz w:val="20"/>
          <w:szCs w:val="20"/>
          <w:shd w:val="clear" w:color="auto" w:fill="FFFFFF"/>
        </w:rPr>
        <w:t>SciELO</w:t>
      </w:r>
      <w:r w:rsidR="00240125" w:rsidRPr="00B86DFE">
        <w:rPr>
          <w:rFonts w:ascii="Arial" w:hAnsi="Arial" w:cs="Arial"/>
          <w:sz w:val="20"/>
          <w:szCs w:val="20"/>
          <w:shd w:val="clear" w:color="auto" w:fill="FFFFFF"/>
        </w:rPr>
        <w:t>)</w:t>
      </w:r>
      <w:r w:rsidRPr="00B86DFE">
        <w:rPr>
          <w:rFonts w:ascii="Arial" w:hAnsi="Arial" w:cs="Arial"/>
          <w:sz w:val="20"/>
          <w:szCs w:val="20"/>
          <w:shd w:val="clear" w:color="auto" w:fill="FFFFFF"/>
        </w:rPr>
        <w:t xml:space="preserve">, </w:t>
      </w:r>
      <w:proofErr w:type="spellStart"/>
      <w:r w:rsidR="002903CE" w:rsidRPr="00B86DFE">
        <w:rPr>
          <w:rFonts w:ascii="Arial" w:hAnsi="Arial" w:cs="Arial"/>
          <w:i/>
          <w:sz w:val="20"/>
          <w:szCs w:val="20"/>
          <w:shd w:val="clear" w:color="auto" w:fill="FFFFFF"/>
        </w:rPr>
        <w:t>National</w:t>
      </w:r>
      <w:proofErr w:type="spellEnd"/>
      <w:r w:rsidR="002903CE" w:rsidRPr="00B86DFE">
        <w:rPr>
          <w:rFonts w:ascii="Arial" w:hAnsi="Arial" w:cs="Arial"/>
          <w:i/>
          <w:sz w:val="20"/>
          <w:szCs w:val="20"/>
          <w:shd w:val="clear" w:color="auto" w:fill="FFFFFF"/>
        </w:rPr>
        <w:t xml:space="preserve"> Library </w:t>
      </w:r>
      <w:proofErr w:type="spellStart"/>
      <w:r w:rsidR="002903CE" w:rsidRPr="00B86DFE">
        <w:rPr>
          <w:rFonts w:ascii="Arial" w:hAnsi="Arial" w:cs="Arial"/>
          <w:i/>
          <w:sz w:val="20"/>
          <w:szCs w:val="20"/>
          <w:shd w:val="clear" w:color="auto" w:fill="FFFFFF"/>
        </w:rPr>
        <w:t>of</w:t>
      </w:r>
      <w:proofErr w:type="spellEnd"/>
      <w:r w:rsidR="002903CE" w:rsidRPr="00B86DFE">
        <w:rPr>
          <w:rFonts w:ascii="Arial" w:hAnsi="Arial" w:cs="Arial"/>
          <w:i/>
          <w:sz w:val="20"/>
          <w:szCs w:val="20"/>
          <w:shd w:val="clear" w:color="auto" w:fill="FFFFFF"/>
        </w:rPr>
        <w:t xml:space="preserve"> Medicine</w:t>
      </w:r>
      <w:r w:rsidR="002903CE" w:rsidRPr="00B86DFE">
        <w:rPr>
          <w:rFonts w:ascii="Arial" w:hAnsi="Arial" w:cs="Arial"/>
          <w:sz w:val="20"/>
          <w:szCs w:val="20"/>
          <w:shd w:val="clear" w:color="auto" w:fill="FFFFFF"/>
        </w:rPr>
        <w:t xml:space="preserve"> (</w:t>
      </w:r>
      <w:r w:rsidRPr="00B86DFE">
        <w:rPr>
          <w:rFonts w:ascii="Arial" w:hAnsi="Arial" w:cs="Arial"/>
          <w:sz w:val="20"/>
          <w:szCs w:val="20"/>
          <w:shd w:val="clear" w:color="auto" w:fill="FFFFFF"/>
        </w:rPr>
        <w:t>PubMed</w:t>
      </w:r>
      <w:r w:rsidR="00B80BC4" w:rsidRPr="00B86DFE">
        <w:rPr>
          <w:rFonts w:ascii="Arial" w:hAnsi="Arial" w:cs="Arial"/>
          <w:sz w:val="20"/>
          <w:szCs w:val="20"/>
          <w:shd w:val="clear" w:color="auto" w:fill="FFFFFF"/>
        </w:rPr>
        <w:t>)</w:t>
      </w:r>
      <w:r w:rsidRPr="00B86DFE">
        <w:rPr>
          <w:rFonts w:ascii="Arial" w:hAnsi="Arial" w:cs="Arial"/>
          <w:sz w:val="20"/>
          <w:szCs w:val="20"/>
          <w:shd w:val="clear" w:color="auto" w:fill="FFFFFF"/>
        </w:rPr>
        <w:t xml:space="preserve"> e </w:t>
      </w:r>
      <w:r w:rsidR="00F869DA" w:rsidRPr="00B86DFE">
        <w:rPr>
          <w:rFonts w:ascii="Arial" w:hAnsi="Arial" w:cs="Arial"/>
          <w:iCs/>
          <w:sz w:val="20"/>
          <w:szCs w:val="20"/>
          <w:shd w:val="clear" w:color="auto" w:fill="FFFFFF"/>
        </w:rPr>
        <w:t>Centro Latino-Americano e do Caribe de Informações em Ciências da Saúde</w:t>
      </w:r>
      <w:r w:rsidR="00F869DA" w:rsidRPr="00B86DFE">
        <w:rPr>
          <w:rFonts w:ascii="Arial" w:hAnsi="Arial" w:cs="Arial"/>
          <w:sz w:val="20"/>
          <w:szCs w:val="20"/>
          <w:shd w:val="clear" w:color="auto" w:fill="FFFFFF"/>
        </w:rPr>
        <w:t xml:space="preserve"> (</w:t>
      </w:r>
      <w:r w:rsidRPr="00B86DFE">
        <w:rPr>
          <w:rFonts w:ascii="Arial" w:hAnsi="Arial" w:cs="Arial"/>
          <w:sz w:val="20"/>
          <w:szCs w:val="20"/>
          <w:shd w:val="clear" w:color="auto" w:fill="FFFFFF"/>
        </w:rPr>
        <w:t>Bireme</w:t>
      </w:r>
      <w:r w:rsidR="00F869DA" w:rsidRPr="00B86DFE">
        <w:rPr>
          <w:rFonts w:ascii="Arial" w:hAnsi="Arial" w:cs="Arial"/>
          <w:sz w:val="20"/>
          <w:szCs w:val="20"/>
          <w:shd w:val="clear" w:color="auto" w:fill="FFFFFF"/>
        </w:rPr>
        <w:t>)</w:t>
      </w:r>
      <w:r w:rsidR="004A7E97" w:rsidRPr="00B86DFE">
        <w:rPr>
          <w:rFonts w:ascii="Arial" w:hAnsi="Arial" w:cs="Arial"/>
          <w:sz w:val="20"/>
          <w:szCs w:val="20"/>
          <w:shd w:val="clear" w:color="auto" w:fill="FFFFFF"/>
        </w:rPr>
        <w:t xml:space="preserve">, sendo estes utilizados devido ao escopo periódico no levantamento de </w:t>
      </w:r>
      <w:r w:rsidR="00463F40" w:rsidRPr="00B86DFE">
        <w:rPr>
          <w:rFonts w:ascii="Arial" w:hAnsi="Arial" w:cs="Arial"/>
          <w:sz w:val="20"/>
          <w:szCs w:val="20"/>
          <w:shd w:val="clear" w:color="auto" w:fill="FFFFFF"/>
        </w:rPr>
        <w:t>conteúdos</w:t>
      </w:r>
      <w:r w:rsidR="004A7E97" w:rsidRPr="00B86DFE">
        <w:rPr>
          <w:rFonts w:ascii="Arial" w:hAnsi="Arial" w:cs="Arial"/>
          <w:sz w:val="20"/>
          <w:szCs w:val="20"/>
          <w:shd w:val="clear" w:color="auto" w:fill="FFFFFF"/>
        </w:rPr>
        <w:t xml:space="preserve"> que </w:t>
      </w:r>
      <w:r w:rsidR="008F3CD6" w:rsidRPr="00B86DFE">
        <w:rPr>
          <w:rFonts w:ascii="Arial" w:hAnsi="Arial" w:cs="Arial"/>
          <w:sz w:val="20"/>
          <w:szCs w:val="20"/>
          <w:shd w:val="clear" w:color="auto" w:fill="FFFFFF"/>
        </w:rPr>
        <w:t xml:space="preserve">são </w:t>
      </w:r>
      <w:r w:rsidR="004A7E97" w:rsidRPr="00B86DFE">
        <w:rPr>
          <w:rFonts w:ascii="Arial" w:hAnsi="Arial" w:cs="Arial"/>
          <w:sz w:val="20"/>
          <w:szCs w:val="20"/>
          <w:shd w:val="clear" w:color="auto" w:fill="FFFFFF"/>
        </w:rPr>
        <w:t>relacionados ao tema exposto.</w:t>
      </w:r>
      <w:r w:rsidR="00A30764" w:rsidRPr="00B86DFE">
        <w:rPr>
          <w:rFonts w:ascii="Arial" w:hAnsi="Arial" w:cs="Arial"/>
          <w:sz w:val="20"/>
          <w:szCs w:val="20"/>
          <w:shd w:val="clear" w:color="auto" w:fill="FFFFFF"/>
        </w:rPr>
        <w:t xml:space="preserve"> </w:t>
      </w:r>
      <w:r w:rsidR="0008454F" w:rsidRPr="00B86DFE">
        <w:rPr>
          <w:rFonts w:ascii="Arial" w:hAnsi="Arial" w:cs="Arial"/>
          <w:sz w:val="20"/>
          <w:szCs w:val="20"/>
          <w:shd w:val="clear" w:color="auto" w:fill="FFFFFF"/>
        </w:rPr>
        <w:t xml:space="preserve">Foi </w:t>
      </w:r>
      <w:r w:rsidR="00A30764" w:rsidRPr="00B86DFE">
        <w:rPr>
          <w:rFonts w:ascii="Arial" w:hAnsi="Arial" w:cs="Arial"/>
          <w:sz w:val="20"/>
          <w:szCs w:val="20"/>
          <w:shd w:val="clear" w:color="auto" w:fill="FFFFFF"/>
        </w:rPr>
        <w:t>seguido de leitura de título e resumo de cada artigo</w:t>
      </w:r>
      <w:r w:rsidR="0008454F" w:rsidRPr="00B86DFE">
        <w:rPr>
          <w:rFonts w:ascii="Arial" w:hAnsi="Arial" w:cs="Arial"/>
          <w:sz w:val="20"/>
          <w:szCs w:val="20"/>
          <w:shd w:val="clear" w:color="auto" w:fill="FFFFFF"/>
        </w:rPr>
        <w:t>,</w:t>
      </w:r>
      <w:r w:rsidR="00A30764" w:rsidRPr="00B86DFE">
        <w:rPr>
          <w:rFonts w:ascii="Arial" w:hAnsi="Arial" w:cs="Arial"/>
          <w:sz w:val="20"/>
          <w:szCs w:val="20"/>
          <w:shd w:val="clear" w:color="auto" w:fill="FFFFFF"/>
        </w:rPr>
        <w:t xml:space="preserve"> garanti</w:t>
      </w:r>
      <w:r w:rsidR="00C07C88" w:rsidRPr="00B86DFE">
        <w:rPr>
          <w:rFonts w:ascii="Arial" w:hAnsi="Arial" w:cs="Arial"/>
          <w:sz w:val="20"/>
          <w:szCs w:val="20"/>
          <w:shd w:val="clear" w:color="auto" w:fill="FFFFFF"/>
        </w:rPr>
        <w:t>ndo</w:t>
      </w:r>
      <w:r w:rsidR="00A30764" w:rsidRPr="00B86DFE">
        <w:rPr>
          <w:rFonts w:ascii="Arial" w:hAnsi="Arial" w:cs="Arial"/>
          <w:sz w:val="20"/>
          <w:szCs w:val="20"/>
          <w:shd w:val="clear" w:color="auto" w:fill="FFFFFF"/>
        </w:rPr>
        <w:t xml:space="preserve"> melhor </w:t>
      </w:r>
      <w:r w:rsidR="00E425B5" w:rsidRPr="00B86DFE">
        <w:rPr>
          <w:rFonts w:ascii="Arial" w:hAnsi="Arial" w:cs="Arial"/>
          <w:sz w:val="20"/>
          <w:szCs w:val="20"/>
          <w:shd w:val="clear" w:color="auto" w:fill="FFFFFF"/>
        </w:rPr>
        <w:t>acompanhamento e análise</w:t>
      </w:r>
      <w:r w:rsidR="00A30764" w:rsidRPr="00B86DFE">
        <w:rPr>
          <w:rFonts w:ascii="Arial" w:hAnsi="Arial" w:cs="Arial"/>
          <w:sz w:val="20"/>
          <w:szCs w:val="20"/>
          <w:shd w:val="clear" w:color="auto" w:fill="FFFFFF"/>
        </w:rPr>
        <w:t xml:space="preserve"> dos estudos</w:t>
      </w:r>
      <w:r w:rsidR="00E425B5" w:rsidRPr="00B86DFE">
        <w:rPr>
          <w:rFonts w:ascii="Arial" w:hAnsi="Arial" w:cs="Arial"/>
          <w:sz w:val="20"/>
          <w:szCs w:val="20"/>
          <w:shd w:val="clear" w:color="auto" w:fill="FFFFFF"/>
        </w:rPr>
        <w:t xml:space="preserve"> </w:t>
      </w:r>
      <w:r w:rsidR="00A30764" w:rsidRPr="00B86DFE">
        <w:rPr>
          <w:rFonts w:ascii="Arial" w:hAnsi="Arial" w:cs="Arial"/>
          <w:sz w:val="20"/>
          <w:szCs w:val="20"/>
          <w:shd w:val="clear" w:color="auto" w:fill="FFFFFF"/>
        </w:rPr>
        <w:t>relacionados ao tema.</w:t>
      </w:r>
    </w:p>
    <w:p w14:paraId="7C50EC65" w14:textId="77777777" w:rsidR="00B63D6E" w:rsidRPr="00B86DFE" w:rsidRDefault="000B547D" w:rsidP="00971991">
      <w:pPr>
        <w:tabs>
          <w:tab w:val="left" w:pos="567"/>
        </w:tabs>
        <w:spacing w:after="0" w:line="360" w:lineRule="auto"/>
        <w:ind w:firstLine="709"/>
        <w:jc w:val="both"/>
        <w:rPr>
          <w:rFonts w:ascii="Arial" w:hAnsi="Arial" w:cs="Arial"/>
          <w:sz w:val="20"/>
          <w:szCs w:val="20"/>
        </w:rPr>
      </w:pPr>
      <w:r w:rsidRPr="00B86DFE">
        <w:rPr>
          <w:rFonts w:ascii="Arial" w:hAnsi="Arial" w:cs="Arial"/>
          <w:sz w:val="20"/>
          <w:szCs w:val="20"/>
          <w:shd w:val="clear" w:color="auto" w:fill="FFFFFF"/>
        </w:rPr>
        <w:t>Utilizou-se</w:t>
      </w:r>
      <w:r w:rsidR="00FE406F" w:rsidRPr="00B86DFE">
        <w:rPr>
          <w:rFonts w:ascii="Arial" w:hAnsi="Arial" w:cs="Arial"/>
          <w:sz w:val="20"/>
          <w:szCs w:val="20"/>
          <w:shd w:val="clear" w:color="auto" w:fill="FFFFFF"/>
        </w:rPr>
        <w:t xml:space="preserve"> como estratégia de busca o</w:t>
      </w:r>
      <w:r w:rsidR="006E012D" w:rsidRPr="00B86DFE">
        <w:rPr>
          <w:rFonts w:ascii="Arial" w:hAnsi="Arial" w:cs="Arial"/>
          <w:sz w:val="20"/>
          <w:szCs w:val="20"/>
          <w:shd w:val="clear" w:color="auto" w:fill="FFFFFF"/>
        </w:rPr>
        <w:t xml:space="preserve">s seguintes descritores de saúde (DECS): Transtornos alimentares, comportamento alimentar, forma física, acadêmicos, bulimia nervosa, anorexia nervosa. </w:t>
      </w:r>
      <w:r w:rsidR="00FE406F" w:rsidRPr="00B86DFE">
        <w:rPr>
          <w:rFonts w:ascii="Arial" w:hAnsi="Arial" w:cs="Arial"/>
          <w:sz w:val="20"/>
          <w:szCs w:val="20"/>
          <w:shd w:val="clear" w:color="auto" w:fill="FFFFFF"/>
        </w:rPr>
        <w:t>Foram incluídos no estudo</w:t>
      </w:r>
      <w:r w:rsidR="004A7E97" w:rsidRPr="00B86DFE">
        <w:rPr>
          <w:rFonts w:ascii="Arial" w:hAnsi="Arial" w:cs="Arial"/>
          <w:sz w:val="20"/>
          <w:szCs w:val="20"/>
          <w:shd w:val="clear" w:color="auto" w:fill="FFFFFF"/>
        </w:rPr>
        <w:t xml:space="preserve"> artigos nacionais durante o </w:t>
      </w:r>
      <w:r w:rsidR="00CE294F" w:rsidRPr="00B86DFE">
        <w:rPr>
          <w:rFonts w:ascii="Arial" w:hAnsi="Arial" w:cs="Arial"/>
          <w:sz w:val="20"/>
          <w:szCs w:val="20"/>
          <w:shd w:val="clear" w:color="auto" w:fill="FFFFFF"/>
        </w:rPr>
        <w:t>período de 2010 a 2020</w:t>
      </w:r>
      <w:r w:rsidR="00377A03" w:rsidRPr="00B86DFE">
        <w:rPr>
          <w:rFonts w:ascii="Arial" w:hAnsi="Arial" w:cs="Arial"/>
          <w:sz w:val="20"/>
          <w:szCs w:val="20"/>
          <w:shd w:val="clear" w:color="auto" w:fill="FFFFFF"/>
        </w:rPr>
        <w:t>,</w:t>
      </w:r>
      <w:r w:rsidR="004A7E97" w:rsidRPr="00B86DFE">
        <w:rPr>
          <w:rFonts w:ascii="Arial" w:hAnsi="Arial" w:cs="Arial"/>
          <w:sz w:val="20"/>
          <w:szCs w:val="20"/>
          <w:shd w:val="clear" w:color="auto" w:fill="FFFFFF"/>
        </w:rPr>
        <w:t xml:space="preserve"> com literatura específica e relevante</w:t>
      </w:r>
      <w:r w:rsidR="00377A03" w:rsidRPr="00B86DFE">
        <w:rPr>
          <w:rFonts w:ascii="Arial" w:hAnsi="Arial" w:cs="Arial"/>
          <w:sz w:val="20"/>
          <w:szCs w:val="20"/>
          <w:shd w:val="clear" w:color="auto" w:fill="FFFFFF"/>
        </w:rPr>
        <w:t>,</w:t>
      </w:r>
      <w:r w:rsidR="004A7E97" w:rsidRPr="00B86DFE">
        <w:rPr>
          <w:rFonts w:ascii="Arial" w:hAnsi="Arial" w:cs="Arial"/>
          <w:sz w:val="20"/>
          <w:szCs w:val="20"/>
          <w:shd w:val="clear" w:color="auto" w:fill="FFFFFF"/>
        </w:rPr>
        <w:t xml:space="preserve"> com informações </w:t>
      </w:r>
      <w:r w:rsidR="008F3CD6" w:rsidRPr="00B86DFE">
        <w:rPr>
          <w:rFonts w:ascii="Arial" w:hAnsi="Arial" w:cs="Arial"/>
          <w:sz w:val="20"/>
          <w:szCs w:val="20"/>
          <w:shd w:val="clear" w:color="auto" w:fill="FFFFFF"/>
        </w:rPr>
        <w:t>embasadas em material científico, confiáveis e úteis</w:t>
      </w:r>
      <w:r w:rsidR="00896A36" w:rsidRPr="00B86DFE">
        <w:rPr>
          <w:rFonts w:ascii="Arial" w:hAnsi="Arial" w:cs="Arial"/>
          <w:sz w:val="20"/>
          <w:szCs w:val="20"/>
          <w:shd w:val="clear" w:color="auto" w:fill="FFFFFF"/>
        </w:rPr>
        <w:t>.</w:t>
      </w:r>
      <w:r w:rsidR="00C801C3" w:rsidRPr="00B86DFE">
        <w:rPr>
          <w:rFonts w:ascii="Arial" w:hAnsi="Arial" w:cs="Arial"/>
          <w:sz w:val="20"/>
          <w:szCs w:val="20"/>
          <w:shd w:val="clear" w:color="auto" w:fill="FFFFFF"/>
        </w:rPr>
        <w:t xml:space="preserve"> </w:t>
      </w:r>
      <w:r w:rsidR="00896A36" w:rsidRPr="00B86DFE">
        <w:rPr>
          <w:rFonts w:ascii="Arial" w:hAnsi="Arial" w:cs="Arial"/>
          <w:sz w:val="20"/>
          <w:szCs w:val="20"/>
          <w:shd w:val="clear" w:color="auto" w:fill="FFFFFF"/>
        </w:rPr>
        <w:t>S</w:t>
      </w:r>
      <w:r w:rsidR="008F3CD6" w:rsidRPr="00B86DFE">
        <w:rPr>
          <w:rFonts w:ascii="Arial" w:hAnsi="Arial" w:cs="Arial"/>
          <w:sz w:val="20"/>
          <w:szCs w:val="20"/>
          <w:shd w:val="clear" w:color="auto" w:fill="FFFFFF"/>
        </w:rPr>
        <w:t>endo excluídos</w:t>
      </w:r>
      <w:r w:rsidR="00977263" w:rsidRPr="00B86DFE">
        <w:rPr>
          <w:rFonts w:ascii="Arial" w:hAnsi="Arial" w:cs="Arial"/>
          <w:sz w:val="20"/>
          <w:szCs w:val="20"/>
          <w:shd w:val="clear" w:color="auto" w:fill="FFFFFF"/>
        </w:rPr>
        <w:t xml:space="preserve">, após a apreciação dos títulos e resumos dos artigos selecionados nas bases de dados </w:t>
      </w:r>
      <w:r w:rsidR="008F3CD6" w:rsidRPr="00B86DFE">
        <w:rPr>
          <w:rFonts w:ascii="Arial" w:hAnsi="Arial" w:cs="Arial"/>
          <w:sz w:val="20"/>
          <w:szCs w:val="20"/>
          <w:shd w:val="clear" w:color="auto" w:fill="FFFFFF"/>
        </w:rPr>
        <w:t>todos os materiais que não estavam de acordo com as referidas classificações.</w:t>
      </w:r>
      <w:r w:rsidR="008F492F" w:rsidRPr="00B86DFE">
        <w:rPr>
          <w:rFonts w:ascii="Arial" w:hAnsi="Arial" w:cs="Arial"/>
          <w:sz w:val="20"/>
          <w:szCs w:val="20"/>
          <w:shd w:val="clear" w:color="auto" w:fill="FFFFFF"/>
        </w:rPr>
        <w:t xml:space="preserve"> </w:t>
      </w:r>
      <w:r w:rsidR="00282681" w:rsidRPr="00B86DFE">
        <w:rPr>
          <w:rFonts w:ascii="Arial" w:hAnsi="Arial" w:cs="Arial"/>
          <w:sz w:val="20"/>
          <w:szCs w:val="20"/>
        </w:rPr>
        <w:t xml:space="preserve">Segundo os critérios de inclusão descritos nesse trabalho os quais sintetizam algumas das principais características referentes a </w:t>
      </w:r>
      <w:r w:rsidR="006569AF" w:rsidRPr="00B86DFE">
        <w:rPr>
          <w:rFonts w:ascii="Arial" w:hAnsi="Arial" w:cs="Arial"/>
          <w:sz w:val="20"/>
          <w:szCs w:val="20"/>
        </w:rPr>
        <w:t>TA</w:t>
      </w:r>
      <w:r w:rsidR="00C2651F" w:rsidRPr="00B86DFE">
        <w:rPr>
          <w:rFonts w:ascii="Arial" w:hAnsi="Arial" w:cs="Arial"/>
          <w:sz w:val="20"/>
          <w:szCs w:val="20"/>
        </w:rPr>
        <w:t xml:space="preserve">. </w:t>
      </w:r>
    </w:p>
    <w:p w14:paraId="66FD0736" w14:textId="719BAD36" w:rsidR="00A20C05" w:rsidRPr="00B86DFE" w:rsidRDefault="00C2651F" w:rsidP="00971991">
      <w:pPr>
        <w:tabs>
          <w:tab w:val="left" w:pos="567"/>
        </w:tabs>
        <w:spacing w:after="0" w:line="360" w:lineRule="auto"/>
        <w:ind w:firstLine="709"/>
        <w:jc w:val="both"/>
        <w:rPr>
          <w:rFonts w:ascii="Arial" w:hAnsi="Arial" w:cs="Arial"/>
          <w:sz w:val="20"/>
          <w:szCs w:val="20"/>
          <w:shd w:val="clear" w:color="auto" w:fill="FFFFFF"/>
        </w:rPr>
      </w:pPr>
      <w:r w:rsidRPr="00B86DFE">
        <w:rPr>
          <w:rFonts w:ascii="Arial" w:hAnsi="Arial" w:cs="Arial"/>
          <w:sz w:val="20"/>
          <w:szCs w:val="20"/>
        </w:rPr>
        <w:t>F</w:t>
      </w:r>
      <w:r w:rsidR="00282681" w:rsidRPr="00B86DFE">
        <w:rPr>
          <w:rFonts w:ascii="Arial" w:hAnsi="Arial" w:cs="Arial"/>
          <w:sz w:val="20"/>
          <w:szCs w:val="20"/>
        </w:rPr>
        <w:t xml:space="preserve">oram selecionados e analisados </w:t>
      </w:r>
      <w:r w:rsidR="005803AD" w:rsidRPr="00B86DFE">
        <w:rPr>
          <w:rFonts w:ascii="Arial" w:hAnsi="Arial" w:cs="Arial"/>
          <w:sz w:val="20"/>
          <w:szCs w:val="20"/>
        </w:rPr>
        <w:t>trinta e seis</w:t>
      </w:r>
      <w:r w:rsidR="00C801C3" w:rsidRPr="00B86DFE">
        <w:rPr>
          <w:rFonts w:ascii="Arial" w:hAnsi="Arial" w:cs="Arial"/>
          <w:sz w:val="20"/>
          <w:szCs w:val="20"/>
        </w:rPr>
        <w:t xml:space="preserve"> (</w:t>
      </w:r>
      <w:r w:rsidR="00281804" w:rsidRPr="00B86DFE">
        <w:rPr>
          <w:rFonts w:ascii="Arial" w:hAnsi="Arial" w:cs="Arial"/>
          <w:sz w:val="20"/>
          <w:szCs w:val="20"/>
        </w:rPr>
        <w:t>36</w:t>
      </w:r>
      <w:r w:rsidR="00282681" w:rsidRPr="00B86DFE">
        <w:rPr>
          <w:rFonts w:ascii="Arial" w:hAnsi="Arial" w:cs="Arial"/>
          <w:sz w:val="20"/>
          <w:szCs w:val="20"/>
        </w:rPr>
        <w:t>) artigos</w:t>
      </w:r>
      <w:r w:rsidR="00427F6F" w:rsidRPr="00B86DFE">
        <w:rPr>
          <w:rFonts w:ascii="Arial" w:hAnsi="Arial" w:cs="Arial"/>
          <w:sz w:val="20"/>
          <w:szCs w:val="20"/>
        </w:rPr>
        <w:t xml:space="preserve"> </w:t>
      </w:r>
      <w:r w:rsidR="006F16AE" w:rsidRPr="00B86DFE">
        <w:rPr>
          <w:rFonts w:ascii="Arial" w:hAnsi="Arial" w:cs="Arial"/>
          <w:sz w:val="20"/>
          <w:szCs w:val="20"/>
        </w:rPr>
        <w:t xml:space="preserve">objetivando identificar, selecionar, avaliar e sintetizar </w:t>
      </w:r>
      <w:r w:rsidR="009A68D5" w:rsidRPr="00B86DFE">
        <w:rPr>
          <w:rFonts w:ascii="Arial" w:hAnsi="Arial" w:cs="Arial"/>
          <w:sz w:val="20"/>
          <w:szCs w:val="20"/>
        </w:rPr>
        <w:t>m</w:t>
      </w:r>
      <w:r w:rsidR="003C24CF" w:rsidRPr="00B86DFE">
        <w:rPr>
          <w:rFonts w:ascii="Arial" w:hAnsi="Arial" w:cs="Arial"/>
          <w:sz w:val="20"/>
          <w:szCs w:val="20"/>
        </w:rPr>
        <w:t xml:space="preserve">étodos, amostras </w:t>
      </w:r>
      <w:r w:rsidR="006F16AE" w:rsidRPr="00B86DFE">
        <w:rPr>
          <w:rFonts w:ascii="Arial" w:hAnsi="Arial" w:cs="Arial"/>
          <w:sz w:val="20"/>
          <w:szCs w:val="20"/>
        </w:rPr>
        <w:t>as evidências relevantes</w:t>
      </w:r>
      <w:r w:rsidR="005D0153" w:rsidRPr="00B86DFE">
        <w:rPr>
          <w:rFonts w:ascii="Arial" w:hAnsi="Arial" w:cs="Arial"/>
          <w:sz w:val="20"/>
          <w:szCs w:val="20"/>
        </w:rPr>
        <w:t xml:space="preserve"> e os resultados</w:t>
      </w:r>
      <w:r w:rsidR="006F16AE" w:rsidRPr="00B86DFE">
        <w:rPr>
          <w:rFonts w:ascii="Arial" w:hAnsi="Arial" w:cs="Arial"/>
          <w:sz w:val="20"/>
          <w:szCs w:val="20"/>
        </w:rPr>
        <w:t xml:space="preserve"> disponíveis</w:t>
      </w:r>
      <w:r w:rsidR="005848F9" w:rsidRPr="00B86DFE">
        <w:rPr>
          <w:rFonts w:ascii="Arial" w:hAnsi="Arial" w:cs="Arial"/>
          <w:sz w:val="20"/>
          <w:szCs w:val="20"/>
        </w:rPr>
        <w:t xml:space="preserve"> sobre TA. </w:t>
      </w:r>
      <w:r w:rsidR="00F079F4" w:rsidRPr="00B86DFE">
        <w:rPr>
          <w:rFonts w:ascii="Arial" w:hAnsi="Arial" w:cs="Arial"/>
          <w:sz w:val="20"/>
          <w:szCs w:val="20"/>
        </w:rPr>
        <w:t>As limitações do presente estudo referem-se à informação referente a uma quantidade expressiva de estudos que utilizam nos seus métodos, instrumentos autoaplicáveis e uma pequena quantidade que optam pela revisão da literatura, como metodologia.</w:t>
      </w:r>
      <w:r w:rsidR="00907484" w:rsidRPr="00B86DFE">
        <w:rPr>
          <w:rFonts w:ascii="Arial" w:hAnsi="Arial" w:cs="Arial"/>
          <w:sz w:val="20"/>
          <w:szCs w:val="20"/>
        </w:rPr>
        <w:t xml:space="preserve"> Dentre os princípios éticos e legais da pesquisa cientifica, fez-se necessário um rigor </w:t>
      </w:r>
      <w:r w:rsidR="00174C70" w:rsidRPr="00B86DFE">
        <w:rPr>
          <w:rFonts w:ascii="Arial" w:hAnsi="Arial" w:cs="Arial"/>
          <w:sz w:val="20"/>
          <w:szCs w:val="20"/>
        </w:rPr>
        <w:t>científico</w:t>
      </w:r>
      <w:r w:rsidR="00907484" w:rsidRPr="00B86DFE">
        <w:rPr>
          <w:rFonts w:ascii="Arial" w:hAnsi="Arial" w:cs="Arial"/>
          <w:sz w:val="20"/>
          <w:szCs w:val="20"/>
        </w:rPr>
        <w:t>, observando-se a falsificação ou manipulação de dados, resultados e a falta de cuidado com a coleta e análise dos artigos selecionados.</w:t>
      </w:r>
    </w:p>
    <w:p w14:paraId="140A98EF" w14:textId="77777777" w:rsidR="006D3D6C" w:rsidRPr="00B86DFE" w:rsidRDefault="006D3D6C" w:rsidP="0060585E">
      <w:pPr>
        <w:tabs>
          <w:tab w:val="left" w:pos="567"/>
        </w:tabs>
        <w:spacing w:after="0" w:line="360" w:lineRule="auto"/>
        <w:ind w:firstLine="709"/>
        <w:jc w:val="both"/>
        <w:rPr>
          <w:rFonts w:ascii="Arial" w:hAnsi="Arial" w:cs="Arial"/>
          <w:sz w:val="20"/>
          <w:szCs w:val="20"/>
          <w:shd w:val="clear" w:color="auto" w:fill="FFFFFF"/>
        </w:rPr>
      </w:pPr>
    </w:p>
    <w:p w14:paraId="7599B507" w14:textId="77777777" w:rsidR="00E95D8C" w:rsidRPr="00B86DFE" w:rsidRDefault="003308F2" w:rsidP="00ED475E">
      <w:pPr>
        <w:spacing w:after="0" w:line="360" w:lineRule="auto"/>
        <w:jc w:val="both"/>
        <w:rPr>
          <w:rFonts w:ascii="Arial" w:hAnsi="Arial" w:cs="Arial"/>
          <w:b/>
          <w:sz w:val="20"/>
          <w:szCs w:val="20"/>
        </w:rPr>
      </w:pPr>
      <w:r w:rsidRPr="00B86DFE">
        <w:rPr>
          <w:rFonts w:ascii="Arial" w:hAnsi="Arial" w:cs="Arial"/>
          <w:b/>
          <w:bCs/>
          <w:sz w:val="20"/>
          <w:szCs w:val="20"/>
        </w:rPr>
        <w:t>RESULTADOS E DISCUSSÃO</w:t>
      </w:r>
    </w:p>
    <w:p w14:paraId="24C2D431" w14:textId="7D4E17A1" w:rsidR="008E0864" w:rsidRPr="00B86DFE" w:rsidRDefault="009020D6" w:rsidP="00971991">
      <w:pPr>
        <w:spacing w:after="0" w:line="360" w:lineRule="auto"/>
        <w:ind w:firstLine="709"/>
        <w:jc w:val="both"/>
        <w:rPr>
          <w:rFonts w:ascii="Arial" w:hAnsi="Arial" w:cs="Arial"/>
          <w:sz w:val="20"/>
          <w:szCs w:val="20"/>
        </w:rPr>
      </w:pPr>
      <w:r w:rsidRPr="00B86DFE">
        <w:rPr>
          <w:rFonts w:ascii="Arial" w:hAnsi="Arial" w:cs="Arial"/>
          <w:sz w:val="20"/>
          <w:szCs w:val="20"/>
        </w:rPr>
        <w:t>Todos os estudos incluídos na seleção estão resumidos na Tabela 1. Os dados foram obtidos de artigos,</w:t>
      </w:r>
      <w:r w:rsidR="006C4B1F" w:rsidRPr="00B86DFE">
        <w:rPr>
          <w:rFonts w:ascii="Arial" w:hAnsi="Arial" w:cs="Arial"/>
          <w:sz w:val="20"/>
          <w:szCs w:val="20"/>
        </w:rPr>
        <w:t xml:space="preserve"> </w:t>
      </w:r>
      <w:r w:rsidRPr="00B86DFE">
        <w:rPr>
          <w:rFonts w:ascii="Arial" w:hAnsi="Arial" w:cs="Arial"/>
          <w:sz w:val="20"/>
          <w:szCs w:val="20"/>
        </w:rPr>
        <w:t xml:space="preserve">dos quais </w:t>
      </w:r>
      <w:r w:rsidR="00A1501F" w:rsidRPr="00B86DFE">
        <w:rPr>
          <w:rFonts w:ascii="Arial" w:hAnsi="Arial" w:cs="Arial"/>
          <w:sz w:val="20"/>
          <w:szCs w:val="20"/>
        </w:rPr>
        <w:t xml:space="preserve">trinta e </w:t>
      </w:r>
      <w:r w:rsidR="008112FA" w:rsidRPr="00B86DFE">
        <w:rPr>
          <w:rFonts w:ascii="Arial" w:hAnsi="Arial" w:cs="Arial"/>
          <w:sz w:val="20"/>
          <w:szCs w:val="20"/>
        </w:rPr>
        <w:t>dois</w:t>
      </w:r>
      <w:r w:rsidRPr="00B86DFE">
        <w:rPr>
          <w:rFonts w:ascii="Arial" w:hAnsi="Arial" w:cs="Arial"/>
          <w:sz w:val="20"/>
          <w:szCs w:val="20"/>
        </w:rPr>
        <w:t xml:space="preserve"> (</w:t>
      </w:r>
      <w:r w:rsidR="008112FA" w:rsidRPr="00B86DFE">
        <w:rPr>
          <w:rFonts w:ascii="Arial" w:hAnsi="Arial" w:cs="Arial"/>
          <w:sz w:val="20"/>
          <w:szCs w:val="20"/>
        </w:rPr>
        <w:t>32</w:t>
      </w:r>
      <w:r w:rsidRPr="00B86DFE">
        <w:rPr>
          <w:rFonts w:ascii="Arial" w:hAnsi="Arial" w:cs="Arial"/>
          <w:sz w:val="20"/>
          <w:szCs w:val="20"/>
        </w:rPr>
        <w:t xml:space="preserve">), </w:t>
      </w:r>
      <w:r w:rsidR="001807A1" w:rsidRPr="00B86DFE">
        <w:rPr>
          <w:rFonts w:ascii="Arial" w:hAnsi="Arial" w:cs="Arial"/>
          <w:sz w:val="20"/>
          <w:szCs w:val="20"/>
        </w:rPr>
        <w:t>8</w:t>
      </w:r>
      <w:r w:rsidR="00B61BAE" w:rsidRPr="00B86DFE">
        <w:rPr>
          <w:rFonts w:ascii="Arial" w:hAnsi="Arial" w:cs="Arial"/>
          <w:sz w:val="20"/>
          <w:szCs w:val="20"/>
        </w:rPr>
        <w:t>9</w:t>
      </w:r>
      <w:r w:rsidRPr="00B86DFE">
        <w:rPr>
          <w:rFonts w:ascii="Arial" w:hAnsi="Arial" w:cs="Arial"/>
          <w:sz w:val="20"/>
          <w:szCs w:val="20"/>
        </w:rPr>
        <w:t>%, utiliz</w:t>
      </w:r>
      <w:r w:rsidR="00BE1300" w:rsidRPr="00B86DFE">
        <w:rPr>
          <w:rFonts w:ascii="Arial" w:hAnsi="Arial" w:cs="Arial"/>
          <w:sz w:val="20"/>
          <w:szCs w:val="20"/>
        </w:rPr>
        <w:t>aram</w:t>
      </w:r>
      <w:r w:rsidRPr="00B86DFE">
        <w:rPr>
          <w:rFonts w:ascii="Arial" w:hAnsi="Arial" w:cs="Arial"/>
          <w:sz w:val="20"/>
          <w:szCs w:val="20"/>
        </w:rPr>
        <w:t xml:space="preserve"> o método transversal com os principais instrumentos autoaplicáveis: </w:t>
      </w:r>
      <w:r w:rsidR="008E0864" w:rsidRPr="00B86DFE">
        <w:rPr>
          <w:rFonts w:ascii="Arial" w:hAnsi="Arial" w:cs="Arial"/>
          <w:sz w:val="20"/>
          <w:szCs w:val="20"/>
        </w:rPr>
        <w:t xml:space="preserve">BSQ </w:t>
      </w:r>
      <w:r w:rsidR="008E0864" w:rsidRPr="00B86DFE">
        <w:rPr>
          <w:rFonts w:ascii="Arial" w:hAnsi="Arial" w:cs="Arial"/>
          <w:i/>
          <w:iCs/>
          <w:sz w:val="20"/>
          <w:szCs w:val="20"/>
        </w:rPr>
        <w:t>(Body Shape Questionnaire),</w:t>
      </w:r>
      <w:r w:rsidR="00C801C3" w:rsidRPr="00B86DFE">
        <w:rPr>
          <w:rFonts w:ascii="Arial" w:hAnsi="Arial" w:cs="Arial"/>
          <w:sz w:val="20"/>
          <w:szCs w:val="20"/>
        </w:rPr>
        <w:t xml:space="preserve"> </w:t>
      </w:r>
      <w:r w:rsidR="008E0864" w:rsidRPr="00B86DFE">
        <w:rPr>
          <w:rFonts w:ascii="Arial" w:hAnsi="Arial" w:cs="Arial"/>
          <w:sz w:val="20"/>
          <w:szCs w:val="20"/>
        </w:rPr>
        <w:t>Bite</w:t>
      </w:r>
      <w:r w:rsidR="00C801C3" w:rsidRPr="00B86DFE">
        <w:rPr>
          <w:rFonts w:ascii="Arial" w:hAnsi="Arial" w:cs="Arial"/>
          <w:sz w:val="20"/>
          <w:szCs w:val="20"/>
        </w:rPr>
        <w:t xml:space="preserve"> </w:t>
      </w:r>
      <w:r w:rsidR="00394BAE" w:rsidRPr="00B86DFE">
        <w:rPr>
          <w:rFonts w:ascii="Arial" w:hAnsi="Arial" w:cs="Arial"/>
          <w:i/>
          <w:iCs/>
          <w:sz w:val="20"/>
          <w:szCs w:val="20"/>
        </w:rPr>
        <w:t>(</w:t>
      </w:r>
      <w:r w:rsidR="008E0864" w:rsidRPr="00B86DFE">
        <w:rPr>
          <w:rFonts w:ascii="Arial" w:hAnsi="Arial" w:cs="Arial"/>
          <w:i/>
          <w:iCs/>
          <w:sz w:val="20"/>
          <w:szCs w:val="20"/>
        </w:rPr>
        <w:t>Bulimic</w:t>
      </w:r>
      <w:r w:rsidR="00C801C3" w:rsidRPr="00B86DFE">
        <w:rPr>
          <w:rFonts w:ascii="Arial" w:hAnsi="Arial" w:cs="Arial"/>
          <w:i/>
          <w:iCs/>
          <w:sz w:val="20"/>
          <w:szCs w:val="20"/>
        </w:rPr>
        <w:t xml:space="preserve"> </w:t>
      </w:r>
      <w:r w:rsidR="008E0864" w:rsidRPr="00B86DFE">
        <w:rPr>
          <w:rFonts w:ascii="Arial" w:hAnsi="Arial" w:cs="Arial"/>
          <w:i/>
          <w:iCs/>
          <w:sz w:val="20"/>
          <w:szCs w:val="20"/>
        </w:rPr>
        <w:t>Investigatory Test Edinburgh)</w:t>
      </w:r>
      <w:r w:rsidR="008E0864" w:rsidRPr="00B86DFE">
        <w:rPr>
          <w:rFonts w:ascii="Arial" w:hAnsi="Arial" w:cs="Arial"/>
          <w:sz w:val="20"/>
          <w:szCs w:val="20"/>
        </w:rPr>
        <w:t xml:space="preserve">, YRBS </w:t>
      </w:r>
      <w:r w:rsidR="008E0864" w:rsidRPr="00B86DFE">
        <w:rPr>
          <w:rFonts w:ascii="Arial" w:hAnsi="Arial" w:cs="Arial"/>
          <w:i/>
          <w:iCs/>
          <w:sz w:val="20"/>
          <w:szCs w:val="20"/>
        </w:rPr>
        <w:t>(Youth Risk Behavior</w:t>
      </w:r>
      <w:r w:rsidR="00C801C3" w:rsidRPr="00B86DFE">
        <w:rPr>
          <w:rFonts w:ascii="Arial" w:hAnsi="Arial" w:cs="Arial"/>
          <w:i/>
          <w:iCs/>
          <w:sz w:val="20"/>
          <w:szCs w:val="20"/>
        </w:rPr>
        <w:t xml:space="preserve"> </w:t>
      </w:r>
      <w:r w:rsidR="008E0864" w:rsidRPr="00B86DFE">
        <w:rPr>
          <w:rFonts w:ascii="Arial" w:hAnsi="Arial" w:cs="Arial"/>
          <w:i/>
          <w:iCs/>
          <w:sz w:val="20"/>
          <w:szCs w:val="20"/>
        </w:rPr>
        <w:t>Survey),</w:t>
      </w:r>
      <w:r w:rsidR="008E0864" w:rsidRPr="00B86DFE">
        <w:rPr>
          <w:rFonts w:ascii="Arial" w:hAnsi="Arial" w:cs="Arial"/>
          <w:sz w:val="20"/>
          <w:szCs w:val="20"/>
        </w:rPr>
        <w:t xml:space="preserve"> EAT-26 </w:t>
      </w:r>
      <w:r w:rsidR="008E0864" w:rsidRPr="00B86DFE">
        <w:rPr>
          <w:rFonts w:ascii="Arial" w:hAnsi="Arial" w:cs="Arial"/>
          <w:i/>
          <w:iCs/>
          <w:sz w:val="20"/>
          <w:szCs w:val="20"/>
        </w:rPr>
        <w:t>(Eating</w:t>
      </w:r>
      <w:r w:rsidR="00C801C3" w:rsidRPr="00B86DFE">
        <w:rPr>
          <w:rFonts w:ascii="Arial" w:hAnsi="Arial" w:cs="Arial"/>
          <w:i/>
          <w:iCs/>
          <w:sz w:val="20"/>
          <w:szCs w:val="20"/>
        </w:rPr>
        <w:t xml:space="preserve"> </w:t>
      </w:r>
      <w:r w:rsidR="008E0864" w:rsidRPr="00B86DFE">
        <w:rPr>
          <w:rFonts w:ascii="Arial" w:hAnsi="Arial" w:cs="Arial"/>
          <w:i/>
          <w:iCs/>
          <w:sz w:val="20"/>
          <w:szCs w:val="20"/>
        </w:rPr>
        <w:t>Attitudes Test),</w:t>
      </w:r>
      <w:r w:rsidR="008E0864" w:rsidRPr="00B86DFE">
        <w:rPr>
          <w:rFonts w:ascii="Arial" w:hAnsi="Arial" w:cs="Arial"/>
          <w:sz w:val="20"/>
          <w:szCs w:val="20"/>
        </w:rPr>
        <w:t xml:space="preserve"> ESIC (Escala de Satisfação com a Imagem Corporal), Escala de Silhuetas </w:t>
      </w:r>
      <w:r w:rsidR="008E0864" w:rsidRPr="00B86DFE">
        <w:rPr>
          <w:rFonts w:ascii="Arial" w:hAnsi="Arial" w:cs="Arial"/>
          <w:i/>
          <w:iCs/>
          <w:sz w:val="20"/>
          <w:szCs w:val="20"/>
        </w:rPr>
        <w:t>(Stunkard, Schulsinger - 1983)</w:t>
      </w:r>
      <w:r w:rsidR="008E0864" w:rsidRPr="00B86DFE">
        <w:rPr>
          <w:rFonts w:ascii="Arial" w:hAnsi="Arial" w:cs="Arial"/>
          <w:sz w:val="20"/>
          <w:szCs w:val="20"/>
        </w:rPr>
        <w:t xml:space="preserve"> e SMT </w:t>
      </w:r>
      <w:r w:rsidR="008E0864" w:rsidRPr="00B86DFE">
        <w:rPr>
          <w:rFonts w:ascii="Arial" w:hAnsi="Arial" w:cs="Arial"/>
          <w:i/>
          <w:iCs/>
          <w:sz w:val="20"/>
          <w:szCs w:val="20"/>
        </w:rPr>
        <w:t>(Silhouette</w:t>
      </w:r>
      <w:r w:rsidR="00C801C3" w:rsidRPr="00B86DFE">
        <w:rPr>
          <w:rFonts w:ascii="Arial" w:hAnsi="Arial" w:cs="Arial"/>
          <w:i/>
          <w:iCs/>
          <w:sz w:val="20"/>
          <w:szCs w:val="20"/>
        </w:rPr>
        <w:t xml:space="preserve"> </w:t>
      </w:r>
      <w:r w:rsidR="008E0864" w:rsidRPr="00B86DFE">
        <w:rPr>
          <w:rFonts w:ascii="Arial" w:hAnsi="Arial" w:cs="Arial"/>
          <w:i/>
          <w:iCs/>
          <w:sz w:val="20"/>
          <w:szCs w:val="20"/>
        </w:rPr>
        <w:t>Matching</w:t>
      </w:r>
      <w:r w:rsidR="00C801C3" w:rsidRPr="00B86DFE">
        <w:rPr>
          <w:rFonts w:ascii="Arial" w:hAnsi="Arial" w:cs="Arial"/>
          <w:i/>
          <w:iCs/>
          <w:sz w:val="20"/>
          <w:szCs w:val="20"/>
        </w:rPr>
        <w:t xml:space="preserve"> </w:t>
      </w:r>
      <w:r w:rsidR="008E0864" w:rsidRPr="00B86DFE">
        <w:rPr>
          <w:rFonts w:ascii="Arial" w:hAnsi="Arial" w:cs="Arial"/>
          <w:i/>
          <w:iCs/>
          <w:sz w:val="20"/>
          <w:szCs w:val="20"/>
        </w:rPr>
        <w:t>Task).</w:t>
      </w:r>
    </w:p>
    <w:p w14:paraId="3FDF92A6" w14:textId="163D839D" w:rsidR="00F723A4" w:rsidRPr="00B86DFE" w:rsidRDefault="008E0864" w:rsidP="00F775FA">
      <w:pPr>
        <w:spacing w:after="0" w:line="360" w:lineRule="auto"/>
        <w:ind w:firstLine="709"/>
        <w:jc w:val="both"/>
        <w:rPr>
          <w:rFonts w:ascii="Arial" w:hAnsi="Arial" w:cs="Arial"/>
          <w:sz w:val="20"/>
          <w:szCs w:val="20"/>
        </w:rPr>
      </w:pPr>
      <w:r w:rsidRPr="00B86DFE">
        <w:rPr>
          <w:rFonts w:ascii="Arial" w:hAnsi="Arial" w:cs="Arial"/>
          <w:sz w:val="20"/>
          <w:szCs w:val="20"/>
        </w:rPr>
        <w:t>Os</w:t>
      </w:r>
      <w:r w:rsidR="008F492F" w:rsidRPr="00B86DFE">
        <w:rPr>
          <w:rFonts w:ascii="Arial" w:hAnsi="Arial" w:cs="Arial"/>
          <w:sz w:val="20"/>
          <w:szCs w:val="20"/>
        </w:rPr>
        <w:t xml:space="preserve"> </w:t>
      </w:r>
      <w:r w:rsidR="009020D6" w:rsidRPr="00B86DFE">
        <w:rPr>
          <w:rFonts w:ascii="Arial" w:hAnsi="Arial" w:cs="Arial"/>
          <w:sz w:val="20"/>
          <w:szCs w:val="20"/>
        </w:rPr>
        <w:t xml:space="preserve">quatro (4) </w:t>
      </w:r>
      <w:r w:rsidRPr="00B86DFE">
        <w:rPr>
          <w:rFonts w:ascii="Arial" w:hAnsi="Arial" w:cs="Arial"/>
          <w:sz w:val="20"/>
          <w:szCs w:val="20"/>
        </w:rPr>
        <w:t xml:space="preserve">demais </w:t>
      </w:r>
      <w:r w:rsidR="009020D6" w:rsidRPr="00B86DFE">
        <w:rPr>
          <w:rFonts w:ascii="Arial" w:hAnsi="Arial" w:cs="Arial"/>
          <w:sz w:val="20"/>
          <w:szCs w:val="20"/>
        </w:rPr>
        <w:t xml:space="preserve">artigos, </w:t>
      </w:r>
      <w:r w:rsidR="00A13641" w:rsidRPr="00B86DFE">
        <w:rPr>
          <w:rFonts w:ascii="Arial" w:hAnsi="Arial" w:cs="Arial"/>
          <w:sz w:val="20"/>
          <w:szCs w:val="20"/>
        </w:rPr>
        <w:t>11</w:t>
      </w:r>
      <w:r w:rsidR="009020D6" w:rsidRPr="00B86DFE">
        <w:rPr>
          <w:rFonts w:ascii="Arial" w:hAnsi="Arial" w:cs="Arial"/>
          <w:sz w:val="20"/>
          <w:szCs w:val="20"/>
        </w:rPr>
        <w:t>%, segui</w:t>
      </w:r>
      <w:r w:rsidRPr="00B86DFE">
        <w:rPr>
          <w:rFonts w:ascii="Arial" w:hAnsi="Arial" w:cs="Arial"/>
          <w:sz w:val="20"/>
          <w:szCs w:val="20"/>
        </w:rPr>
        <w:t>ram</w:t>
      </w:r>
      <w:r w:rsidR="009020D6" w:rsidRPr="00B86DFE">
        <w:rPr>
          <w:rFonts w:ascii="Arial" w:hAnsi="Arial" w:cs="Arial"/>
          <w:sz w:val="20"/>
          <w:szCs w:val="20"/>
        </w:rPr>
        <w:t xml:space="preserve"> as diretrizes da revisão bibliográfica, apresentando como principa</w:t>
      </w:r>
      <w:r w:rsidR="004C0A2A" w:rsidRPr="00B86DFE">
        <w:rPr>
          <w:rFonts w:ascii="Arial" w:hAnsi="Arial" w:cs="Arial"/>
          <w:sz w:val="20"/>
          <w:szCs w:val="20"/>
        </w:rPr>
        <w:t>is</w:t>
      </w:r>
      <w:r w:rsidR="009020D6" w:rsidRPr="00B86DFE">
        <w:rPr>
          <w:rFonts w:ascii="Arial" w:hAnsi="Arial" w:cs="Arial"/>
          <w:sz w:val="20"/>
          <w:szCs w:val="20"/>
        </w:rPr>
        <w:t xml:space="preserve"> base</w:t>
      </w:r>
      <w:r w:rsidR="004C0A2A" w:rsidRPr="00B86DFE">
        <w:rPr>
          <w:rFonts w:ascii="Arial" w:hAnsi="Arial" w:cs="Arial"/>
          <w:sz w:val="20"/>
          <w:szCs w:val="20"/>
        </w:rPr>
        <w:t>s</w:t>
      </w:r>
      <w:r w:rsidR="009020D6" w:rsidRPr="00B86DFE">
        <w:rPr>
          <w:rFonts w:ascii="Arial" w:hAnsi="Arial" w:cs="Arial"/>
          <w:sz w:val="20"/>
          <w:szCs w:val="20"/>
        </w:rPr>
        <w:t xml:space="preserve"> de dados PubMed, Lilacs, Bireme, </w:t>
      </w:r>
      <w:proofErr w:type="spellStart"/>
      <w:r w:rsidR="009020D6" w:rsidRPr="00B86DFE">
        <w:rPr>
          <w:rFonts w:ascii="Arial" w:hAnsi="Arial" w:cs="Arial"/>
          <w:sz w:val="20"/>
          <w:szCs w:val="20"/>
        </w:rPr>
        <w:t>ScieELO</w:t>
      </w:r>
      <w:proofErr w:type="spellEnd"/>
      <w:r w:rsidR="00C801C3" w:rsidRPr="00B86DFE">
        <w:rPr>
          <w:rFonts w:ascii="Arial" w:hAnsi="Arial" w:cs="Arial"/>
          <w:sz w:val="20"/>
          <w:szCs w:val="20"/>
        </w:rPr>
        <w:t xml:space="preserve"> </w:t>
      </w:r>
      <w:proofErr w:type="spellStart"/>
      <w:r w:rsidR="009020D6" w:rsidRPr="00B86DFE">
        <w:rPr>
          <w:rFonts w:ascii="Arial" w:hAnsi="Arial" w:cs="Arial"/>
          <w:sz w:val="20"/>
          <w:szCs w:val="20"/>
        </w:rPr>
        <w:t>Redalyc</w:t>
      </w:r>
      <w:proofErr w:type="spellEnd"/>
      <w:r w:rsidR="009020D6" w:rsidRPr="00B86DFE">
        <w:rPr>
          <w:rFonts w:ascii="Arial" w:hAnsi="Arial" w:cs="Arial"/>
          <w:sz w:val="20"/>
          <w:szCs w:val="20"/>
        </w:rPr>
        <w:t xml:space="preserve"> e Science Direct. Os resultados dos estudos incluídos referem que o grupo de maior risco para desenvolver TA, são universitários da área de saúde e que os transtornos mais frequentes nesse grupo estão relacionados </w:t>
      </w:r>
      <w:r w:rsidR="008F492F" w:rsidRPr="00B86DFE">
        <w:rPr>
          <w:rFonts w:ascii="Arial" w:hAnsi="Arial" w:cs="Arial"/>
          <w:sz w:val="20"/>
          <w:szCs w:val="20"/>
        </w:rPr>
        <w:t>à</w:t>
      </w:r>
      <w:r w:rsidR="009020D6" w:rsidRPr="00B86DFE">
        <w:rPr>
          <w:rFonts w:ascii="Arial" w:hAnsi="Arial" w:cs="Arial"/>
          <w:sz w:val="20"/>
          <w:szCs w:val="20"/>
        </w:rPr>
        <w:t xml:space="preserve"> </w:t>
      </w:r>
      <w:r w:rsidR="00596D0A" w:rsidRPr="00B86DFE">
        <w:rPr>
          <w:rFonts w:ascii="Arial" w:hAnsi="Arial" w:cs="Arial"/>
          <w:sz w:val="20"/>
          <w:szCs w:val="20"/>
        </w:rPr>
        <w:t>IC</w:t>
      </w:r>
      <w:r w:rsidR="009020D6" w:rsidRPr="00B86DFE">
        <w:rPr>
          <w:rFonts w:ascii="Arial" w:hAnsi="Arial" w:cs="Arial"/>
          <w:sz w:val="20"/>
          <w:szCs w:val="20"/>
        </w:rPr>
        <w:t>, a desnutrição ou obesidade e práticas inadequadas de controle do peso, influenciados principalmente por fatores como sexo e os cursos de Nutrição e Educação Física que trabalham diretamente com alimentação e a saúde das pessoas</w:t>
      </w:r>
      <w:r w:rsidR="00084665" w:rsidRPr="00B86DFE">
        <w:rPr>
          <w:rFonts w:ascii="Arial" w:hAnsi="Arial" w:cs="Arial"/>
          <w:sz w:val="20"/>
          <w:szCs w:val="20"/>
        </w:rPr>
        <w:t>.</w:t>
      </w:r>
    </w:p>
    <w:p w14:paraId="5865CBF7" w14:textId="540F143F" w:rsidR="00BB535C" w:rsidRDefault="00BB535C" w:rsidP="00971991">
      <w:pPr>
        <w:spacing w:after="0" w:line="360" w:lineRule="auto"/>
        <w:ind w:firstLine="709"/>
        <w:jc w:val="both"/>
        <w:rPr>
          <w:rFonts w:ascii="Arial" w:hAnsi="Arial" w:cs="Arial"/>
          <w:sz w:val="20"/>
          <w:szCs w:val="20"/>
        </w:rPr>
      </w:pPr>
    </w:p>
    <w:p w14:paraId="618887D5" w14:textId="4DCFD324" w:rsidR="00474B2F" w:rsidRDefault="00474B2F" w:rsidP="00971991">
      <w:pPr>
        <w:spacing w:after="0" w:line="360" w:lineRule="auto"/>
        <w:ind w:firstLine="709"/>
        <w:jc w:val="both"/>
        <w:rPr>
          <w:rFonts w:ascii="Arial" w:hAnsi="Arial" w:cs="Arial"/>
          <w:sz w:val="20"/>
          <w:szCs w:val="20"/>
        </w:rPr>
      </w:pPr>
    </w:p>
    <w:p w14:paraId="38E3E0F9" w14:textId="2944A3CF" w:rsidR="00474B2F" w:rsidRDefault="00474B2F" w:rsidP="00971991">
      <w:pPr>
        <w:spacing w:after="0" w:line="360" w:lineRule="auto"/>
        <w:ind w:firstLine="709"/>
        <w:jc w:val="both"/>
        <w:rPr>
          <w:rFonts w:ascii="Arial" w:hAnsi="Arial" w:cs="Arial"/>
          <w:sz w:val="20"/>
          <w:szCs w:val="20"/>
        </w:rPr>
      </w:pPr>
    </w:p>
    <w:p w14:paraId="494D0A59" w14:textId="77777777" w:rsidR="00474B2F" w:rsidRPr="00B86DFE" w:rsidRDefault="00474B2F" w:rsidP="00971991">
      <w:pPr>
        <w:spacing w:after="0" w:line="360" w:lineRule="auto"/>
        <w:ind w:firstLine="709"/>
        <w:jc w:val="both"/>
        <w:rPr>
          <w:rFonts w:ascii="Arial" w:hAnsi="Arial" w:cs="Arial"/>
          <w:sz w:val="20"/>
          <w:szCs w:val="20"/>
        </w:rPr>
      </w:pPr>
    </w:p>
    <w:p w14:paraId="4CD98D4E" w14:textId="77777777" w:rsidR="00D7004C" w:rsidRPr="00B86DFE" w:rsidRDefault="00D7004C" w:rsidP="00D7004C">
      <w:pPr>
        <w:spacing w:line="240" w:lineRule="auto"/>
        <w:jc w:val="both"/>
        <w:rPr>
          <w:rFonts w:ascii="Arial" w:hAnsi="Arial" w:cs="Arial"/>
          <w:bCs/>
          <w:sz w:val="20"/>
          <w:szCs w:val="20"/>
        </w:rPr>
      </w:pPr>
      <w:bookmarkStart w:id="9" w:name="_Hlk52192468"/>
      <w:r w:rsidRPr="00B86DFE">
        <w:rPr>
          <w:rFonts w:ascii="Arial" w:hAnsi="Arial" w:cs="Arial"/>
          <w:sz w:val="20"/>
          <w:szCs w:val="20"/>
          <w:shd w:val="clear" w:color="auto" w:fill="FFFFFF"/>
        </w:rPr>
        <w:lastRenderedPageBreak/>
        <w:t>Tabela 1: Estudos sobre Transtornos Alimentares em </w:t>
      </w:r>
      <w:r w:rsidRPr="00B86DFE">
        <w:rPr>
          <w:rFonts w:ascii="Arial" w:hAnsi="Arial" w:cs="Arial"/>
          <w:sz w:val="20"/>
          <w:szCs w:val="20"/>
          <w:bdr w:val="none" w:sz="0" w:space="0" w:color="auto" w:frame="1"/>
          <w:shd w:val="clear" w:color="auto" w:fill="FFFFFF"/>
        </w:rPr>
        <w:t>U</w:t>
      </w:r>
      <w:r w:rsidRPr="00B86DFE">
        <w:rPr>
          <w:rFonts w:ascii="Arial" w:hAnsi="Arial" w:cs="Arial"/>
          <w:sz w:val="20"/>
          <w:szCs w:val="20"/>
          <w:shd w:val="clear" w:color="auto" w:fill="FFFFFF"/>
        </w:rPr>
        <w:t>niversitários da Área de Saúde.</w:t>
      </w:r>
    </w:p>
    <w:tbl>
      <w:tblPr>
        <w:tblW w:w="9071" w:type="dxa"/>
        <w:tblBorders>
          <w:top w:val="single" w:sz="4" w:space="0" w:color="7F7F7F"/>
          <w:bottom w:val="single" w:sz="4" w:space="0" w:color="7F7F7F"/>
        </w:tblBorders>
        <w:tblLook w:val="04A0" w:firstRow="1" w:lastRow="0" w:firstColumn="1" w:lastColumn="0" w:noHBand="0" w:noVBand="1"/>
      </w:tblPr>
      <w:tblGrid>
        <w:gridCol w:w="1809"/>
        <w:gridCol w:w="851"/>
        <w:gridCol w:w="2126"/>
        <w:gridCol w:w="992"/>
        <w:gridCol w:w="3293"/>
      </w:tblGrid>
      <w:tr w:rsidR="00B86DFE" w:rsidRPr="00B86DFE" w14:paraId="0CD33116" w14:textId="77777777" w:rsidTr="00436ED9">
        <w:trPr>
          <w:trHeight w:val="20"/>
        </w:trPr>
        <w:tc>
          <w:tcPr>
            <w:tcW w:w="1809" w:type="dxa"/>
            <w:tcBorders>
              <w:bottom w:val="single" w:sz="4" w:space="0" w:color="7F7F7F"/>
            </w:tcBorders>
            <w:shd w:val="clear" w:color="auto" w:fill="auto"/>
            <w:vAlign w:val="center"/>
          </w:tcPr>
          <w:bookmarkEnd w:id="9"/>
          <w:p w14:paraId="510ED3A9" w14:textId="77777777" w:rsidR="00D7004C" w:rsidRPr="00B86DFE" w:rsidRDefault="00D7004C" w:rsidP="00436ED9">
            <w:pPr>
              <w:spacing w:after="0" w:line="276" w:lineRule="auto"/>
              <w:jc w:val="center"/>
              <w:rPr>
                <w:rFonts w:ascii="Arial" w:hAnsi="Arial" w:cs="Arial"/>
                <w:bCs/>
                <w:sz w:val="20"/>
                <w:szCs w:val="20"/>
              </w:rPr>
            </w:pPr>
            <w:r w:rsidRPr="00B86DFE">
              <w:rPr>
                <w:rFonts w:ascii="Arial" w:hAnsi="Arial" w:cs="Arial"/>
                <w:bCs/>
                <w:sz w:val="20"/>
                <w:szCs w:val="20"/>
              </w:rPr>
              <w:t>Referência</w:t>
            </w:r>
          </w:p>
        </w:tc>
        <w:tc>
          <w:tcPr>
            <w:tcW w:w="851" w:type="dxa"/>
            <w:tcBorders>
              <w:bottom w:val="single" w:sz="4" w:space="0" w:color="7F7F7F"/>
            </w:tcBorders>
            <w:shd w:val="clear" w:color="auto" w:fill="auto"/>
            <w:vAlign w:val="center"/>
          </w:tcPr>
          <w:p w14:paraId="40DACA91" w14:textId="77777777" w:rsidR="00D7004C" w:rsidRPr="00B86DFE" w:rsidRDefault="00D7004C" w:rsidP="00436ED9">
            <w:pPr>
              <w:spacing w:after="0" w:line="276" w:lineRule="auto"/>
              <w:jc w:val="center"/>
              <w:rPr>
                <w:rFonts w:ascii="Arial" w:hAnsi="Arial" w:cs="Arial"/>
                <w:bCs/>
                <w:sz w:val="20"/>
                <w:szCs w:val="20"/>
              </w:rPr>
            </w:pPr>
            <w:r w:rsidRPr="00B86DFE">
              <w:rPr>
                <w:rFonts w:ascii="Arial" w:hAnsi="Arial" w:cs="Arial"/>
                <w:bCs/>
                <w:sz w:val="20"/>
                <w:szCs w:val="20"/>
              </w:rPr>
              <w:t>Ano</w:t>
            </w:r>
          </w:p>
        </w:tc>
        <w:tc>
          <w:tcPr>
            <w:tcW w:w="2126" w:type="dxa"/>
            <w:tcBorders>
              <w:bottom w:val="single" w:sz="4" w:space="0" w:color="7F7F7F"/>
            </w:tcBorders>
            <w:shd w:val="clear" w:color="auto" w:fill="auto"/>
            <w:vAlign w:val="center"/>
          </w:tcPr>
          <w:p w14:paraId="249A0427" w14:textId="77777777" w:rsidR="00D7004C" w:rsidRPr="00B86DFE" w:rsidRDefault="00D7004C" w:rsidP="00436ED9">
            <w:pPr>
              <w:spacing w:after="0" w:line="276" w:lineRule="auto"/>
              <w:jc w:val="center"/>
              <w:rPr>
                <w:rFonts w:ascii="Arial" w:hAnsi="Arial" w:cs="Arial"/>
                <w:bCs/>
                <w:sz w:val="20"/>
                <w:szCs w:val="20"/>
              </w:rPr>
            </w:pPr>
            <w:r w:rsidRPr="00B86DFE">
              <w:rPr>
                <w:rFonts w:ascii="Arial" w:hAnsi="Arial" w:cs="Arial"/>
                <w:bCs/>
                <w:sz w:val="20"/>
                <w:szCs w:val="20"/>
              </w:rPr>
              <w:t>Métodos</w:t>
            </w:r>
          </w:p>
        </w:tc>
        <w:tc>
          <w:tcPr>
            <w:tcW w:w="992" w:type="dxa"/>
            <w:tcBorders>
              <w:bottom w:val="single" w:sz="4" w:space="0" w:color="7F7F7F"/>
            </w:tcBorders>
            <w:vAlign w:val="center"/>
          </w:tcPr>
          <w:p w14:paraId="439E2016" w14:textId="77777777" w:rsidR="00D7004C" w:rsidRPr="00B86DFE" w:rsidRDefault="00D7004C" w:rsidP="00436ED9">
            <w:pPr>
              <w:spacing w:after="0" w:line="276" w:lineRule="auto"/>
              <w:jc w:val="center"/>
              <w:rPr>
                <w:rFonts w:ascii="Arial" w:hAnsi="Arial" w:cs="Arial"/>
                <w:bCs/>
                <w:sz w:val="20"/>
                <w:szCs w:val="20"/>
              </w:rPr>
            </w:pPr>
            <w:r w:rsidRPr="00B86DFE">
              <w:rPr>
                <w:rFonts w:ascii="Arial" w:hAnsi="Arial" w:cs="Arial"/>
                <w:bCs/>
                <w:sz w:val="20"/>
                <w:szCs w:val="20"/>
              </w:rPr>
              <w:t>Amostra</w:t>
            </w:r>
          </w:p>
        </w:tc>
        <w:tc>
          <w:tcPr>
            <w:tcW w:w="3293" w:type="dxa"/>
            <w:tcBorders>
              <w:bottom w:val="single" w:sz="4" w:space="0" w:color="7F7F7F"/>
            </w:tcBorders>
            <w:vAlign w:val="center"/>
          </w:tcPr>
          <w:p w14:paraId="2441D69E" w14:textId="71F0AEA0" w:rsidR="00436ED9" w:rsidRPr="00B86DFE" w:rsidRDefault="00D7004C" w:rsidP="00436ED9">
            <w:pPr>
              <w:spacing w:after="0" w:line="276" w:lineRule="auto"/>
              <w:jc w:val="center"/>
              <w:rPr>
                <w:rFonts w:ascii="Arial" w:hAnsi="Arial" w:cs="Arial"/>
                <w:bCs/>
                <w:sz w:val="20"/>
                <w:szCs w:val="20"/>
              </w:rPr>
            </w:pPr>
            <w:r w:rsidRPr="00B86DFE">
              <w:rPr>
                <w:rFonts w:ascii="Arial" w:hAnsi="Arial" w:cs="Arial"/>
                <w:bCs/>
                <w:sz w:val="20"/>
                <w:szCs w:val="20"/>
              </w:rPr>
              <w:t>Resultados</w:t>
            </w:r>
          </w:p>
        </w:tc>
      </w:tr>
      <w:tr w:rsidR="00B86DFE" w:rsidRPr="00B86DFE" w14:paraId="1CEC502D" w14:textId="77777777" w:rsidTr="00596D0A">
        <w:trPr>
          <w:trHeight w:val="362"/>
        </w:trPr>
        <w:tc>
          <w:tcPr>
            <w:tcW w:w="1809" w:type="dxa"/>
            <w:tcBorders>
              <w:top w:val="single" w:sz="4" w:space="0" w:color="7F7F7F"/>
              <w:bottom w:val="single" w:sz="4" w:space="0" w:color="7F7F7F"/>
            </w:tcBorders>
            <w:shd w:val="clear" w:color="auto" w:fill="auto"/>
            <w:vAlign w:val="center"/>
          </w:tcPr>
          <w:p w14:paraId="6416D84C" w14:textId="77777777" w:rsidR="00D7004C" w:rsidRPr="00B86DFE" w:rsidRDefault="00D7004C" w:rsidP="00873708">
            <w:pPr>
              <w:spacing w:after="0" w:line="240" w:lineRule="auto"/>
              <w:jc w:val="center"/>
              <w:rPr>
                <w:rFonts w:ascii="Arial" w:hAnsi="Arial" w:cs="Arial"/>
                <w:sz w:val="20"/>
                <w:szCs w:val="20"/>
                <w:vertAlign w:val="superscript"/>
              </w:rPr>
            </w:pPr>
            <w:r w:rsidRPr="00B86DFE">
              <w:rPr>
                <w:rFonts w:ascii="Arial" w:hAnsi="Arial" w:cs="Arial"/>
                <w:sz w:val="20"/>
                <w:szCs w:val="20"/>
              </w:rPr>
              <w:t>Pires et al.</w:t>
            </w:r>
            <w:r w:rsidRPr="00B86DFE">
              <w:rPr>
                <w:rFonts w:ascii="Arial" w:hAnsi="Arial" w:cs="Arial"/>
                <w:sz w:val="20"/>
                <w:szCs w:val="20"/>
                <w:vertAlign w:val="superscript"/>
              </w:rPr>
              <w:t>10</w:t>
            </w:r>
          </w:p>
          <w:p w14:paraId="1D0EC9A0" w14:textId="4C0E8526" w:rsidR="001B0646" w:rsidRPr="00B86DFE" w:rsidRDefault="001B0646" w:rsidP="00873708">
            <w:pPr>
              <w:spacing w:after="0" w:line="240" w:lineRule="auto"/>
              <w:jc w:val="center"/>
              <w:rPr>
                <w:rFonts w:ascii="Arial" w:hAnsi="Arial" w:cs="Arial"/>
                <w:b/>
                <w:bCs/>
                <w:sz w:val="20"/>
                <w:szCs w:val="20"/>
              </w:rPr>
            </w:pPr>
          </w:p>
        </w:tc>
        <w:tc>
          <w:tcPr>
            <w:tcW w:w="851" w:type="dxa"/>
            <w:tcBorders>
              <w:top w:val="single" w:sz="4" w:space="0" w:color="7F7F7F"/>
              <w:bottom w:val="single" w:sz="4" w:space="0" w:color="7F7F7F"/>
            </w:tcBorders>
            <w:shd w:val="clear" w:color="auto" w:fill="auto"/>
            <w:vAlign w:val="center"/>
          </w:tcPr>
          <w:p w14:paraId="5B59AE2E" w14:textId="77777777" w:rsidR="00D7004C" w:rsidRPr="00B86DFE" w:rsidRDefault="00D7004C" w:rsidP="00354855">
            <w:pPr>
              <w:spacing w:after="0" w:line="240" w:lineRule="auto"/>
              <w:jc w:val="center"/>
              <w:rPr>
                <w:rFonts w:ascii="Arial" w:hAnsi="Arial" w:cs="Arial"/>
                <w:sz w:val="20"/>
                <w:szCs w:val="20"/>
              </w:rPr>
            </w:pPr>
            <w:r w:rsidRPr="00B86DFE">
              <w:rPr>
                <w:rFonts w:ascii="Arial" w:hAnsi="Arial" w:cs="Arial"/>
                <w:sz w:val="20"/>
                <w:szCs w:val="20"/>
              </w:rPr>
              <w:t>2010</w:t>
            </w:r>
          </w:p>
        </w:tc>
        <w:tc>
          <w:tcPr>
            <w:tcW w:w="2126" w:type="dxa"/>
            <w:tcBorders>
              <w:top w:val="single" w:sz="4" w:space="0" w:color="7F7F7F"/>
              <w:bottom w:val="single" w:sz="4" w:space="0" w:color="7F7F7F"/>
            </w:tcBorders>
            <w:shd w:val="clear" w:color="auto" w:fill="auto"/>
            <w:vAlign w:val="center"/>
          </w:tcPr>
          <w:p w14:paraId="1A7BF740" w14:textId="77777777" w:rsidR="00873708" w:rsidRPr="00B86DFE" w:rsidRDefault="00D7004C" w:rsidP="00084665">
            <w:pPr>
              <w:spacing w:after="0" w:line="240" w:lineRule="auto"/>
              <w:jc w:val="center"/>
              <w:rPr>
                <w:rFonts w:ascii="Arial" w:hAnsi="Arial" w:cs="Arial"/>
                <w:bCs/>
                <w:sz w:val="20"/>
                <w:szCs w:val="20"/>
              </w:rPr>
            </w:pPr>
            <w:r w:rsidRPr="00B86DFE">
              <w:rPr>
                <w:rFonts w:ascii="Arial" w:hAnsi="Arial" w:cs="Arial"/>
                <w:bCs/>
                <w:sz w:val="20"/>
                <w:szCs w:val="20"/>
              </w:rPr>
              <w:t>Auto escalas BITE e</w:t>
            </w:r>
          </w:p>
          <w:p w14:paraId="20C9123E" w14:textId="77777777" w:rsidR="00D7004C" w:rsidRPr="00B86DFE" w:rsidRDefault="00D7004C" w:rsidP="00084665">
            <w:pPr>
              <w:spacing w:after="0" w:line="240" w:lineRule="auto"/>
              <w:jc w:val="center"/>
              <w:rPr>
                <w:rFonts w:ascii="Arial" w:hAnsi="Arial" w:cs="Arial"/>
                <w:bCs/>
                <w:sz w:val="20"/>
                <w:szCs w:val="20"/>
              </w:rPr>
            </w:pPr>
            <w:r w:rsidRPr="00B86DFE">
              <w:rPr>
                <w:rFonts w:ascii="Arial" w:hAnsi="Arial" w:cs="Arial"/>
                <w:bCs/>
                <w:sz w:val="20"/>
                <w:szCs w:val="20"/>
              </w:rPr>
              <w:t xml:space="preserve"> EAT-26</w:t>
            </w:r>
          </w:p>
        </w:tc>
        <w:tc>
          <w:tcPr>
            <w:tcW w:w="992" w:type="dxa"/>
            <w:tcBorders>
              <w:top w:val="single" w:sz="4" w:space="0" w:color="7F7F7F"/>
              <w:bottom w:val="single" w:sz="4" w:space="0" w:color="7F7F7F"/>
            </w:tcBorders>
          </w:tcPr>
          <w:p w14:paraId="5CCD8CA5" w14:textId="77777777" w:rsidR="00D7004C" w:rsidRPr="00B86DFE" w:rsidRDefault="00D7004C" w:rsidP="00084665">
            <w:pPr>
              <w:spacing w:after="0" w:line="240" w:lineRule="auto"/>
              <w:jc w:val="center"/>
              <w:rPr>
                <w:rFonts w:ascii="Arial" w:hAnsi="Arial" w:cs="Arial"/>
                <w:bCs/>
                <w:sz w:val="20"/>
                <w:szCs w:val="20"/>
              </w:rPr>
            </w:pPr>
          </w:p>
          <w:p w14:paraId="549971A7" w14:textId="77777777" w:rsidR="00D7004C" w:rsidRPr="00B86DFE" w:rsidRDefault="00D7004C" w:rsidP="00084665">
            <w:pPr>
              <w:spacing w:after="0" w:line="240" w:lineRule="auto"/>
              <w:jc w:val="center"/>
              <w:rPr>
                <w:rFonts w:ascii="Arial" w:hAnsi="Arial" w:cs="Arial"/>
                <w:bCs/>
                <w:sz w:val="20"/>
                <w:szCs w:val="20"/>
              </w:rPr>
            </w:pPr>
            <w:r w:rsidRPr="00B86DFE">
              <w:rPr>
                <w:rFonts w:ascii="Arial" w:hAnsi="Arial" w:cs="Arial"/>
                <w:bCs/>
                <w:sz w:val="20"/>
                <w:szCs w:val="20"/>
              </w:rPr>
              <w:t>M - F</w:t>
            </w:r>
          </w:p>
        </w:tc>
        <w:tc>
          <w:tcPr>
            <w:tcW w:w="3293" w:type="dxa"/>
            <w:tcBorders>
              <w:top w:val="single" w:sz="4" w:space="0" w:color="7F7F7F"/>
              <w:bottom w:val="single" w:sz="4" w:space="0" w:color="7F7F7F"/>
            </w:tcBorders>
            <w:vAlign w:val="center"/>
          </w:tcPr>
          <w:p w14:paraId="1DA9FA19" w14:textId="77777777" w:rsidR="00D7004C" w:rsidRPr="00B86DFE" w:rsidRDefault="00D7004C" w:rsidP="00873708">
            <w:pPr>
              <w:spacing w:after="0" w:line="240" w:lineRule="auto"/>
              <w:jc w:val="center"/>
              <w:rPr>
                <w:rFonts w:ascii="Arial" w:hAnsi="Arial" w:cs="Arial"/>
                <w:b/>
                <w:sz w:val="20"/>
                <w:szCs w:val="20"/>
                <w:vertAlign w:val="superscript"/>
              </w:rPr>
            </w:pPr>
            <w:r w:rsidRPr="00B86DFE">
              <w:rPr>
                <w:rFonts w:ascii="Arial" w:hAnsi="Arial" w:cs="Arial"/>
                <w:bCs/>
                <w:sz w:val="20"/>
                <w:szCs w:val="20"/>
              </w:rPr>
              <w:t>Alto risco TA e CA predominante no sexo feminino. (</w:t>
            </w:r>
            <w:r w:rsidRPr="00B86DFE">
              <w:rPr>
                <w:rFonts w:ascii="Arial" w:hAnsi="Arial" w:cs="Arial"/>
                <w:sz w:val="20"/>
                <w:szCs w:val="20"/>
              </w:rPr>
              <w:t>12,3%</w:t>
            </w:r>
            <w:r w:rsidRPr="00B86DFE">
              <w:rPr>
                <w:rFonts w:ascii="Arial" w:hAnsi="Arial" w:cs="Arial"/>
                <w:b/>
                <w:sz w:val="20"/>
                <w:szCs w:val="20"/>
                <w:vertAlign w:val="superscript"/>
              </w:rPr>
              <w:t> </w:t>
            </w:r>
            <w:r w:rsidRPr="00B86DFE">
              <w:rPr>
                <w:rFonts w:ascii="Arial" w:hAnsi="Arial" w:cs="Arial"/>
                <w:sz w:val="20"/>
                <w:szCs w:val="20"/>
              </w:rPr>
              <w:t>BN)</w:t>
            </w:r>
          </w:p>
        </w:tc>
      </w:tr>
      <w:tr w:rsidR="00B86DFE" w:rsidRPr="00B86DFE" w14:paraId="5F70AD05" w14:textId="77777777" w:rsidTr="00596D0A">
        <w:trPr>
          <w:trHeight w:val="378"/>
        </w:trPr>
        <w:tc>
          <w:tcPr>
            <w:tcW w:w="1809" w:type="dxa"/>
            <w:shd w:val="clear" w:color="auto" w:fill="auto"/>
            <w:vAlign w:val="center"/>
          </w:tcPr>
          <w:p w14:paraId="30CC7F94" w14:textId="77777777" w:rsidR="00D7004C" w:rsidRPr="00B86DFE" w:rsidRDefault="00D7004C" w:rsidP="00873708">
            <w:pPr>
              <w:spacing w:after="0" w:line="240" w:lineRule="auto"/>
              <w:jc w:val="center"/>
              <w:rPr>
                <w:rFonts w:ascii="Arial" w:hAnsi="Arial" w:cs="Arial"/>
                <w:b/>
                <w:bCs/>
                <w:sz w:val="20"/>
                <w:szCs w:val="20"/>
              </w:rPr>
            </w:pPr>
            <w:r w:rsidRPr="00B86DFE">
              <w:rPr>
                <w:rFonts w:ascii="Arial" w:hAnsi="Arial" w:cs="Arial"/>
                <w:sz w:val="20"/>
                <w:szCs w:val="20"/>
              </w:rPr>
              <w:t>Costa et al.</w:t>
            </w:r>
            <w:r w:rsidRPr="00B86DFE">
              <w:rPr>
                <w:rFonts w:ascii="Arial" w:hAnsi="Arial" w:cs="Arial"/>
                <w:sz w:val="20"/>
                <w:szCs w:val="20"/>
                <w:vertAlign w:val="superscript"/>
              </w:rPr>
              <w:t>11</w:t>
            </w:r>
          </w:p>
        </w:tc>
        <w:tc>
          <w:tcPr>
            <w:tcW w:w="851" w:type="dxa"/>
            <w:shd w:val="clear" w:color="auto" w:fill="auto"/>
            <w:vAlign w:val="center"/>
          </w:tcPr>
          <w:p w14:paraId="30471135" w14:textId="77777777" w:rsidR="00D7004C" w:rsidRPr="00B86DFE" w:rsidRDefault="00D7004C" w:rsidP="00354855">
            <w:pPr>
              <w:spacing w:after="0" w:line="240" w:lineRule="auto"/>
              <w:jc w:val="center"/>
              <w:rPr>
                <w:rFonts w:ascii="Arial" w:hAnsi="Arial" w:cs="Arial"/>
                <w:sz w:val="20"/>
                <w:szCs w:val="20"/>
              </w:rPr>
            </w:pPr>
            <w:r w:rsidRPr="00B86DFE">
              <w:rPr>
                <w:rFonts w:ascii="Arial" w:hAnsi="Arial" w:cs="Arial"/>
                <w:sz w:val="20"/>
                <w:szCs w:val="20"/>
              </w:rPr>
              <w:t>2010</w:t>
            </w:r>
          </w:p>
        </w:tc>
        <w:tc>
          <w:tcPr>
            <w:tcW w:w="2126" w:type="dxa"/>
            <w:shd w:val="clear" w:color="auto" w:fill="auto"/>
            <w:vAlign w:val="center"/>
          </w:tcPr>
          <w:p w14:paraId="316BD9D3" w14:textId="77777777" w:rsidR="00D7004C" w:rsidRPr="00B86DFE" w:rsidRDefault="00D7004C" w:rsidP="00084665">
            <w:pPr>
              <w:spacing w:after="0" w:line="240" w:lineRule="auto"/>
              <w:ind w:right="-108"/>
              <w:jc w:val="center"/>
              <w:rPr>
                <w:rFonts w:ascii="Arial" w:hAnsi="Arial" w:cs="Arial"/>
                <w:bCs/>
                <w:sz w:val="20"/>
                <w:szCs w:val="20"/>
              </w:rPr>
            </w:pPr>
            <w:r w:rsidRPr="00B86DFE">
              <w:rPr>
                <w:rFonts w:ascii="Arial" w:hAnsi="Arial" w:cs="Arial"/>
                <w:sz w:val="20"/>
                <w:szCs w:val="20"/>
              </w:rPr>
              <w:t>BSQ-34</w:t>
            </w:r>
          </w:p>
        </w:tc>
        <w:tc>
          <w:tcPr>
            <w:tcW w:w="992" w:type="dxa"/>
          </w:tcPr>
          <w:p w14:paraId="119036A4" w14:textId="77777777" w:rsidR="00D7004C" w:rsidRPr="00B86DFE" w:rsidRDefault="00D7004C" w:rsidP="00084665">
            <w:pPr>
              <w:spacing w:after="0" w:line="240" w:lineRule="auto"/>
              <w:jc w:val="center"/>
              <w:rPr>
                <w:rFonts w:ascii="Arial" w:hAnsi="Arial" w:cs="Arial"/>
                <w:sz w:val="20"/>
                <w:szCs w:val="20"/>
              </w:rPr>
            </w:pPr>
          </w:p>
          <w:p w14:paraId="648CF3E3" w14:textId="77777777" w:rsidR="00D7004C" w:rsidRPr="00B86DFE" w:rsidRDefault="00D7004C" w:rsidP="00084665">
            <w:pPr>
              <w:spacing w:after="0" w:line="240" w:lineRule="auto"/>
              <w:jc w:val="center"/>
              <w:rPr>
                <w:rFonts w:ascii="Arial" w:hAnsi="Arial" w:cs="Arial"/>
                <w:sz w:val="20"/>
                <w:szCs w:val="20"/>
              </w:rPr>
            </w:pPr>
          </w:p>
          <w:p w14:paraId="0E754228" w14:textId="77777777" w:rsidR="00D7004C" w:rsidRPr="00B86DFE" w:rsidRDefault="00D7004C" w:rsidP="00084665">
            <w:pPr>
              <w:spacing w:after="0" w:line="240" w:lineRule="auto"/>
              <w:jc w:val="center"/>
              <w:rPr>
                <w:rFonts w:ascii="Arial" w:hAnsi="Arial" w:cs="Arial"/>
                <w:sz w:val="20"/>
                <w:szCs w:val="20"/>
              </w:rPr>
            </w:pPr>
            <w:r w:rsidRPr="00B86DFE">
              <w:rPr>
                <w:rFonts w:ascii="Arial" w:hAnsi="Arial" w:cs="Arial"/>
                <w:sz w:val="20"/>
                <w:szCs w:val="20"/>
              </w:rPr>
              <w:t>F</w:t>
            </w:r>
          </w:p>
        </w:tc>
        <w:tc>
          <w:tcPr>
            <w:tcW w:w="3293" w:type="dxa"/>
            <w:vAlign w:val="center"/>
          </w:tcPr>
          <w:p w14:paraId="4377A138" w14:textId="77777777" w:rsidR="00D7004C" w:rsidRPr="00B86DFE" w:rsidRDefault="00D7004C" w:rsidP="00873708">
            <w:pPr>
              <w:spacing w:after="0" w:line="240" w:lineRule="auto"/>
              <w:jc w:val="center"/>
              <w:rPr>
                <w:rFonts w:ascii="Arial" w:hAnsi="Arial" w:cs="Arial"/>
                <w:sz w:val="20"/>
                <w:szCs w:val="20"/>
              </w:rPr>
            </w:pPr>
            <w:r w:rsidRPr="00B86DFE">
              <w:rPr>
                <w:rFonts w:ascii="Arial" w:hAnsi="Arial" w:cs="Arial"/>
                <w:sz w:val="20"/>
                <w:szCs w:val="20"/>
              </w:rPr>
              <w:t>IC. 47,3%. Estado nutricional e prática de regimes associadas à insatisfação corporal de universitárias</w:t>
            </w:r>
          </w:p>
        </w:tc>
      </w:tr>
      <w:tr w:rsidR="00B86DFE" w:rsidRPr="00B86DFE" w14:paraId="116C783C" w14:textId="77777777" w:rsidTr="00596D0A">
        <w:trPr>
          <w:trHeight w:val="378"/>
        </w:trPr>
        <w:tc>
          <w:tcPr>
            <w:tcW w:w="1809" w:type="dxa"/>
            <w:tcBorders>
              <w:top w:val="single" w:sz="4" w:space="0" w:color="7F7F7F"/>
              <w:bottom w:val="single" w:sz="4" w:space="0" w:color="7F7F7F"/>
            </w:tcBorders>
            <w:shd w:val="clear" w:color="auto" w:fill="auto"/>
            <w:vAlign w:val="center"/>
          </w:tcPr>
          <w:p w14:paraId="00AA8431" w14:textId="77777777" w:rsidR="00D7004C" w:rsidRPr="00B86DFE" w:rsidRDefault="00D7004C" w:rsidP="00873708">
            <w:pPr>
              <w:spacing w:after="0" w:line="240" w:lineRule="auto"/>
              <w:jc w:val="center"/>
              <w:rPr>
                <w:rFonts w:ascii="Arial" w:hAnsi="Arial" w:cs="Arial"/>
                <w:b/>
                <w:bCs/>
                <w:sz w:val="20"/>
                <w:szCs w:val="20"/>
              </w:rPr>
            </w:pPr>
            <w:r w:rsidRPr="00B86DFE">
              <w:rPr>
                <w:rFonts w:ascii="Arial" w:hAnsi="Arial" w:cs="Arial"/>
                <w:sz w:val="20"/>
                <w:szCs w:val="20"/>
              </w:rPr>
              <w:t>Quadros et al.</w:t>
            </w:r>
            <w:r w:rsidRPr="00B86DFE">
              <w:rPr>
                <w:rFonts w:ascii="Arial" w:hAnsi="Arial" w:cs="Arial"/>
                <w:sz w:val="20"/>
                <w:szCs w:val="20"/>
                <w:vertAlign w:val="superscript"/>
              </w:rPr>
              <w:t>12</w:t>
            </w:r>
          </w:p>
        </w:tc>
        <w:tc>
          <w:tcPr>
            <w:tcW w:w="851" w:type="dxa"/>
            <w:tcBorders>
              <w:top w:val="single" w:sz="4" w:space="0" w:color="7F7F7F"/>
              <w:bottom w:val="single" w:sz="4" w:space="0" w:color="7F7F7F"/>
            </w:tcBorders>
            <w:shd w:val="clear" w:color="auto" w:fill="auto"/>
            <w:vAlign w:val="center"/>
          </w:tcPr>
          <w:p w14:paraId="289E0A71" w14:textId="77777777" w:rsidR="00D7004C" w:rsidRPr="00B86DFE" w:rsidRDefault="00D7004C" w:rsidP="00354855">
            <w:pPr>
              <w:spacing w:after="0" w:line="240" w:lineRule="auto"/>
              <w:jc w:val="center"/>
              <w:rPr>
                <w:rFonts w:ascii="Arial" w:hAnsi="Arial" w:cs="Arial"/>
                <w:sz w:val="20"/>
                <w:szCs w:val="20"/>
              </w:rPr>
            </w:pPr>
            <w:r w:rsidRPr="00B86DFE">
              <w:rPr>
                <w:rFonts w:ascii="Arial" w:hAnsi="Arial" w:cs="Arial"/>
                <w:sz w:val="20"/>
                <w:szCs w:val="20"/>
              </w:rPr>
              <w:t>2010</w:t>
            </w:r>
          </w:p>
        </w:tc>
        <w:tc>
          <w:tcPr>
            <w:tcW w:w="2126" w:type="dxa"/>
            <w:tcBorders>
              <w:top w:val="single" w:sz="4" w:space="0" w:color="7F7F7F"/>
              <w:bottom w:val="single" w:sz="4" w:space="0" w:color="7F7F7F"/>
            </w:tcBorders>
            <w:shd w:val="clear" w:color="auto" w:fill="auto"/>
            <w:vAlign w:val="center"/>
          </w:tcPr>
          <w:p w14:paraId="52036532" w14:textId="77777777" w:rsidR="00D7004C" w:rsidRPr="00B86DFE" w:rsidRDefault="00D7004C" w:rsidP="00084665">
            <w:pPr>
              <w:spacing w:after="0" w:line="240" w:lineRule="auto"/>
              <w:jc w:val="center"/>
              <w:rPr>
                <w:rFonts w:ascii="Arial" w:hAnsi="Arial" w:cs="Arial"/>
                <w:bCs/>
                <w:sz w:val="20"/>
                <w:szCs w:val="20"/>
              </w:rPr>
            </w:pPr>
            <w:r w:rsidRPr="00B86DFE">
              <w:rPr>
                <w:rFonts w:ascii="Arial" w:hAnsi="Arial" w:cs="Arial"/>
                <w:sz w:val="20"/>
                <w:szCs w:val="20"/>
              </w:rPr>
              <w:t>Escala de Silhuetas</w:t>
            </w:r>
          </w:p>
        </w:tc>
        <w:tc>
          <w:tcPr>
            <w:tcW w:w="992" w:type="dxa"/>
            <w:tcBorders>
              <w:top w:val="single" w:sz="4" w:space="0" w:color="7F7F7F"/>
              <w:bottom w:val="single" w:sz="4" w:space="0" w:color="7F7F7F"/>
            </w:tcBorders>
          </w:tcPr>
          <w:p w14:paraId="674E13D4" w14:textId="77777777" w:rsidR="00D7004C" w:rsidRPr="00B86DFE" w:rsidRDefault="00D7004C" w:rsidP="00084665">
            <w:pPr>
              <w:spacing w:after="0" w:line="240" w:lineRule="auto"/>
              <w:jc w:val="center"/>
              <w:rPr>
                <w:rFonts w:ascii="Arial" w:hAnsi="Arial" w:cs="Arial"/>
                <w:sz w:val="20"/>
                <w:szCs w:val="20"/>
              </w:rPr>
            </w:pPr>
          </w:p>
          <w:p w14:paraId="395B9A50" w14:textId="77777777" w:rsidR="00D7004C" w:rsidRPr="00B86DFE" w:rsidRDefault="00D7004C" w:rsidP="00084665">
            <w:pPr>
              <w:spacing w:after="0" w:line="240" w:lineRule="auto"/>
              <w:jc w:val="center"/>
              <w:rPr>
                <w:rFonts w:ascii="Arial" w:hAnsi="Arial" w:cs="Arial"/>
                <w:sz w:val="20"/>
                <w:szCs w:val="20"/>
              </w:rPr>
            </w:pPr>
          </w:p>
          <w:p w14:paraId="0A3BB0EE" w14:textId="77777777" w:rsidR="00D7004C" w:rsidRPr="00B86DFE" w:rsidRDefault="00D7004C" w:rsidP="00084665">
            <w:pPr>
              <w:spacing w:after="0" w:line="240" w:lineRule="auto"/>
              <w:jc w:val="center"/>
              <w:rPr>
                <w:rFonts w:ascii="Arial" w:hAnsi="Arial" w:cs="Arial"/>
                <w:sz w:val="20"/>
                <w:szCs w:val="20"/>
              </w:rPr>
            </w:pPr>
            <w:r w:rsidRPr="00B86DFE">
              <w:rPr>
                <w:rFonts w:ascii="Arial" w:hAnsi="Arial" w:cs="Arial"/>
                <w:sz w:val="20"/>
                <w:szCs w:val="20"/>
              </w:rPr>
              <w:t>M - F</w:t>
            </w:r>
          </w:p>
        </w:tc>
        <w:tc>
          <w:tcPr>
            <w:tcW w:w="3293" w:type="dxa"/>
            <w:tcBorders>
              <w:top w:val="single" w:sz="4" w:space="0" w:color="7F7F7F"/>
              <w:bottom w:val="single" w:sz="4" w:space="0" w:color="7F7F7F"/>
            </w:tcBorders>
            <w:vAlign w:val="center"/>
          </w:tcPr>
          <w:p w14:paraId="2EFF40FA" w14:textId="77777777" w:rsidR="00D7004C" w:rsidRPr="00B86DFE" w:rsidRDefault="00D7004C" w:rsidP="00873708">
            <w:pPr>
              <w:spacing w:after="0" w:line="240" w:lineRule="auto"/>
              <w:jc w:val="center"/>
              <w:rPr>
                <w:rFonts w:ascii="Arial" w:hAnsi="Arial" w:cs="Arial"/>
                <w:sz w:val="20"/>
                <w:szCs w:val="20"/>
              </w:rPr>
            </w:pPr>
            <w:r w:rsidRPr="00B86DFE">
              <w:rPr>
                <w:rFonts w:ascii="Arial" w:hAnsi="Arial" w:cs="Arial"/>
                <w:sz w:val="20"/>
                <w:szCs w:val="20"/>
              </w:rPr>
              <w:t>IC: 77,6% mulher (62,4% desejavam ser menores; homem (43,3%) desejavam ser maiores</w:t>
            </w:r>
          </w:p>
        </w:tc>
      </w:tr>
      <w:tr w:rsidR="00B86DFE" w:rsidRPr="00B86DFE" w14:paraId="4962B38F" w14:textId="77777777" w:rsidTr="00596D0A">
        <w:trPr>
          <w:trHeight w:val="445"/>
        </w:trPr>
        <w:tc>
          <w:tcPr>
            <w:tcW w:w="1809" w:type="dxa"/>
            <w:tcBorders>
              <w:top w:val="single" w:sz="4" w:space="0" w:color="7F7F7F"/>
              <w:bottom w:val="single" w:sz="4" w:space="0" w:color="7F7F7F"/>
            </w:tcBorders>
            <w:shd w:val="clear" w:color="auto" w:fill="auto"/>
            <w:vAlign w:val="center"/>
          </w:tcPr>
          <w:p w14:paraId="094D5F3B" w14:textId="77777777" w:rsidR="00D7004C" w:rsidRPr="00B86DFE" w:rsidRDefault="00D7004C" w:rsidP="00873708">
            <w:pPr>
              <w:spacing w:after="0" w:line="240" w:lineRule="auto"/>
              <w:jc w:val="center"/>
              <w:rPr>
                <w:rFonts w:ascii="Arial" w:hAnsi="Arial" w:cs="Arial"/>
                <w:b/>
                <w:bCs/>
                <w:sz w:val="20"/>
                <w:szCs w:val="20"/>
              </w:rPr>
            </w:pPr>
            <w:r w:rsidRPr="00B86DFE">
              <w:rPr>
                <w:rFonts w:ascii="Arial" w:hAnsi="Arial" w:cs="Arial"/>
                <w:sz w:val="20"/>
                <w:szCs w:val="20"/>
              </w:rPr>
              <w:t>Garcia et al.</w:t>
            </w:r>
            <w:r w:rsidRPr="00B86DFE">
              <w:rPr>
                <w:rFonts w:ascii="Arial" w:hAnsi="Arial" w:cs="Arial"/>
                <w:sz w:val="20"/>
                <w:szCs w:val="20"/>
                <w:vertAlign w:val="superscript"/>
              </w:rPr>
              <w:t>13</w:t>
            </w:r>
          </w:p>
        </w:tc>
        <w:tc>
          <w:tcPr>
            <w:tcW w:w="851" w:type="dxa"/>
            <w:tcBorders>
              <w:top w:val="single" w:sz="4" w:space="0" w:color="7F7F7F"/>
              <w:bottom w:val="single" w:sz="4" w:space="0" w:color="7F7F7F"/>
            </w:tcBorders>
            <w:shd w:val="clear" w:color="auto" w:fill="auto"/>
            <w:vAlign w:val="center"/>
          </w:tcPr>
          <w:p w14:paraId="784B0E35" w14:textId="77777777" w:rsidR="00D7004C" w:rsidRPr="00B86DFE" w:rsidRDefault="00D7004C" w:rsidP="00354855">
            <w:pPr>
              <w:spacing w:after="0" w:line="240" w:lineRule="auto"/>
              <w:jc w:val="center"/>
              <w:rPr>
                <w:rFonts w:ascii="Arial" w:hAnsi="Arial" w:cs="Arial"/>
                <w:sz w:val="20"/>
                <w:szCs w:val="20"/>
              </w:rPr>
            </w:pPr>
            <w:r w:rsidRPr="00B86DFE">
              <w:rPr>
                <w:rFonts w:ascii="Arial" w:hAnsi="Arial" w:cs="Arial"/>
                <w:sz w:val="20"/>
                <w:szCs w:val="20"/>
              </w:rPr>
              <w:t>2010</w:t>
            </w:r>
          </w:p>
        </w:tc>
        <w:tc>
          <w:tcPr>
            <w:tcW w:w="2126" w:type="dxa"/>
            <w:tcBorders>
              <w:top w:val="single" w:sz="4" w:space="0" w:color="7F7F7F"/>
              <w:bottom w:val="single" w:sz="4" w:space="0" w:color="7F7F7F"/>
            </w:tcBorders>
            <w:shd w:val="clear" w:color="auto" w:fill="auto"/>
            <w:vAlign w:val="center"/>
          </w:tcPr>
          <w:p w14:paraId="726CF4CC" w14:textId="77777777" w:rsidR="00D7004C" w:rsidRPr="00B86DFE" w:rsidRDefault="00D7004C" w:rsidP="00084665">
            <w:pPr>
              <w:spacing w:after="0" w:line="240" w:lineRule="auto"/>
              <w:jc w:val="center"/>
              <w:rPr>
                <w:rFonts w:ascii="Arial" w:hAnsi="Arial" w:cs="Arial"/>
                <w:sz w:val="20"/>
                <w:szCs w:val="20"/>
              </w:rPr>
            </w:pPr>
            <w:r w:rsidRPr="00B86DFE">
              <w:rPr>
                <w:rFonts w:ascii="Arial" w:hAnsi="Arial" w:cs="Arial"/>
                <w:sz w:val="20"/>
                <w:szCs w:val="20"/>
              </w:rPr>
              <w:t>BSQ e EAT</w:t>
            </w:r>
          </w:p>
        </w:tc>
        <w:tc>
          <w:tcPr>
            <w:tcW w:w="992" w:type="dxa"/>
            <w:tcBorders>
              <w:top w:val="single" w:sz="4" w:space="0" w:color="7F7F7F"/>
              <w:bottom w:val="single" w:sz="4" w:space="0" w:color="7F7F7F"/>
            </w:tcBorders>
            <w:vAlign w:val="center"/>
          </w:tcPr>
          <w:p w14:paraId="08E67A0D" w14:textId="5C735512" w:rsidR="00D7004C" w:rsidRPr="00B86DFE" w:rsidRDefault="00D7004C" w:rsidP="00596D0A">
            <w:pPr>
              <w:spacing w:after="0" w:line="240" w:lineRule="auto"/>
              <w:jc w:val="center"/>
              <w:rPr>
                <w:rFonts w:ascii="Arial" w:hAnsi="Arial" w:cs="Arial"/>
                <w:sz w:val="20"/>
                <w:szCs w:val="20"/>
              </w:rPr>
            </w:pPr>
            <w:r w:rsidRPr="00B86DFE">
              <w:rPr>
                <w:rFonts w:ascii="Arial" w:hAnsi="Arial" w:cs="Arial"/>
                <w:sz w:val="20"/>
                <w:szCs w:val="20"/>
              </w:rPr>
              <w:t>F</w:t>
            </w:r>
          </w:p>
        </w:tc>
        <w:tc>
          <w:tcPr>
            <w:tcW w:w="3293" w:type="dxa"/>
            <w:tcBorders>
              <w:top w:val="single" w:sz="4" w:space="0" w:color="7F7F7F"/>
              <w:bottom w:val="single" w:sz="4" w:space="0" w:color="7F7F7F"/>
            </w:tcBorders>
            <w:vAlign w:val="center"/>
          </w:tcPr>
          <w:p w14:paraId="0CE507A3" w14:textId="77777777" w:rsidR="00D7004C" w:rsidRPr="00B86DFE" w:rsidRDefault="00D7004C" w:rsidP="00873708">
            <w:pPr>
              <w:spacing w:after="0" w:line="240" w:lineRule="auto"/>
              <w:jc w:val="center"/>
              <w:rPr>
                <w:rFonts w:ascii="Arial" w:hAnsi="Arial" w:cs="Arial"/>
                <w:sz w:val="20"/>
                <w:szCs w:val="20"/>
              </w:rPr>
            </w:pPr>
            <w:r w:rsidRPr="00B86DFE">
              <w:rPr>
                <w:rFonts w:ascii="Arial" w:hAnsi="Arial" w:cs="Arial"/>
                <w:sz w:val="20"/>
                <w:szCs w:val="20"/>
              </w:rPr>
              <w:t>IC: 13,5% associada ao risco TA</w:t>
            </w:r>
          </w:p>
        </w:tc>
      </w:tr>
      <w:tr w:rsidR="00B86DFE" w:rsidRPr="00B86DFE" w14:paraId="2B3C3B28" w14:textId="77777777" w:rsidTr="00596D0A">
        <w:trPr>
          <w:trHeight w:val="445"/>
        </w:trPr>
        <w:tc>
          <w:tcPr>
            <w:tcW w:w="1809" w:type="dxa"/>
            <w:tcBorders>
              <w:top w:val="single" w:sz="4" w:space="0" w:color="7F7F7F"/>
              <w:bottom w:val="single" w:sz="4" w:space="0" w:color="7F7F7F"/>
            </w:tcBorders>
            <w:shd w:val="clear" w:color="auto" w:fill="auto"/>
            <w:vAlign w:val="center"/>
          </w:tcPr>
          <w:p w14:paraId="6A8F4964" w14:textId="77777777" w:rsidR="00D7004C" w:rsidRPr="00B86DFE" w:rsidRDefault="00D7004C" w:rsidP="00873708">
            <w:pPr>
              <w:spacing w:after="0" w:line="240" w:lineRule="auto"/>
              <w:jc w:val="center"/>
              <w:rPr>
                <w:rFonts w:ascii="Arial" w:hAnsi="Arial" w:cs="Arial"/>
                <w:sz w:val="20"/>
                <w:szCs w:val="20"/>
              </w:rPr>
            </w:pPr>
            <w:r w:rsidRPr="00B86DFE">
              <w:rPr>
                <w:rFonts w:ascii="Arial" w:hAnsi="Arial" w:cs="Arial"/>
                <w:bCs/>
                <w:sz w:val="20"/>
                <w:szCs w:val="20"/>
              </w:rPr>
              <w:t>Costa et al.</w:t>
            </w:r>
            <w:r w:rsidRPr="00B86DFE">
              <w:rPr>
                <w:rFonts w:ascii="Arial" w:hAnsi="Arial" w:cs="Arial"/>
                <w:bCs/>
                <w:sz w:val="20"/>
                <w:szCs w:val="20"/>
                <w:vertAlign w:val="superscript"/>
              </w:rPr>
              <w:t>14</w:t>
            </w:r>
          </w:p>
        </w:tc>
        <w:tc>
          <w:tcPr>
            <w:tcW w:w="851" w:type="dxa"/>
            <w:tcBorders>
              <w:top w:val="single" w:sz="4" w:space="0" w:color="7F7F7F"/>
              <w:bottom w:val="single" w:sz="4" w:space="0" w:color="7F7F7F"/>
            </w:tcBorders>
            <w:shd w:val="clear" w:color="auto" w:fill="auto"/>
            <w:vAlign w:val="center"/>
          </w:tcPr>
          <w:p w14:paraId="15FF765E" w14:textId="77777777" w:rsidR="00D7004C" w:rsidRPr="00B86DFE" w:rsidRDefault="00D7004C" w:rsidP="00354855">
            <w:pPr>
              <w:spacing w:after="0" w:line="240" w:lineRule="auto"/>
              <w:jc w:val="center"/>
              <w:rPr>
                <w:rFonts w:ascii="Arial" w:hAnsi="Arial" w:cs="Arial"/>
                <w:sz w:val="20"/>
                <w:szCs w:val="20"/>
              </w:rPr>
            </w:pPr>
            <w:r w:rsidRPr="00B86DFE">
              <w:rPr>
                <w:rFonts w:ascii="Arial" w:hAnsi="Arial" w:cs="Arial"/>
                <w:bCs/>
                <w:sz w:val="20"/>
                <w:szCs w:val="20"/>
              </w:rPr>
              <w:t>2010</w:t>
            </w:r>
          </w:p>
        </w:tc>
        <w:tc>
          <w:tcPr>
            <w:tcW w:w="2126" w:type="dxa"/>
            <w:tcBorders>
              <w:top w:val="single" w:sz="4" w:space="0" w:color="7F7F7F"/>
              <w:bottom w:val="single" w:sz="4" w:space="0" w:color="7F7F7F"/>
            </w:tcBorders>
            <w:shd w:val="clear" w:color="auto" w:fill="auto"/>
            <w:vAlign w:val="center"/>
          </w:tcPr>
          <w:p w14:paraId="046CC35A" w14:textId="77777777" w:rsidR="00873708" w:rsidRPr="00B86DFE" w:rsidRDefault="00D7004C" w:rsidP="00084665">
            <w:pPr>
              <w:spacing w:after="0" w:line="240" w:lineRule="auto"/>
              <w:jc w:val="center"/>
              <w:rPr>
                <w:rFonts w:ascii="Arial" w:hAnsi="Arial" w:cs="Arial"/>
                <w:bCs/>
                <w:sz w:val="20"/>
                <w:szCs w:val="20"/>
              </w:rPr>
            </w:pPr>
            <w:r w:rsidRPr="00B86DFE">
              <w:rPr>
                <w:rFonts w:ascii="Arial" w:hAnsi="Arial" w:cs="Arial"/>
                <w:bCs/>
                <w:sz w:val="20"/>
                <w:szCs w:val="20"/>
              </w:rPr>
              <w:t>ESIC, Questionário</w:t>
            </w:r>
          </w:p>
          <w:p w14:paraId="5B8F06F2" w14:textId="60A7F95D" w:rsidR="00D7004C" w:rsidRPr="00B86DFE" w:rsidRDefault="00D7004C" w:rsidP="00084665">
            <w:pPr>
              <w:spacing w:after="0" w:line="240" w:lineRule="auto"/>
              <w:jc w:val="center"/>
              <w:rPr>
                <w:rFonts w:ascii="Arial" w:hAnsi="Arial" w:cs="Arial"/>
                <w:sz w:val="20"/>
                <w:szCs w:val="20"/>
              </w:rPr>
            </w:pPr>
            <w:r w:rsidRPr="00B86DFE">
              <w:rPr>
                <w:rFonts w:ascii="Arial" w:hAnsi="Arial" w:cs="Arial"/>
                <w:bCs/>
                <w:sz w:val="20"/>
                <w:szCs w:val="20"/>
              </w:rPr>
              <w:t xml:space="preserve"> </w:t>
            </w:r>
            <w:r w:rsidR="00ED475E" w:rsidRPr="00B86DFE">
              <w:rPr>
                <w:rFonts w:ascii="Arial" w:hAnsi="Arial" w:cs="Arial"/>
                <w:bCs/>
                <w:sz w:val="20"/>
                <w:szCs w:val="20"/>
              </w:rPr>
              <w:t>Sociodemográfico</w:t>
            </w:r>
          </w:p>
        </w:tc>
        <w:tc>
          <w:tcPr>
            <w:tcW w:w="992" w:type="dxa"/>
            <w:tcBorders>
              <w:top w:val="single" w:sz="4" w:space="0" w:color="7F7F7F"/>
              <w:bottom w:val="single" w:sz="4" w:space="0" w:color="7F7F7F"/>
            </w:tcBorders>
          </w:tcPr>
          <w:p w14:paraId="190A550C" w14:textId="77777777" w:rsidR="00D7004C" w:rsidRPr="00B86DFE" w:rsidRDefault="00D7004C" w:rsidP="00084665">
            <w:pPr>
              <w:spacing w:after="0" w:line="240" w:lineRule="auto"/>
              <w:jc w:val="center"/>
              <w:rPr>
                <w:rFonts w:ascii="Arial" w:hAnsi="Arial" w:cs="Arial"/>
                <w:bCs/>
                <w:sz w:val="20"/>
                <w:szCs w:val="20"/>
              </w:rPr>
            </w:pPr>
          </w:p>
          <w:p w14:paraId="3C6D6CC0" w14:textId="77777777" w:rsidR="00D7004C" w:rsidRPr="00B86DFE" w:rsidRDefault="00D7004C" w:rsidP="00084665">
            <w:pPr>
              <w:spacing w:after="0" w:line="240" w:lineRule="auto"/>
              <w:jc w:val="center"/>
              <w:rPr>
                <w:rFonts w:ascii="Arial" w:hAnsi="Arial" w:cs="Arial"/>
                <w:bCs/>
                <w:sz w:val="20"/>
                <w:szCs w:val="20"/>
              </w:rPr>
            </w:pPr>
          </w:p>
          <w:p w14:paraId="4CF1CEDA" w14:textId="77777777" w:rsidR="00D7004C" w:rsidRPr="00B86DFE" w:rsidRDefault="00D7004C" w:rsidP="00084665">
            <w:pPr>
              <w:spacing w:after="0" w:line="240" w:lineRule="auto"/>
              <w:jc w:val="center"/>
              <w:rPr>
                <w:rFonts w:ascii="Arial" w:hAnsi="Arial" w:cs="Arial"/>
                <w:bCs/>
                <w:sz w:val="20"/>
                <w:szCs w:val="20"/>
              </w:rPr>
            </w:pPr>
          </w:p>
          <w:p w14:paraId="73995783" w14:textId="77777777" w:rsidR="00D7004C" w:rsidRPr="00B86DFE" w:rsidRDefault="00D7004C" w:rsidP="00084665">
            <w:pPr>
              <w:spacing w:after="0" w:line="240" w:lineRule="auto"/>
              <w:jc w:val="center"/>
              <w:rPr>
                <w:rFonts w:ascii="Arial" w:hAnsi="Arial" w:cs="Arial"/>
                <w:bCs/>
                <w:sz w:val="20"/>
                <w:szCs w:val="20"/>
              </w:rPr>
            </w:pPr>
            <w:r w:rsidRPr="00B86DFE">
              <w:rPr>
                <w:rFonts w:ascii="Arial" w:hAnsi="Arial" w:cs="Arial"/>
                <w:sz w:val="20"/>
                <w:szCs w:val="20"/>
              </w:rPr>
              <w:t>M - F</w:t>
            </w:r>
          </w:p>
        </w:tc>
        <w:tc>
          <w:tcPr>
            <w:tcW w:w="3293" w:type="dxa"/>
            <w:tcBorders>
              <w:top w:val="single" w:sz="4" w:space="0" w:color="7F7F7F"/>
              <w:bottom w:val="single" w:sz="4" w:space="0" w:color="7F7F7F"/>
            </w:tcBorders>
            <w:shd w:val="clear" w:color="auto" w:fill="auto"/>
            <w:vAlign w:val="center"/>
          </w:tcPr>
          <w:p w14:paraId="5CBF2005" w14:textId="3FDADB40" w:rsidR="00D7004C" w:rsidRPr="00B86DFE" w:rsidRDefault="00D7004C" w:rsidP="00873708">
            <w:pPr>
              <w:spacing w:after="0" w:line="240" w:lineRule="auto"/>
              <w:jc w:val="center"/>
              <w:rPr>
                <w:rFonts w:ascii="Arial" w:hAnsi="Arial" w:cs="Arial"/>
                <w:sz w:val="20"/>
                <w:szCs w:val="20"/>
              </w:rPr>
            </w:pPr>
            <w:r w:rsidRPr="00B86DFE">
              <w:rPr>
                <w:rFonts w:ascii="Arial" w:hAnsi="Arial" w:cs="Arial"/>
                <w:bCs/>
                <w:sz w:val="20"/>
                <w:szCs w:val="20"/>
              </w:rPr>
              <w:t xml:space="preserve">IC; 51% mudariam sua aparência, 64% queriam aparência fosse melhor, 11% preocupados em parecer gordos, </w:t>
            </w:r>
            <w:r w:rsidR="00ED475E" w:rsidRPr="00B86DFE">
              <w:rPr>
                <w:rFonts w:ascii="Arial" w:hAnsi="Arial" w:cs="Arial"/>
                <w:bCs/>
                <w:sz w:val="20"/>
                <w:szCs w:val="20"/>
              </w:rPr>
              <w:t>11% estão</w:t>
            </w:r>
            <w:r w:rsidRPr="00B86DFE">
              <w:rPr>
                <w:rFonts w:ascii="Arial" w:hAnsi="Arial" w:cs="Arial"/>
                <w:bCs/>
                <w:sz w:val="20"/>
                <w:szCs w:val="20"/>
              </w:rPr>
              <w:t xml:space="preserve"> fazendo dieta, e 7% provocam vômitos perder peso</w:t>
            </w:r>
          </w:p>
        </w:tc>
      </w:tr>
      <w:tr w:rsidR="00B86DFE" w:rsidRPr="00B86DFE" w14:paraId="14EB0265" w14:textId="77777777" w:rsidTr="00596D0A">
        <w:trPr>
          <w:trHeight w:val="378"/>
        </w:trPr>
        <w:tc>
          <w:tcPr>
            <w:tcW w:w="1809" w:type="dxa"/>
            <w:shd w:val="clear" w:color="auto" w:fill="auto"/>
            <w:vAlign w:val="center"/>
          </w:tcPr>
          <w:p w14:paraId="40B6311E" w14:textId="77777777" w:rsidR="00D7004C" w:rsidRPr="00B86DFE" w:rsidRDefault="00D7004C" w:rsidP="00873708">
            <w:pPr>
              <w:spacing w:after="0" w:line="240" w:lineRule="auto"/>
              <w:jc w:val="center"/>
              <w:rPr>
                <w:rFonts w:ascii="Arial" w:hAnsi="Arial" w:cs="Arial"/>
                <w:b/>
                <w:bCs/>
                <w:sz w:val="20"/>
                <w:szCs w:val="20"/>
              </w:rPr>
            </w:pPr>
            <w:proofErr w:type="spellStart"/>
            <w:r w:rsidRPr="00B86DFE">
              <w:rPr>
                <w:rFonts w:ascii="Arial" w:hAnsi="Arial" w:cs="Arial"/>
                <w:sz w:val="20"/>
                <w:szCs w:val="20"/>
              </w:rPr>
              <w:t>Rech</w:t>
            </w:r>
            <w:proofErr w:type="spellEnd"/>
            <w:r w:rsidRPr="00B86DFE">
              <w:rPr>
                <w:rFonts w:ascii="Arial" w:hAnsi="Arial" w:cs="Arial"/>
                <w:sz w:val="20"/>
                <w:szCs w:val="20"/>
              </w:rPr>
              <w:t xml:space="preserve"> et al.</w:t>
            </w:r>
            <w:r w:rsidRPr="00B86DFE">
              <w:rPr>
                <w:rFonts w:ascii="Arial" w:hAnsi="Arial" w:cs="Arial"/>
                <w:sz w:val="20"/>
                <w:szCs w:val="20"/>
                <w:vertAlign w:val="superscript"/>
              </w:rPr>
              <w:t>15</w:t>
            </w:r>
          </w:p>
        </w:tc>
        <w:tc>
          <w:tcPr>
            <w:tcW w:w="851" w:type="dxa"/>
            <w:shd w:val="clear" w:color="auto" w:fill="auto"/>
            <w:vAlign w:val="center"/>
          </w:tcPr>
          <w:p w14:paraId="28871F98" w14:textId="77777777" w:rsidR="00D7004C" w:rsidRPr="00B86DFE" w:rsidRDefault="00D7004C" w:rsidP="00354855">
            <w:pPr>
              <w:spacing w:after="0" w:line="240" w:lineRule="auto"/>
              <w:jc w:val="center"/>
              <w:rPr>
                <w:rFonts w:ascii="Arial" w:hAnsi="Arial" w:cs="Arial"/>
                <w:sz w:val="20"/>
                <w:szCs w:val="20"/>
              </w:rPr>
            </w:pPr>
            <w:r w:rsidRPr="00B86DFE">
              <w:rPr>
                <w:rFonts w:ascii="Arial" w:hAnsi="Arial" w:cs="Arial"/>
                <w:sz w:val="20"/>
                <w:szCs w:val="20"/>
              </w:rPr>
              <w:t>2010</w:t>
            </w:r>
          </w:p>
        </w:tc>
        <w:tc>
          <w:tcPr>
            <w:tcW w:w="2126" w:type="dxa"/>
            <w:shd w:val="clear" w:color="auto" w:fill="auto"/>
            <w:vAlign w:val="center"/>
          </w:tcPr>
          <w:p w14:paraId="62D3DFEF" w14:textId="77777777" w:rsidR="00D7004C" w:rsidRPr="00B86DFE" w:rsidRDefault="00D7004C" w:rsidP="00084665">
            <w:pPr>
              <w:spacing w:after="0" w:line="240" w:lineRule="auto"/>
              <w:jc w:val="center"/>
              <w:rPr>
                <w:rFonts w:ascii="Arial" w:hAnsi="Arial" w:cs="Arial"/>
                <w:bCs/>
                <w:sz w:val="20"/>
                <w:szCs w:val="20"/>
              </w:rPr>
            </w:pPr>
            <w:r w:rsidRPr="00B86DFE">
              <w:rPr>
                <w:rFonts w:ascii="Arial" w:hAnsi="Arial" w:cs="Arial"/>
                <w:bCs/>
                <w:sz w:val="20"/>
                <w:szCs w:val="20"/>
              </w:rPr>
              <w:t>Escala de Silhuetas Corporais, IPAQ</w:t>
            </w:r>
          </w:p>
        </w:tc>
        <w:tc>
          <w:tcPr>
            <w:tcW w:w="992" w:type="dxa"/>
          </w:tcPr>
          <w:p w14:paraId="7542CC3B" w14:textId="77777777" w:rsidR="00D7004C" w:rsidRPr="00B86DFE" w:rsidRDefault="00D7004C" w:rsidP="00084665">
            <w:pPr>
              <w:spacing w:after="0" w:line="240" w:lineRule="auto"/>
              <w:jc w:val="center"/>
              <w:rPr>
                <w:rFonts w:ascii="Arial" w:hAnsi="Arial" w:cs="Arial"/>
                <w:sz w:val="20"/>
                <w:szCs w:val="20"/>
              </w:rPr>
            </w:pPr>
          </w:p>
          <w:p w14:paraId="1EA1EFAB" w14:textId="77777777" w:rsidR="00D7004C" w:rsidRPr="00B86DFE" w:rsidRDefault="00D7004C" w:rsidP="00084665">
            <w:pPr>
              <w:spacing w:after="0" w:line="240" w:lineRule="auto"/>
              <w:jc w:val="center"/>
              <w:rPr>
                <w:rFonts w:ascii="Arial" w:hAnsi="Arial" w:cs="Arial"/>
                <w:sz w:val="20"/>
                <w:szCs w:val="20"/>
              </w:rPr>
            </w:pPr>
            <w:r w:rsidRPr="00B86DFE">
              <w:rPr>
                <w:rFonts w:ascii="Arial" w:hAnsi="Arial" w:cs="Arial"/>
                <w:sz w:val="20"/>
                <w:szCs w:val="20"/>
              </w:rPr>
              <w:t>M - F</w:t>
            </w:r>
          </w:p>
        </w:tc>
        <w:tc>
          <w:tcPr>
            <w:tcW w:w="3293" w:type="dxa"/>
            <w:vAlign w:val="center"/>
          </w:tcPr>
          <w:p w14:paraId="45742CE4" w14:textId="77777777" w:rsidR="00D7004C" w:rsidRPr="00B86DFE" w:rsidRDefault="00D7004C" w:rsidP="00873708">
            <w:pPr>
              <w:spacing w:after="0" w:line="240" w:lineRule="auto"/>
              <w:jc w:val="center"/>
              <w:rPr>
                <w:rFonts w:ascii="Arial" w:hAnsi="Arial" w:cs="Arial"/>
                <w:sz w:val="20"/>
                <w:szCs w:val="20"/>
              </w:rPr>
            </w:pPr>
            <w:r w:rsidRPr="00B86DFE">
              <w:rPr>
                <w:rFonts w:ascii="Arial" w:hAnsi="Arial" w:cs="Arial"/>
                <w:sz w:val="20"/>
                <w:szCs w:val="20"/>
              </w:rPr>
              <w:t>Insatisfação: 61,2% (mulher 67,6%- silhueta menor / homem: 66,7%silhueta maior</w:t>
            </w:r>
          </w:p>
        </w:tc>
      </w:tr>
      <w:tr w:rsidR="00B86DFE" w:rsidRPr="00B86DFE" w14:paraId="70976962" w14:textId="77777777" w:rsidTr="00596D0A">
        <w:trPr>
          <w:trHeight w:val="380"/>
        </w:trPr>
        <w:tc>
          <w:tcPr>
            <w:tcW w:w="1809" w:type="dxa"/>
            <w:tcBorders>
              <w:top w:val="single" w:sz="4" w:space="0" w:color="7F7F7F"/>
              <w:bottom w:val="single" w:sz="4" w:space="0" w:color="7F7F7F"/>
            </w:tcBorders>
            <w:shd w:val="clear" w:color="auto" w:fill="auto"/>
            <w:vAlign w:val="center"/>
          </w:tcPr>
          <w:p w14:paraId="16C78ED2" w14:textId="77777777" w:rsidR="00D7004C" w:rsidRPr="00B86DFE" w:rsidRDefault="00D7004C" w:rsidP="00873708">
            <w:pPr>
              <w:spacing w:after="0" w:line="240" w:lineRule="auto"/>
              <w:jc w:val="center"/>
              <w:rPr>
                <w:rFonts w:ascii="Arial" w:hAnsi="Arial" w:cs="Arial"/>
                <w:b/>
                <w:bCs/>
                <w:sz w:val="20"/>
                <w:szCs w:val="20"/>
              </w:rPr>
            </w:pPr>
            <w:r w:rsidRPr="00B86DFE">
              <w:rPr>
                <w:rFonts w:ascii="Arial" w:hAnsi="Arial" w:cs="Arial"/>
                <w:sz w:val="20"/>
                <w:szCs w:val="20"/>
              </w:rPr>
              <w:t>Alvarenga et al.</w:t>
            </w:r>
            <w:r w:rsidRPr="00B86DFE">
              <w:rPr>
                <w:rFonts w:ascii="Arial" w:hAnsi="Arial" w:cs="Arial"/>
                <w:sz w:val="20"/>
                <w:szCs w:val="20"/>
                <w:vertAlign w:val="superscript"/>
              </w:rPr>
              <w:t>16</w:t>
            </w:r>
          </w:p>
        </w:tc>
        <w:tc>
          <w:tcPr>
            <w:tcW w:w="851" w:type="dxa"/>
            <w:tcBorders>
              <w:top w:val="single" w:sz="4" w:space="0" w:color="7F7F7F"/>
              <w:bottom w:val="single" w:sz="4" w:space="0" w:color="7F7F7F"/>
            </w:tcBorders>
            <w:shd w:val="clear" w:color="auto" w:fill="auto"/>
            <w:vAlign w:val="center"/>
          </w:tcPr>
          <w:p w14:paraId="00BED5A0" w14:textId="77777777" w:rsidR="00D7004C" w:rsidRPr="00B86DFE" w:rsidRDefault="00D7004C" w:rsidP="00354855">
            <w:pPr>
              <w:spacing w:after="0" w:line="240" w:lineRule="auto"/>
              <w:jc w:val="center"/>
              <w:rPr>
                <w:rFonts w:ascii="Arial" w:hAnsi="Arial" w:cs="Arial"/>
                <w:sz w:val="20"/>
                <w:szCs w:val="20"/>
              </w:rPr>
            </w:pPr>
            <w:r w:rsidRPr="00B86DFE">
              <w:rPr>
                <w:rFonts w:ascii="Arial" w:hAnsi="Arial" w:cs="Arial"/>
                <w:sz w:val="20"/>
                <w:szCs w:val="20"/>
              </w:rPr>
              <w:t>2011</w:t>
            </w:r>
          </w:p>
        </w:tc>
        <w:tc>
          <w:tcPr>
            <w:tcW w:w="2126" w:type="dxa"/>
            <w:tcBorders>
              <w:top w:val="single" w:sz="4" w:space="0" w:color="7F7F7F"/>
              <w:bottom w:val="single" w:sz="4" w:space="0" w:color="7F7F7F"/>
            </w:tcBorders>
            <w:shd w:val="clear" w:color="auto" w:fill="auto"/>
            <w:vAlign w:val="center"/>
          </w:tcPr>
          <w:p w14:paraId="2FD335AA" w14:textId="68714510" w:rsidR="00D7004C" w:rsidRPr="00B86DFE" w:rsidRDefault="00D7004C" w:rsidP="00596D0A">
            <w:pPr>
              <w:spacing w:after="0" w:line="240" w:lineRule="auto"/>
              <w:jc w:val="center"/>
              <w:rPr>
                <w:rFonts w:ascii="Arial" w:hAnsi="Arial" w:cs="Arial"/>
                <w:bCs/>
                <w:sz w:val="20"/>
                <w:szCs w:val="20"/>
              </w:rPr>
            </w:pPr>
            <w:r w:rsidRPr="00B86DFE">
              <w:rPr>
                <w:rFonts w:ascii="Arial" w:hAnsi="Arial" w:cs="Arial"/>
                <w:bCs/>
                <w:sz w:val="20"/>
                <w:szCs w:val="20"/>
              </w:rPr>
              <w:t>EAT-26</w:t>
            </w:r>
          </w:p>
        </w:tc>
        <w:tc>
          <w:tcPr>
            <w:tcW w:w="992" w:type="dxa"/>
            <w:tcBorders>
              <w:top w:val="single" w:sz="4" w:space="0" w:color="7F7F7F"/>
              <w:bottom w:val="single" w:sz="4" w:space="0" w:color="7F7F7F"/>
            </w:tcBorders>
            <w:vAlign w:val="center"/>
          </w:tcPr>
          <w:p w14:paraId="54BE88AF" w14:textId="77777777" w:rsidR="00D7004C" w:rsidRPr="00B86DFE" w:rsidRDefault="00D7004C" w:rsidP="00307D71">
            <w:pPr>
              <w:spacing w:after="0" w:line="240" w:lineRule="auto"/>
              <w:jc w:val="center"/>
              <w:rPr>
                <w:rFonts w:ascii="Arial" w:hAnsi="Arial" w:cs="Arial"/>
                <w:sz w:val="20"/>
                <w:szCs w:val="20"/>
              </w:rPr>
            </w:pPr>
            <w:r w:rsidRPr="00B86DFE">
              <w:rPr>
                <w:rFonts w:ascii="Arial" w:hAnsi="Arial" w:cs="Arial"/>
                <w:sz w:val="20"/>
                <w:szCs w:val="20"/>
              </w:rPr>
              <w:t>F</w:t>
            </w:r>
          </w:p>
        </w:tc>
        <w:tc>
          <w:tcPr>
            <w:tcW w:w="3293" w:type="dxa"/>
            <w:tcBorders>
              <w:top w:val="single" w:sz="4" w:space="0" w:color="7F7F7F"/>
              <w:bottom w:val="single" w:sz="4" w:space="0" w:color="7F7F7F"/>
            </w:tcBorders>
            <w:vAlign w:val="center"/>
          </w:tcPr>
          <w:p w14:paraId="2C8E77D1" w14:textId="77777777" w:rsidR="00D7004C" w:rsidRPr="00B86DFE" w:rsidRDefault="00D7004C" w:rsidP="00873708">
            <w:pPr>
              <w:spacing w:after="0" w:line="240" w:lineRule="auto"/>
              <w:jc w:val="center"/>
              <w:rPr>
                <w:rFonts w:ascii="Arial" w:hAnsi="Arial" w:cs="Arial"/>
                <w:sz w:val="20"/>
                <w:szCs w:val="20"/>
              </w:rPr>
            </w:pPr>
            <w:r w:rsidRPr="00B86DFE">
              <w:rPr>
                <w:rFonts w:ascii="Arial" w:hAnsi="Arial" w:cs="Arial"/>
                <w:sz w:val="20"/>
                <w:szCs w:val="20"/>
              </w:rPr>
              <w:t>TA variou de 23,7% a 30,1% nas cinco regiões.</w:t>
            </w:r>
          </w:p>
        </w:tc>
      </w:tr>
      <w:tr w:rsidR="00B86DFE" w:rsidRPr="00B86DFE" w14:paraId="273DD612" w14:textId="77777777" w:rsidTr="00596D0A">
        <w:trPr>
          <w:trHeight w:val="378"/>
        </w:trPr>
        <w:tc>
          <w:tcPr>
            <w:tcW w:w="1809" w:type="dxa"/>
            <w:shd w:val="clear" w:color="auto" w:fill="auto"/>
            <w:vAlign w:val="center"/>
          </w:tcPr>
          <w:p w14:paraId="7BB2DA58" w14:textId="77777777" w:rsidR="00D7004C" w:rsidRPr="00B86DFE" w:rsidRDefault="00D7004C" w:rsidP="00873708">
            <w:pPr>
              <w:spacing w:after="0" w:line="240" w:lineRule="auto"/>
              <w:jc w:val="center"/>
              <w:rPr>
                <w:rFonts w:ascii="Arial" w:hAnsi="Arial" w:cs="Arial"/>
                <w:b/>
                <w:bCs/>
                <w:sz w:val="20"/>
                <w:szCs w:val="20"/>
              </w:rPr>
            </w:pPr>
            <w:r w:rsidRPr="00B86DFE">
              <w:rPr>
                <w:rFonts w:ascii="Arial" w:hAnsi="Arial" w:cs="Arial"/>
                <w:sz w:val="20"/>
                <w:szCs w:val="20"/>
              </w:rPr>
              <w:t>Soares et al.</w:t>
            </w:r>
            <w:r w:rsidRPr="00B86DFE">
              <w:rPr>
                <w:rFonts w:ascii="Arial" w:hAnsi="Arial" w:cs="Arial"/>
                <w:sz w:val="20"/>
                <w:szCs w:val="20"/>
                <w:vertAlign w:val="superscript"/>
              </w:rPr>
              <w:t>17</w:t>
            </w:r>
          </w:p>
        </w:tc>
        <w:tc>
          <w:tcPr>
            <w:tcW w:w="851" w:type="dxa"/>
            <w:shd w:val="clear" w:color="auto" w:fill="auto"/>
            <w:vAlign w:val="center"/>
          </w:tcPr>
          <w:p w14:paraId="176F6B04" w14:textId="77777777" w:rsidR="00D7004C" w:rsidRPr="00B86DFE" w:rsidRDefault="00D7004C" w:rsidP="00354855">
            <w:pPr>
              <w:spacing w:after="0" w:line="240" w:lineRule="auto"/>
              <w:jc w:val="center"/>
              <w:rPr>
                <w:rFonts w:ascii="Arial" w:hAnsi="Arial" w:cs="Arial"/>
                <w:sz w:val="20"/>
                <w:szCs w:val="20"/>
              </w:rPr>
            </w:pPr>
            <w:r w:rsidRPr="00B86DFE">
              <w:rPr>
                <w:rFonts w:ascii="Arial" w:hAnsi="Arial" w:cs="Arial"/>
                <w:sz w:val="20"/>
                <w:szCs w:val="20"/>
              </w:rPr>
              <w:t>2011</w:t>
            </w:r>
          </w:p>
        </w:tc>
        <w:tc>
          <w:tcPr>
            <w:tcW w:w="2126" w:type="dxa"/>
            <w:shd w:val="clear" w:color="auto" w:fill="auto"/>
            <w:vAlign w:val="center"/>
          </w:tcPr>
          <w:p w14:paraId="28693479" w14:textId="77777777" w:rsidR="00D7004C" w:rsidRPr="00B86DFE" w:rsidRDefault="00D7004C" w:rsidP="00084665">
            <w:pPr>
              <w:spacing w:after="0" w:line="240" w:lineRule="auto"/>
              <w:jc w:val="center"/>
              <w:rPr>
                <w:rFonts w:ascii="Arial" w:hAnsi="Arial" w:cs="Arial"/>
                <w:bCs/>
                <w:sz w:val="20"/>
                <w:szCs w:val="20"/>
              </w:rPr>
            </w:pPr>
            <w:r w:rsidRPr="00B86DFE">
              <w:rPr>
                <w:rFonts w:ascii="Arial" w:hAnsi="Arial" w:cs="Arial"/>
                <w:bCs/>
                <w:sz w:val="20"/>
                <w:szCs w:val="20"/>
              </w:rPr>
              <w:t>EAT-26</w:t>
            </w:r>
          </w:p>
        </w:tc>
        <w:tc>
          <w:tcPr>
            <w:tcW w:w="992" w:type="dxa"/>
          </w:tcPr>
          <w:p w14:paraId="670ECC63" w14:textId="77777777" w:rsidR="00D7004C" w:rsidRPr="00B86DFE" w:rsidRDefault="00D7004C" w:rsidP="00084665">
            <w:pPr>
              <w:spacing w:after="0" w:line="240" w:lineRule="auto"/>
              <w:jc w:val="center"/>
              <w:rPr>
                <w:rFonts w:ascii="Arial" w:hAnsi="Arial" w:cs="Arial"/>
                <w:sz w:val="20"/>
                <w:szCs w:val="20"/>
              </w:rPr>
            </w:pPr>
          </w:p>
          <w:p w14:paraId="3DC3E847" w14:textId="77777777" w:rsidR="00D7004C" w:rsidRPr="00B86DFE" w:rsidRDefault="00D7004C" w:rsidP="00084665">
            <w:pPr>
              <w:spacing w:after="0" w:line="240" w:lineRule="auto"/>
              <w:jc w:val="center"/>
              <w:rPr>
                <w:rFonts w:ascii="Arial" w:hAnsi="Arial" w:cs="Arial"/>
                <w:sz w:val="20"/>
                <w:szCs w:val="20"/>
              </w:rPr>
            </w:pPr>
            <w:r w:rsidRPr="00B86DFE">
              <w:rPr>
                <w:rFonts w:ascii="Arial" w:hAnsi="Arial" w:cs="Arial"/>
                <w:sz w:val="20"/>
                <w:szCs w:val="20"/>
              </w:rPr>
              <w:t>F</w:t>
            </w:r>
          </w:p>
        </w:tc>
        <w:tc>
          <w:tcPr>
            <w:tcW w:w="3293" w:type="dxa"/>
            <w:vAlign w:val="center"/>
          </w:tcPr>
          <w:p w14:paraId="1FB2BE5E" w14:textId="77777777" w:rsidR="00D7004C" w:rsidRPr="00B86DFE" w:rsidRDefault="00D7004C" w:rsidP="00873708">
            <w:pPr>
              <w:spacing w:after="0" w:line="240" w:lineRule="auto"/>
              <w:jc w:val="center"/>
              <w:rPr>
                <w:rFonts w:ascii="Arial" w:hAnsi="Arial" w:cs="Arial"/>
                <w:sz w:val="20"/>
                <w:szCs w:val="20"/>
              </w:rPr>
            </w:pPr>
            <w:r w:rsidRPr="00B86DFE">
              <w:rPr>
                <w:rFonts w:ascii="Arial" w:hAnsi="Arial" w:cs="Arial"/>
                <w:sz w:val="20"/>
                <w:szCs w:val="20"/>
              </w:rPr>
              <w:t>Evidências TA,</w:t>
            </w:r>
            <w:r w:rsidR="00D50639" w:rsidRPr="00B86DFE">
              <w:rPr>
                <w:rFonts w:ascii="Arial" w:hAnsi="Arial" w:cs="Arial"/>
                <w:sz w:val="20"/>
                <w:szCs w:val="20"/>
              </w:rPr>
              <w:t xml:space="preserve"> </w:t>
            </w:r>
            <w:r w:rsidRPr="00B86DFE">
              <w:rPr>
                <w:rFonts w:ascii="Arial" w:hAnsi="Arial" w:cs="Arial"/>
                <w:sz w:val="20"/>
                <w:szCs w:val="20"/>
              </w:rPr>
              <w:t>IC (feminino 65,5%)</w:t>
            </w:r>
            <w:r w:rsidR="00D50639" w:rsidRPr="00B86DFE">
              <w:rPr>
                <w:rFonts w:ascii="Arial" w:hAnsi="Arial" w:cs="Arial"/>
                <w:sz w:val="20"/>
                <w:szCs w:val="20"/>
              </w:rPr>
              <w:t xml:space="preserve"> </w:t>
            </w:r>
            <w:r w:rsidRPr="00B86DFE">
              <w:rPr>
                <w:rFonts w:ascii="Arial" w:hAnsi="Arial" w:cs="Arial"/>
                <w:sz w:val="20"/>
                <w:szCs w:val="20"/>
              </w:rPr>
              <w:t>Estudantes de Nutrição (33,3%), Psicologia (28,6%) e Educação Física (12,2%)</w:t>
            </w:r>
          </w:p>
        </w:tc>
      </w:tr>
      <w:tr w:rsidR="00B86DFE" w:rsidRPr="00B86DFE" w14:paraId="4C58ACEB" w14:textId="77777777" w:rsidTr="00596D0A">
        <w:trPr>
          <w:trHeight w:val="378"/>
        </w:trPr>
        <w:tc>
          <w:tcPr>
            <w:tcW w:w="1809" w:type="dxa"/>
            <w:tcBorders>
              <w:top w:val="single" w:sz="4" w:space="0" w:color="7F7F7F"/>
              <w:bottom w:val="single" w:sz="4" w:space="0" w:color="7F7F7F"/>
            </w:tcBorders>
            <w:shd w:val="clear" w:color="auto" w:fill="auto"/>
            <w:vAlign w:val="center"/>
          </w:tcPr>
          <w:p w14:paraId="0A4A33AE" w14:textId="77777777" w:rsidR="00D7004C" w:rsidRPr="00B86DFE" w:rsidRDefault="00D7004C" w:rsidP="00873708">
            <w:pPr>
              <w:spacing w:after="0" w:line="240" w:lineRule="auto"/>
              <w:jc w:val="center"/>
              <w:rPr>
                <w:rFonts w:ascii="Arial" w:hAnsi="Arial" w:cs="Arial"/>
                <w:b/>
                <w:bCs/>
                <w:sz w:val="20"/>
                <w:szCs w:val="20"/>
              </w:rPr>
            </w:pPr>
            <w:r w:rsidRPr="00B86DFE">
              <w:rPr>
                <w:rFonts w:ascii="Arial" w:hAnsi="Arial" w:cs="Arial"/>
                <w:sz w:val="20"/>
                <w:szCs w:val="20"/>
              </w:rPr>
              <w:t>Silva et al.</w:t>
            </w:r>
            <w:r w:rsidRPr="00B86DFE">
              <w:rPr>
                <w:rFonts w:ascii="Arial" w:hAnsi="Arial" w:cs="Arial"/>
                <w:sz w:val="20"/>
                <w:szCs w:val="20"/>
                <w:vertAlign w:val="superscript"/>
              </w:rPr>
              <w:t>18</w:t>
            </w:r>
          </w:p>
        </w:tc>
        <w:tc>
          <w:tcPr>
            <w:tcW w:w="851" w:type="dxa"/>
            <w:tcBorders>
              <w:top w:val="single" w:sz="4" w:space="0" w:color="7F7F7F"/>
              <w:bottom w:val="single" w:sz="4" w:space="0" w:color="7F7F7F"/>
            </w:tcBorders>
            <w:shd w:val="clear" w:color="auto" w:fill="auto"/>
            <w:vAlign w:val="center"/>
          </w:tcPr>
          <w:p w14:paraId="5BAD4418" w14:textId="77777777" w:rsidR="00D7004C" w:rsidRPr="00B86DFE" w:rsidRDefault="00D7004C" w:rsidP="00354855">
            <w:pPr>
              <w:spacing w:after="0" w:line="240" w:lineRule="auto"/>
              <w:jc w:val="center"/>
              <w:rPr>
                <w:rFonts w:ascii="Arial" w:hAnsi="Arial" w:cs="Arial"/>
                <w:sz w:val="20"/>
                <w:szCs w:val="20"/>
              </w:rPr>
            </w:pPr>
            <w:r w:rsidRPr="00B86DFE">
              <w:rPr>
                <w:rFonts w:ascii="Arial" w:hAnsi="Arial" w:cs="Arial"/>
                <w:sz w:val="20"/>
                <w:szCs w:val="20"/>
              </w:rPr>
              <w:t>2011</w:t>
            </w:r>
          </w:p>
        </w:tc>
        <w:tc>
          <w:tcPr>
            <w:tcW w:w="2126" w:type="dxa"/>
            <w:tcBorders>
              <w:top w:val="single" w:sz="4" w:space="0" w:color="7F7F7F"/>
              <w:bottom w:val="single" w:sz="4" w:space="0" w:color="7F7F7F"/>
            </w:tcBorders>
            <w:shd w:val="clear" w:color="auto" w:fill="auto"/>
            <w:vAlign w:val="center"/>
          </w:tcPr>
          <w:p w14:paraId="211A3B2A" w14:textId="77777777" w:rsidR="00D7004C" w:rsidRPr="00B86DFE" w:rsidRDefault="00D7004C" w:rsidP="00084665">
            <w:pPr>
              <w:spacing w:after="0" w:line="240" w:lineRule="auto"/>
              <w:jc w:val="center"/>
              <w:rPr>
                <w:rFonts w:ascii="Arial" w:hAnsi="Arial" w:cs="Arial"/>
                <w:sz w:val="20"/>
                <w:szCs w:val="20"/>
              </w:rPr>
            </w:pPr>
            <w:r w:rsidRPr="00B86DFE">
              <w:rPr>
                <w:rFonts w:ascii="Arial" w:hAnsi="Arial" w:cs="Arial"/>
                <w:sz w:val="20"/>
                <w:szCs w:val="20"/>
              </w:rPr>
              <w:t>Escala de Silhuetas Corporais</w:t>
            </w:r>
          </w:p>
        </w:tc>
        <w:tc>
          <w:tcPr>
            <w:tcW w:w="992" w:type="dxa"/>
            <w:tcBorders>
              <w:top w:val="single" w:sz="4" w:space="0" w:color="7F7F7F"/>
              <w:bottom w:val="single" w:sz="4" w:space="0" w:color="7F7F7F"/>
            </w:tcBorders>
          </w:tcPr>
          <w:p w14:paraId="065C8A0F" w14:textId="77777777" w:rsidR="00D7004C" w:rsidRPr="00B86DFE" w:rsidRDefault="00D7004C" w:rsidP="00084665">
            <w:pPr>
              <w:spacing w:after="0" w:line="240" w:lineRule="auto"/>
              <w:jc w:val="center"/>
              <w:rPr>
                <w:rFonts w:ascii="Arial" w:hAnsi="Arial" w:cs="Arial"/>
                <w:sz w:val="20"/>
                <w:szCs w:val="20"/>
              </w:rPr>
            </w:pPr>
          </w:p>
          <w:p w14:paraId="27292616" w14:textId="77777777" w:rsidR="00D7004C" w:rsidRPr="00B86DFE" w:rsidRDefault="00D7004C" w:rsidP="00084665">
            <w:pPr>
              <w:spacing w:after="0" w:line="240" w:lineRule="auto"/>
              <w:jc w:val="center"/>
              <w:rPr>
                <w:rFonts w:ascii="Arial" w:hAnsi="Arial" w:cs="Arial"/>
                <w:sz w:val="20"/>
                <w:szCs w:val="20"/>
              </w:rPr>
            </w:pPr>
            <w:r w:rsidRPr="00B86DFE">
              <w:rPr>
                <w:rFonts w:ascii="Arial" w:hAnsi="Arial" w:cs="Arial"/>
                <w:sz w:val="20"/>
                <w:szCs w:val="20"/>
              </w:rPr>
              <w:t>M - F</w:t>
            </w:r>
          </w:p>
        </w:tc>
        <w:tc>
          <w:tcPr>
            <w:tcW w:w="3293" w:type="dxa"/>
            <w:tcBorders>
              <w:top w:val="single" w:sz="4" w:space="0" w:color="7F7F7F"/>
              <w:bottom w:val="single" w:sz="4" w:space="0" w:color="7F7F7F"/>
            </w:tcBorders>
            <w:vAlign w:val="center"/>
          </w:tcPr>
          <w:p w14:paraId="70A6DC27" w14:textId="77777777" w:rsidR="00D7004C" w:rsidRPr="00B86DFE" w:rsidRDefault="00D7004C" w:rsidP="00873708">
            <w:pPr>
              <w:spacing w:after="0" w:line="240" w:lineRule="auto"/>
              <w:jc w:val="center"/>
              <w:rPr>
                <w:rFonts w:ascii="Arial" w:hAnsi="Arial" w:cs="Arial"/>
                <w:sz w:val="20"/>
                <w:szCs w:val="20"/>
              </w:rPr>
            </w:pPr>
            <w:r w:rsidRPr="00B86DFE">
              <w:rPr>
                <w:rFonts w:ascii="Arial" w:hAnsi="Arial" w:cs="Arial"/>
                <w:sz w:val="20"/>
                <w:szCs w:val="20"/>
              </w:rPr>
              <w:t>IC.  62,8% homem (queriam peso) e 67% feminino</w:t>
            </w:r>
            <w:r w:rsidR="00D50639" w:rsidRPr="00B86DFE">
              <w:rPr>
                <w:rFonts w:ascii="Arial" w:hAnsi="Arial" w:cs="Arial"/>
                <w:sz w:val="20"/>
                <w:szCs w:val="20"/>
              </w:rPr>
              <w:t xml:space="preserve"> </w:t>
            </w:r>
            <w:r w:rsidRPr="00B86DFE">
              <w:rPr>
                <w:rFonts w:ascii="Arial" w:hAnsi="Arial" w:cs="Arial"/>
                <w:sz w:val="20"/>
                <w:szCs w:val="20"/>
              </w:rPr>
              <w:t>(queriam ser magras)</w:t>
            </w:r>
          </w:p>
        </w:tc>
      </w:tr>
      <w:tr w:rsidR="00B86DFE" w:rsidRPr="00B86DFE" w14:paraId="10EC9C9A" w14:textId="77777777" w:rsidTr="00596D0A">
        <w:trPr>
          <w:trHeight w:val="499"/>
        </w:trPr>
        <w:tc>
          <w:tcPr>
            <w:tcW w:w="1809" w:type="dxa"/>
            <w:tcBorders>
              <w:bottom w:val="single" w:sz="4" w:space="0" w:color="auto"/>
            </w:tcBorders>
            <w:shd w:val="clear" w:color="auto" w:fill="auto"/>
            <w:vAlign w:val="center"/>
          </w:tcPr>
          <w:p w14:paraId="00EE8AD1" w14:textId="77777777" w:rsidR="00D7004C" w:rsidRPr="00B86DFE" w:rsidRDefault="00D7004C" w:rsidP="00873708">
            <w:pPr>
              <w:spacing w:after="0" w:line="240" w:lineRule="auto"/>
              <w:jc w:val="center"/>
              <w:rPr>
                <w:rFonts w:ascii="Arial" w:hAnsi="Arial" w:cs="Arial"/>
                <w:b/>
                <w:bCs/>
                <w:sz w:val="20"/>
                <w:szCs w:val="20"/>
              </w:rPr>
            </w:pPr>
            <w:r w:rsidRPr="00B86DFE">
              <w:rPr>
                <w:rFonts w:ascii="Arial" w:hAnsi="Arial" w:cs="Arial"/>
                <w:sz w:val="20"/>
                <w:szCs w:val="20"/>
              </w:rPr>
              <w:t>de Souza Fortes et al.</w:t>
            </w:r>
            <w:r w:rsidRPr="00B86DFE">
              <w:rPr>
                <w:rFonts w:ascii="Arial" w:hAnsi="Arial" w:cs="Arial"/>
                <w:sz w:val="20"/>
                <w:szCs w:val="20"/>
                <w:vertAlign w:val="superscript"/>
              </w:rPr>
              <w:t>19</w:t>
            </w:r>
          </w:p>
        </w:tc>
        <w:tc>
          <w:tcPr>
            <w:tcW w:w="851" w:type="dxa"/>
            <w:tcBorders>
              <w:bottom w:val="single" w:sz="4" w:space="0" w:color="auto"/>
            </w:tcBorders>
            <w:shd w:val="clear" w:color="auto" w:fill="auto"/>
            <w:vAlign w:val="center"/>
          </w:tcPr>
          <w:p w14:paraId="5A50266D" w14:textId="77777777" w:rsidR="00D7004C" w:rsidRPr="00B86DFE" w:rsidRDefault="00D7004C" w:rsidP="00354855">
            <w:pPr>
              <w:spacing w:after="0" w:line="240" w:lineRule="auto"/>
              <w:jc w:val="center"/>
              <w:rPr>
                <w:rFonts w:ascii="Arial" w:hAnsi="Arial" w:cs="Arial"/>
                <w:sz w:val="20"/>
                <w:szCs w:val="20"/>
              </w:rPr>
            </w:pPr>
            <w:r w:rsidRPr="00B86DFE">
              <w:rPr>
                <w:rFonts w:ascii="Arial" w:hAnsi="Arial" w:cs="Arial"/>
                <w:sz w:val="20"/>
                <w:szCs w:val="20"/>
              </w:rPr>
              <w:t>2011</w:t>
            </w:r>
          </w:p>
        </w:tc>
        <w:tc>
          <w:tcPr>
            <w:tcW w:w="2126" w:type="dxa"/>
            <w:tcBorders>
              <w:bottom w:val="single" w:sz="4" w:space="0" w:color="auto"/>
            </w:tcBorders>
            <w:shd w:val="clear" w:color="auto" w:fill="auto"/>
            <w:vAlign w:val="center"/>
          </w:tcPr>
          <w:p w14:paraId="4FDF0DC6" w14:textId="77777777" w:rsidR="00D7004C" w:rsidRPr="00B86DFE" w:rsidRDefault="00D7004C" w:rsidP="00084665">
            <w:pPr>
              <w:spacing w:after="0" w:line="240" w:lineRule="auto"/>
              <w:jc w:val="center"/>
              <w:rPr>
                <w:rFonts w:ascii="Arial" w:hAnsi="Arial" w:cs="Arial"/>
                <w:sz w:val="20"/>
                <w:szCs w:val="20"/>
              </w:rPr>
            </w:pPr>
            <w:r w:rsidRPr="00B86DFE">
              <w:rPr>
                <w:rFonts w:ascii="Arial" w:hAnsi="Arial" w:cs="Arial"/>
                <w:sz w:val="20"/>
                <w:szCs w:val="20"/>
              </w:rPr>
              <w:t xml:space="preserve">IPAQ, a EAC e a ANOVA </w:t>
            </w:r>
            <w:proofErr w:type="spellStart"/>
            <w:r w:rsidRPr="00B86DFE">
              <w:rPr>
                <w:rFonts w:ascii="Arial" w:hAnsi="Arial" w:cs="Arial"/>
                <w:sz w:val="20"/>
                <w:szCs w:val="20"/>
              </w:rPr>
              <w:t>One-way</w:t>
            </w:r>
            <w:proofErr w:type="spellEnd"/>
          </w:p>
        </w:tc>
        <w:tc>
          <w:tcPr>
            <w:tcW w:w="992" w:type="dxa"/>
            <w:tcBorders>
              <w:bottom w:val="single" w:sz="4" w:space="0" w:color="auto"/>
            </w:tcBorders>
          </w:tcPr>
          <w:p w14:paraId="3B2032A2" w14:textId="77777777" w:rsidR="00D7004C" w:rsidRPr="00B86DFE" w:rsidRDefault="00D7004C" w:rsidP="00084665">
            <w:pPr>
              <w:spacing w:after="0" w:line="240" w:lineRule="auto"/>
              <w:jc w:val="center"/>
              <w:rPr>
                <w:rFonts w:ascii="Arial" w:hAnsi="Arial" w:cs="Arial"/>
                <w:sz w:val="20"/>
                <w:szCs w:val="20"/>
              </w:rPr>
            </w:pPr>
          </w:p>
          <w:p w14:paraId="5D433230" w14:textId="77777777" w:rsidR="00D7004C" w:rsidRPr="00B86DFE" w:rsidRDefault="00D7004C" w:rsidP="00084665">
            <w:pPr>
              <w:spacing w:after="0" w:line="240" w:lineRule="auto"/>
              <w:jc w:val="center"/>
              <w:rPr>
                <w:rFonts w:ascii="Arial" w:hAnsi="Arial" w:cs="Arial"/>
                <w:sz w:val="20"/>
                <w:szCs w:val="20"/>
              </w:rPr>
            </w:pPr>
            <w:r w:rsidRPr="00B86DFE">
              <w:rPr>
                <w:rFonts w:ascii="Arial" w:hAnsi="Arial" w:cs="Arial"/>
                <w:sz w:val="20"/>
                <w:szCs w:val="20"/>
              </w:rPr>
              <w:t>M - F</w:t>
            </w:r>
          </w:p>
        </w:tc>
        <w:tc>
          <w:tcPr>
            <w:tcW w:w="3293" w:type="dxa"/>
            <w:tcBorders>
              <w:bottom w:val="single" w:sz="4" w:space="0" w:color="auto"/>
            </w:tcBorders>
            <w:vAlign w:val="center"/>
          </w:tcPr>
          <w:p w14:paraId="75E94442" w14:textId="77777777" w:rsidR="00D7004C" w:rsidRPr="00B86DFE" w:rsidRDefault="00D7004C" w:rsidP="00873708">
            <w:pPr>
              <w:spacing w:after="0" w:line="240" w:lineRule="auto"/>
              <w:jc w:val="center"/>
              <w:rPr>
                <w:rFonts w:ascii="Arial" w:hAnsi="Arial" w:cs="Arial"/>
                <w:sz w:val="20"/>
                <w:szCs w:val="20"/>
              </w:rPr>
            </w:pPr>
            <w:r w:rsidRPr="00B86DFE">
              <w:rPr>
                <w:rFonts w:ascii="Arial" w:hAnsi="Arial" w:cs="Arial"/>
                <w:sz w:val="20"/>
                <w:szCs w:val="20"/>
              </w:rPr>
              <w:t>IC: homens por magreza (33,9%) e mulheres por excesso de peso (54,1%) e quando inativas</w:t>
            </w:r>
          </w:p>
        </w:tc>
      </w:tr>
      <w:tr w:rsidR="00B86DFE" w:rsidRPr="00B86DFE" w14:paraId="350E13AA" w14:textId="77777777" w:rsidTr="00596D0A">
        <w:trPr>
          <w:trHeight w:val="378"/>
        </w:trPr>
        <w:tc>
          <w:tcPr>
            <w:tcW w:w="1809" w:type="dxa"/>
            <w:tcBorders>
              <w:top w:val="single" w:sz="4" w:space="0" w:color="auto"/>
            </w:tcBorders>
            <w:shd w:val="clear" w:color="auto" w:fill="auto"/>
            <w:vAlign w:val="center"/>
          </w:tcPr>
          <w:p w14:paraId="604086E7" w14:textId="77777777" w:rsidR="00D7004C" w:rsidRPr="00B86DFE" w:rsidRDefault="00D7004C" w:rsidP="00873708">
            <w:pPr>
              <w:spacing w:after="0" w:line="240" w:lineRule="auto"/>
              <w:jc w:val="center"/>
              <w:rPr>
                <w:rFonts w:ascii="Arial" w:hAnsi="Arial" w:cs="Arial"/>
                <w:b/>
                <w:bCs/>
                <w:sz w:val="20"/>
                <w:szCs w:val="20"/>
              </w:rPr>
            </w:pPr>
            <w:r w:rsidRPr="00B86DFE">
              <w:rPr>
                <w:rFonts w:ascii="Arial" w:hAnsi="Arial" w:cs="Arial"/>
                <w:sz w:val="20"/>
                <w:szCs w:val="20"/>
              </w:rPr>
              <w:t>Silva JD et al.</w:t>
            </w:r>
            <w:r w:rsidRPr="00B86DFE">
              <w:rPr>
                <w:rFonts w:ascii="Arial" w:hAnsi="Arial" w:cs="Arial"/>
                <w:sz w:val="20"/>
                <w:szCs w:val="20"/>
                <w:vertAlign w:val="superscript"/>
              </w:rPr>
              <w:t>20</w:t>
            </w:r>
          </w:p>
        </w:tc>
        <w:tc>
          <w:tcPr>
            <w:tcW w:w="851" w:type="dxa"/>
            <w:tcBorders>
              <w:top w:val="single" w:sz="4" w:space="0" w:color="auto"/>
            </w:tcBorders>
            <w:shd w:val="clear" w:color="auto" w:fill="auto"/>
            <w:vAlign w:val="center"/>
          </w:tcPr>
          <w:p w14:paraId="26842649" w14:textId="77777777" w:rsidR="00D7004C" w:rsidRPr="00B86DFE" w:rsidRDefault="00D7004C" w:rsidP="00354855">
            <w:pPr>
              <w:spacing w:after="0" w:line="240" w:lineRule="auto"/>
              <w:jc w:val="center"/>
              <w:rPr>
                <w:rFonts w:ascii="Arial" w:hAnsi="Arial" w:cs="Arial"/>
                <w:sz w:val="20"/>
                <w:szCs w:val="20"/>
              </w:rPr>
            </w:pPr>
            <w:r w:rsidRPr="00B86DFE">
              <w:rPr>
                <w:rFonts w:ascii="Arial" w:hAnsi="Arial" w:cs="Arial"/>
                <w:sz w:val="20"/>
                <w:szCs w:val="20"/>
              </w:rPr>
              <w:t>2012</w:t>
            </w:r>
          </w:p>
        </w:tc>
        <w:tc>
          <w:tcPr>
            <w:tcW w:w="2126" w:type="dxa"/>
            <w:tcBorders>
              <w:top w:val="single" w:sz="4" w:space="0" w:color="auto"/>
            </w:tcBorders>
            <w:shd w:val="clear" w:color="auto" w:fill="auto"/>
            <w:vAlign w:val="center"/>
          </w:tcPr>
          <w:p w14:paraId="36BD743E" w14:textId="77777777" w:rsidR="00D7004C" w:rsidRPr="00B86DFE" w:rsidRDefault="00D7004C" w:rsidP="00084665">
            <w:pPr>
              <w:spacing w:after="0" w:line="240" w:lineRule="auto"/>
              <w:jc w:val="center"/>
              <w:rPr>
                <w:rFonts w:ascii="Arial" w:hAnsi="Arial" w:cs="Arial"/>
                <w:sz w:val="20"/>
                <w:szCs w:val="20"/>
              </w:rPr>
            </w:pPr>
            <w:r w:rsidRPr="00B86DFE">
              <w:rPr>
                <w:rFonts w:ascii="Arial" w:hAnsi="Arial" w:cs="Arial"/>
                <w:bCs/>
                <w:sz w:val="20"/>
                <w:szCs w:val="20"/>
              </w:rPr>
              <w:t>EAT-26 e o BSQ</w:t>
            </w:r>
          </w:p>
        </w:tc>
        <w:tc>
          <w:tcPr>
            <w:tcW w:w="992" w:type="dxa"/>
            <w:tcBorders>
              <w:top w:val="single" w:sz="4" w:space="0" w:color="auto"/>
            </w:tcBorders>
            <w:vAlign w:val="center"/>
          </w:tcPr>
          <w:p w14:paraId="1D21516E" w14:textId="77777777" w:rsidR="00D7004C" w:rsidRPr="00B86DFE" w:rsidRDefault="00307D71" w:rsidP="00307D71">
            <w:pPr>
              <w:spacing w:after="0" w:line="240" w:lineRule="auto"/>
              <w:jc w:val="center"/>
              <w:rPr>
                <w:rFonts w:ascii="Arial" w:hAnsi="Arial" w:cs="Arial"/>
                <w:bCs/>
                <w:sz w:val="20"/>
                <w:szCs w:val="20"/>
              </w:rPr>
            </w:pPr>
            <w:r w:rsidRPr="00B86DFE">
              <w:rPr>
                <w:rFonts w:ascii="Arial" w:hAnsi="Arial" w:cs="Arial"/>
                <w:bCs/>
                <w:sz w:val="20"/>
                <w:szCs w:val="20"/>
              </w:rPr>
              <w:t>F</w:t>
            </w:r>
          </w:p>
        </w:tc>
        <w:tc>
          <w:tcPr>
            <w:tcW w:w="3293" w:type="dxa"/>
            <w:tcBorders>
              <w:top w:val="single" w:sz="4" w:space="0" w:color="auto"/>
            </w:tcBorders>
            <w:vAlign w:val="center"/>
          </w:tcPr>
          <w:p w14:paraId="223DB9D0" w14:textId="77777777" w:rsidR="00D7004C" w:rsidRPr="00B86DFE" w:rsidRDefault="00D7004C" w:rsidP="00873708">
            <w:pPr>
              <w:spacing w:after="0" w:line="240" w:lineRule="auto"/>
              <w:jc w:val="center"/>
              <w:rPr>
                <w:rFonts w:ascii="Arial" w:hAnsi="Arial" w:cs="Arial"/>
                <w:sz w:val="20"/>
                <w:szCs w:val="20"/>
              </w:rPr>
            </w:pPr>
            <w:r w:rsidRPr="00B86DFE">
              <w:rPr>
                <w:rFonts w:ascii="Arial" w:hAnsi="Arial" w:cs="Arial"/>
                <w:bCs/>
                <w:sz w:val="20"/>
                <w:szCs w:val="20"/>
              </w:rPr>
              <w:t>Alto risco</w:t>
            </w:r>
            <w:r w:rsidR="00D50639" w:rsidRPr="00B86DFE">
              <w:rPr>
                <w:rFonts w:ascii="Arial" w:hAnsi="Arial" w:cs="Arial"/>
                <w:bCs/>
                <w:sz w:val="20"/>
                <w:szCs w:val="20"/>
              </w:rPr>
              <w:t xml:space="preserve"> </w:t>
            </w:r>
            <w:r w:rsidRPr="00B86DFE">
              <w:rPr>
                <w:rFonts w:ascii="Arial" w:hAnsi="Arial" w:cs="Arial"/>
                <w:sz w:val="20"/>
                <w:szCs w:val="20"/>
              </w:rPr>
              <w:t>TA 21,7% e IC. 13,7.</w:t>
            </w:r>
            <w:r w:rsidR="00D50639" w:rsidRPr="00B86DFE">
              <w:rPr>
                <w:rFonts w:ascii="Arial" w:hAnsi="Arial" w:cs="Arial"/>
                <w:sz w:val="20"/>
                <w:szCs w:val="20"/>
              </w:rPr>
              <w:t xml:space="preserve"> </w:t>
            </w:r>
            <w:r w:rsidR="00D50639" w:rsidRPr="00B86DFE">
              <w:rPr>
                <w:rFonts w:ascii="Arial" w:eastAsiaTheme="minorHAnsi" w:hAnsi="Arial" w:cs="Arial"/>
                <w:sz w:val="20"/>
                <w:szCs w:val="20"/>
              </w:rPr>
              <w:t>p</w:t>
            </w:r>
            <w:r w:rsidRPr="00B86DFE">
              <w:rPr>
                <w:rFonts w:ascii="Arial" w:eastAsiaTheme="minorHAnsi" w:hAnsi="Arial" w:cs="Arial"/>
                <w:sz w:val="20"/>
                <w:szCs w:val="20"/>
              </w:rPr>
              <w:t>ara Obesidade e sobrepeso</w:t>
            </w:r>
          </w:p>
        </w:tc>
      </w:tr>
      <w:tr w:rsidR="00B86DFE" w:rsidRPr="00B86DFE" w14:paraId="33FB677B" w14:textId="77777777" w:rsidTr="00596D0A">
        <w:trPr>
          <w:trHeight w:val="842"/>
        </w:trPr>
        <w:tc>
          <w:tcPr>
            <w:tcW w:w="1809" w:type="dxa"/>
            <w:tcBorders>
              <w:top w:val="single" w:sz="4" w:space="0" w:color="7F7F7F"/>
              <w:bottom w:val="single" w:sz="4" w:space="0" w:color="7F7F7F"/>
            </w:tcBorders>
            <w:shd w:val="clear" w:color="auto" w:fill="auto"/>
            <w:vAlign w:val="center"/>
          </w:tcPr>
          <w:p w14:paraId="781535F3" w14:textId="77777777" w:rsidR="00D7004C" w:rsidRPr="00B86DFE" w:rsidRDefault="00D7004C" w:rsidP="00873708">
            <w:pPr>
              <w:spacing w:after="0" w:line="240" w:lineRule="auto"/>
              <w:jc w:val="center"/>
              <w:rPr>
                <w:rFonts w:ascii="Arial" w:hAnsi="Arial" w:cs="Arial"/>
                <w:b/>
                <w:bCs/>
                <w:sz w:val="20"/>
                <w:szCs w:val="20"/>
              </w:rPr>
            </w:pPr>
            <w:r w:rsidRPr="00B86DFE">
              <w:rPr>
                <w:rFonts w:ascii="Arial" w:hAnsi="Arial" w:cs="Arial"/>
                <w:sz w:val="20"/>
                <w:szCs w:val="20"/>
              </w:rPr>
              <w:t>Ferrari et al.</w:t>
            </w:r>
            <w:r w:rsidRPr="00B86DFE">
              <w:rPr>
                <w:rFonts w:ascii="Arial" w:hAnsi="Arial" w:cs="Arial"/>
                <w:sz w:val="20"/>
                <w:szCs w:val="20"/>
                <w:vertAlign w:val="superscript"/>
              </w:rPr>
              <w:t>21</w:t>
            </w:r>
          </w:p>
        </w:tc>
        <w:tc>
          <w:tcPr>
            <w:tcW w:w="851" w:type="dxa"/>
            <w:tcBorders>
              <w:top w:val="single" w:sz="4" w:space="0" w:color="7F7F7F"/>
              <w:bottom w:val="single" w:sz="4" w:space="0" w:color="7F7F7F"/>
            </w:tcBorders>
            <w:shd w:val="clear" w:color="auto" w:fill="auto"/>
            <w:vAlign w:val="center"/>
          </w:tcPr>
          <w:p w14:paraId="60C39945" w14:textId="77777777" w:rsidR="00D7004C" w:rsidRPr="00B86DFE" w:rsidRDefault="00D7004C" w:rsidP="00354855">
            <w:pPr>
              <w:spacing w:after="0" w:line="240" w:lineRule="auto"/>
              <w:jc w:val="center"/>
              <w:rPr>
                <w:rFonts w:ascii="Arial" w:hAnsi="Arial" w:cs="Arial"/>
                <w:sz w:val="20"/>
                <w:szCs w:val="20"/>
              </w:rPr>
            </w:pPr>
            <w:r w:rsidRPr="00B86DFE">
              <w:rPr>
                <w:rFonts w:ascii="Arial" w:hAnsi="Arial" w:cs="Arial"/>
                <w:sz w:val="20"/>
                <w:szCs w:val="20"/>
              </w:rPr>
              <w:t>2012</w:t>
            </w:r>
          </w:p>
        </w:tc>
        <w:tc>
          <w:tcPr>
            <w:tcW w:w="2126" w:type="dxa"/>
            <w:tcBorders>
              <w:top w:val="single" w:sz="4" w:space="0" w:color="7F7F7F"/>
              <w:bottom w:val="single" w:sz="4" w:space="0" w:color="7F7F7F"/>
            </w:tcBorders>
            <w:shd w:val="clear" w:color="auto" w:fill="auto"/>
            <w:vAlign w:val="center"/>
          </w:tcPr>
          <w:p w14:paraId="4ADBDEC8" w14:textId="77777777" w:rsidR="00D7004C" w:rsidRPr="00B86DFE" w:rsidRDefault="00D7004C" w:rsidP="00084665">
            <w:pPr>
              <w:spacing w:after="0" w:line="240" w:lineRule="auto"/>
              <w:jc w:val="center"/>
              <w:rPr>
                <w:rFonts w:ascii="Arial" w:hAnsi="Arial" w:cs="Arial"/>
                <w:sz w:val="20"/>
                <w:szCs w:val="20"/>
              </w:rPr>
            </w:pPr>
            <w:r w:rsidRPr="00B86DFE">
              <w:rPr>
                <w:rFonts w:ascii="Arial" w:hAnsi="Arial" w:cs="Arial"/>
                <w:sz w:val="20"/>
                <w:szCs w:val="20"/>
              </w:rPr>
              <w:t>Escala de Silhuetas e Questionário auto aplicado</w:t>
            </w:r>
          </w:p>
        </w:tc>
        <w:tc>
          <w:tcPr>
            <w:tcW w:w="992" w:type="dxa"/>
            <w:tcBorders>
              <w:top w:val="single" w:sz="4" w:space="0" w:color="7F7F7F"/>
              <w:bottom w:val="single" w:sz="4" w:space="0" w:color="7F7F7F"/>
            </w:tcBorders>
          </w:tcPr>
          <w:p w14:paraId="6FFE7C04" w14:textId="77777777" w:rsidR="00D7004C" w:rsidRPr="00B86DFE" w:rsidRDefault="00D7004C" w:rsidP="00084665">
            <w:pPr>
              <w:spacing w:after="0" w:line="240" w:lineRule="auto"/>
              <w:jc w:val="center"/>
              <w:rPr>
                <w:rFonts w:ascii="Arial" w:hAnsi="Arial" w:cs="Arial"/>
                <w:sz w:val="20"/>
                <w:szCs w:val="20"/>
              </w:rPr>
            </w:pPr>
          </w:p>
          <w:p w14:paraId="10E88BBC" w14:textId="77777777" w:rsidR="00D7004C" w:rsidRPr="00B86DFE" w:rsidRDefault="00D7004C" w:rsidP="00084665">
            <w:pPr>
              <w:spacing w:after="0" w:line="240" w:lineRule="auto"/>
              <w:jc w:val="center"/>
              <w:rPr>
                <w:rFonts w:ascii="Arial" w:hAnsi="Arial" w:cs="Arial"/>
                <w:sz w:val="20"/>
                <w:szCs w:val="20"/>
              </w:rPr>
            </w:pPr>
            <w:r w:rsidRPr="00B86DFE">
              <w:rPr>
                <w:rFonts w:ascii="Arial" w:hAnsi="Arial" w:cs="Arial"/>
                <w:sz w:val="20"/>
                <w:szCs w:val="20"/>
              </w:rPr>
              <w:t>M - F</w:t>
            </w:r>
          </w:p>
        </w:tc>
        <w:tc>
          <w:tcPr>
            <w:tcW w:w="3293" w:type="dxa"/>
            <w:tcBorders>
              <w:top w:val="single" w:sz="4" w:space="0" w:color="7F7F7F"/>
              <w:bottom w:val="single" w:sz="4" w:space="0" w:color="7F7F7F"/>
            </w:tcBorders>
            <w:vAlign w:val="center"/>
          </w:tcPr>
          <w:p w14:paraId="44455C86" w14:textId="77777777" w:rsidR="00D7004C" w:rsidRPr="00B86DFE" w:rsidRDefault="00D7004C" w:rsidP="00873708">
            <w:pPr>
              <w:spacing w:after="0" w:line="240" w:lineRule="auto"/>
              <w:jc w:val="center"/>
              <w:rPr>
                <w:rFonts w:ascii="Arial" w:hAnsi="Arial" w:cs="Arial"/>
                <w:sz w:val="20"/>
                <w:szCs w:val="20"/>
              </w:rPr>
            </w:pPr>
            <w:r w:rsidRPr="00B86DFE">
              <w:rPr>
                <w:rFonts w:ascii="Arial" w:hAnsi="Arial" w:cs="Arial"/>
                <w:sz w:val="20"/>
                <w:szCs w:val="20"/>
              </w:rPr>
              <w:t>Inativo: 18,2% masculino e 23,9% feminino. As mulheres inativas fisicamente apresentaram IC</w:t>
            </w:r>
          </w:p>
        </w:tc>
      </w:tr>
      <w:tr w:rsidR="00B86DFE" w:rsidRPr="00B86DFE" w14:paraId="77958103" w14:textId="77777777" w:rsidTr="00596D0A">
        <w:trPr>
          <w:trHeight w:val="378"/>
        </w:trPr>
        <w:tc>
          <w:tcPr>
            <w:tcW w:w="1809" w:type="dxa"/>
            <w:shd w:val="clear" w:color="auto" w:fill="auto"/>
            <w:vAlign w:val="center"/>
          </w:tcPr>
          <w:p w14:paraId="4EBDBB9D" w14:textId="77777777" w:rsidR="00D7004C" w:rsidRPr="00B86DFE" w:rsidRDefault="00D7004C" w:rsidP="00873708">
            <w:pPr>
              <w:spacing w:after="0" w:line="240" w:lineRule="auto"/>
              <w:jc w:val="center"/>
              <w:rPr>
                <w:rFonts w:ascii="Arial" w:hAnsi="Arial" w:cs="Arial"/>
                <w:b/>
                <w:bCs/>
                <w:sz w:val="20"/>
                <w:szCs w:val="20"/>
                <w:vertAlign w:val="superscript"/>
              </w:rPr>
            </w:pPr>
            <w:r w:rsidRPr="00B86DFE">
              <w:rPr>
                <w:rFonts w:ascii="Arial" w:hAnsi="Arial" w:cs="Arial"/>
                <w:sz w:val="20"/>
                <w:szCs w:val="20"/>
              </w:rPr>
              <w:t>Martins et al.</w:t>
            </w:r>
            <w:r w:rsidRPr="00B86DFE">
              <w:rPr>
                <w:rFonts w:ascii="Arial" w:hAnsi="Arial" w:cs="Arial"/>
                <w:sz w:val="20"/>
                <w:szCs w:val="20"/>
                <w:vertAlign w:val="superscript"/>
              </w:rPr>
              <w:t>22</w:t>
            </w:r>
          </w:p>
        </w:tc>
        <w:tc>
          <w:tcPr>
            <w:tcW w:w="851" w:type="dxa"/>
            <w:shd w:val="clear" w:color="auto" w:fill="auto"/>
            <w:vAlign w:val="center"/>
          </w:tcPr>
          <w:p w14:paraId="5FD35F62" w14:textId="77777777" w:rsidR="00D7004C" w:rsidRPr="00B86DFE" w:rsidRDefault="00D7004C" w:rsidP="00354855">
            <w:pPr>
              <w:spacing w:after="0" w:line="240" w:lineRule="auto"/>
              <w:jc w:val="center"/>
              <w:rPr>
                <w:rFonts w:ascii="Arial" w:hAnsi="Arial" w:cs="Arial"/>
                <w:sz w:val="20"/>
                <w:szCs w:val="20"/>
              </w:rPr>
            </w:pPr>
            <w:r w:rsidRPr="00B86DFE">
              <w:rPr>
                <w:rFonts w:ascii="Arial" w:hAnsi="Arial" w:cs="Arial"/>
                <w:sz w:val="20"/>
                <w:szCs w:val="20"/>
              </w:rPr>
              <w:t>2012</w:t>
            </w:r>
          </w:p>
        </w:tc>
        <w:tc>
          <w:tcPr>
            <w:tcW w:w="2126" w:type="dxa"/>
            <w:shd w:val="clear" w:color="auto" w:fill="auto"/>
            <w:vAlign w:val="center"/>
          </w:tcPr>
          <w:p w14:paraId="4AFF1B47" w14:textId="77777777" w:rsidR="00D7004C" w:rsidRPr="00B86DFE" w:rsidRDefault="00D7004C" w:rsidP="00084665">
            <w:pPr>
              <w:spacing w:after="0" w:line="240" w:lineRule="auto"/>
              <w:jc w:val="center"/>
              <w:rPr>
                <w:rFonts w:ascii="Arial" w:hAnsi="Arial" w:cs="Arial"/>
                <w:sz w:val="20"/>
                <w:szCs w:val="20"/>
              </w:rPr>
            </w:pPr>
            <w:r w:rsidRPr="00B86DFE">
              <w:rPr>
                <w:rFonts w:ascii="Arial" w:hAnsi="Arial" w:cs="Arial"/>
                <w:sz w:val="20"/>
                <w:szCs w:val="20"/>
              </w:rPr>
              <w:t>Escala de Silhuetas e cálculo IMC</w:t>
            </w:r>
          </w:p>
        </w:tc>
        <w:tc>
          <w:tcPr>
            <w:tcW w:w="992" w:type="dxa"/>
          </w:tcPr>
          <w:p w14:paraId="37C6431E" w14:textId="77777777" w:rsidR="00D7004C" w:rsidRPr="00B86DFE" w:rsidRDefault="00D7004C" w:rsidP="00084665">
            <w:pPr>
              <w:spacing w:after="0" w:line="240" w:lineRule="auto"/>
              <w:jc w:val="center"/>
              <w:rPr>
                <w:rFonts w:ascii="Arial" w:hAnsi="Arial" w:cs="Arial"/>
                <w:sz w:val="20"/>
                <w:szCs w:val="20"/>
              </w:rPr>
            </w:pPr>
          </w:p>
          <w:p w14:paraId="4C09A4F3" w14:textId="77777777" w:rsidR="00D7004C" w:rsidRPr="00B86DFE" w:rsidRDefault="00D7004C" w:rsidP="00084665">
            <w:pPr>
              <w:spacing w:after="0" w:line="240" w:lineRule="auto"/>
              <w:jc w:val="center"/>
              <w:rPr>
                <w:rFonts w:ascii="Arial" w:hAnsi="Arial" w:cs="Arial"/>
                <w:sz w:val="20"/>
                <w:szCs w:val="20"/>
              </w:rPr>
            </w:pPr>
            <w:r w:rsidRPr="00B86DFE">
              <w:rPr>
                <w:rFonts w:ascii="Arial" w:hAnsi="Arial" w:cs="Arial"/>
                <w:sz w:val="20"/>
                <w:szCs w:val="20"/>
              </w:rPr>
              <w:t>M - F</w:t>
            </w:r>
          </w:p>
        </w:tc>
        <w:tc>
          <w:tcPr>
            <w:tcW w:w="3293" w:type="dxa"/>
            <w:vAlign w:val="center"/>
          </w:tcPr>
          <w:p w14:paraId="2909C9F5" w14:textId="77777777" w:rsidR="00D7004C" w:rsidRPr="00B86DFE" w:rsidRDefault="00D7004C" w:rsidP="00873708">
            <w:pPr>
              <w:spacing w:after="0" w:line="240" w:lineRule="auto"/>
              <w:jc w:val="center"/>
              <w:rPr>
                <w:rFonts w:ascii="Arial" w:hAnsi="Arial" w:cs="Arial"/>
                <w:sz w:val="20"/>
                <w:szCs w:val="20"/>
              </w:rPr>
            </w:pPr>
            <w:r w:rsidRPr="00B86DFE">
              <w:rPr>
                <w:rFonts w:ascii="Arial" w:hAnsi="Arial" w:cs="Arial"/>
                <w:sz w:val="20"/>
                <w:szCs w:val="20"/>
              </w:rPr>
              <w:t>IC. 77,9%. Os homens aumentar o peso</w:t>
            </w:r>
            <w:r w:rsidR="00D50639" w:rsidRPr="00B86DFE">
              <w:rPr>
                <w:rFonts w:ascii="Arial" w:hAnsi="Arial" w:cs="Arial"/>
                <w:sz w:val="20"/>
                <w:szCs w:val="20"/>
              </w:rPr>
              <w:t xml:space="preserve"> </w:t>
            </w:r>
            <w:r w:rsidRPr="00B86DFE">
              <w:rPr>
                <w:rFonts w:ascii="Arial" w:hAnsi="Arial" w:cs="Arial"/>
                <w:sz w:val="20"/>
                <w:szCs w:val="20"/>
              </w:rPr>
              <w:t>(43,8%0 e mulheres, reduzir</w:t>
            </w:r>
            <w:r w:rsidR="00D50639" w:rsidRPr="00B86DFE">
              <w:rPr>
                <w:rFonts w:ascii="Arial" w:hAnsi="Arial" w:cs="Arial"/>
                <w:sz w:val="20"/>
                <w:szCs w:val="20"/>
              </w:rPr>
              <w:t xml:space="preserve"> </w:t>
            </w:r>
            <w:r w:rsidRPr="00B86DFE">
              <w:rPr>
                <w:rFonts w:ascii="Arial" w:hAnsi="Arial" w:cs="Arial"/>
                <w:sz w:val="20"/>
                <w:szCs w:val="20"/>
              </w:rPr>
              <w:t>(62,4%)</w:t>
            </w:r>
          </w:p>
        </w:tc>
      </w:tr>
      <w:tr w:rsidR="00B86DFE" w:rsidRPr="00B86DFE" w14:paraId="5A05F7FB" w14:textId="77777777" w:rsidTr="00596D0A">
        <w:trPr>
          <w:trHeight w:val="378"/>
        </w:trPr>
        <w:tc>
          <w:tcPr>
            <w:tcW w:w="1809" w:type="dxa"/>
            <w:tcBorders>
              <w:top w:val="single" w:sz="4" w:space="0" w:color="7F7F7F"/>
              <w:bottom w:val="single" w:sz="4" w:space="0" w:color="7F7F7F"/>
            </w:tcBorders>
            <w:shd w:val="clear" w:color="auto" w:fill="auto"/>
            <w:vAlign w:val="center"/>
          </w:tcPr>
          <w:p w14:paraId="3D833518" w14:textId="77777777" w:rsidR="00D7004C" w:rsidRPr="00B86DFE" w:rsidRDefault="00D7004C" w:rsidP="00873708">
            <w:pPr>
              <w:spacing w:after="0" w:line="240" w:lineRule="auto"/>
              <w:jc w:val="center"/>
              <w:rPr>
                <w:rFonts w:ascii="Arial" w:hAnsi="Arial" w:cs="Arial"/>
                <w:b/>
                <w:bCs/>
                <w:sz w:val="20"/>
                <w:szCs w:val="20"/>
              </w:rPr>
            </w:pPr>
            <w:r w:rsidRPr="00B86DFE">
              <w:rPr>
                <w:rFonts w:ascii="Arial" w:hAnsi="Arial" w:cs="Arial"/>
                <w:bCs/>
                <w:sz w:val="20"/>
                <w:szCs w:val="20"/>
              </w:rPr>
              <w:t>Souza et al.</w:t>
            </w:r>
            <w:r w:rsidRPr="00B86DFE">
              <w:rPr>
                <w:rFonts w:ascii="Arial" w:hAnsi="Arial" w:cs="Arial"/>
                <w:bCs/>
                <w:sz w:val="20"/>
                <w:szCs w:val="20"/>
                <w:vertAlign w:val="superscript"/>
              </w:rPr>
              <w:t>23</w:t>
            </w:r>
          </w:p>
        </w:tc>
        <w:tc>
          <w:tcPr>
            <w:tcW w:w="851" w:type="dxa"/>
            <w:tcBorders>
              <w:top w:val="single" w:sz="4" w:space="0" w:color="7F7F7F"/>
              <w:bottom w:val="single" w:sz="4" w:space="0" w:color="7F7F7F"/>
            </w:tcBorders>
            <w:shd w:val="clear" w:color="auto" w:fill="auto"/>
            <w:vAlign w:val="center"/>
          </w:tcPr>
          <w:p w14:paraId="6D98ADDC" w14:textId="77777777" w:rsidR="00D7004C" w:rsidRPr="00B86DFE" w:rsidRDefault="00D7004C" w:rsidP="00354855">
            <w:pPr>
              <w:spacing w:after="0" w:line="240" w:lineRule="auto"/>
              <w:jc w:val="center"/>
              <w:rPr>
                <w:rFonts w:ascii="Arial" w:hAnsi="Arial" w:cs="Arial"/>
                <w:sz w:val="20"/>
                <w:szCs w:val="20"/>
              </w:rPr>
            </w:pPr>
            <w:r w:rsidRPr="00B86DFE">
              <w:rPr>
                <w:rFonts w:ascii="Arial" w:hAnsi="Arial" w:cs="Arial"/>
                <w:sz w:val="20"/>
                <w:szCs w:val="20"/>
              </w:rPr>
              <w:t>2012</w:t>
            </w:r>
          </w:p>
        </w:tc>
        <w:tc>
          <w:tcPr>
            <w:tcW w:w="2126" w:type="dxa"/>
            <w:tcBorders>
              <w:top w:val="single" w:sz="4" w:space="0" w:color="7F7F7F"/>
              <w:bottom w:val="single" w:sz="4" w:space="0" w:color="7F7F7F"/>
            </w:tcBorders>
            <w:shd w:val="clear" w:color="auto" w:fill="auto"/>
            <w:vAlign w:val="center"/>
          </w:tcPr>
          <w:p w14:paraId="1552D074" w14:textId="77777777" w:rsidR="00D7004C" w:rsidRPr="00B86DFE" w:rsidRDefault="00D7004C" w:rsidP="00084665">
            <w:pPr>
              <w:spacing w:after="0" w:line="240" w:lineRule="auto"/>
              <w:jc w:val="center"/>
              <w:rPr>
                <w:rFonts w:ascii="Arial" w:hAnsi="Arial" w:cs="Arial"/>
                <w:sz w:val="20"/>
                <w:szCs w:val="20"/>
              </w:rPr>
            </w:pPr>
            <w:r w:rsidRPr="00B86DFE">
              <w:rPr>
                <w:rFonts w:ascii="Arial" w:hAnsi="Arial" w:cs="Arial"/>
                <w:bCs/>
                <w:sz w:val="20"/>
                <w:szCs w:val="20"/>
              </w:rPr>
              <w:t>EAT-26 e BSQ</w:t>
            </w:r>
          </w:p>
        </w:tc>
        <w:tc>
          <w:tcPr>
            <w:tcW w:w="992" w:type="dxa"/>
            <w:tcBorders>
              <w:top w:val="single" w:sz="4" w:space="0" w:color="7F7F7F"/>
              <w:bottom w:val="single" w:sz="4" w:space="0" w:color="7F7F7F"/>
            </w:tcBorders>
          </w:tcPr>
          <w:p w14:paraId="2513AB9D" w14:textId="77777777" w:rsidR="00D7004C" w:rsidRPr="00B86DFE" w:rsidRDefault="00D7004C" w:rsidP="00084665">
            <w:pPr>
              <w:spacing w:after="0" w:line="240" w:lineRule="auto"/>
              <w:jc w:val="center"/>
              <w:rPr>
                <w:rFonts w:ascii="Arial" w:hAnsi="Arial" w:cs="Arial"/>
                <w:bCs/>
                <w:sz w:val="20"/>
                <w:szCs w:val="20"/>
              </w:rPr>
            </w:pPr>
          </w:p>
          <w:p w14:paraId="7EAB65B9" w14:textId="77777777" w:rsidR="00D7004C" w:rsidRPr="00B86DFE" w:rsidRDefault="00D7004C" w:rsidP="00084665">
            <w:pPr>
              <w:spacing w:after="0" w:line="240" w:lineRule="auto"/>
              <w:jc w:val="center"/>
              <w:rPr>
                <w:rFonts w:ascii="Arial" w:hAnsi="Arial" w:cs="Arial"/>
                <w:bCs/>
                <w:sz w:val="20"/>
                <w:szCs w:val="20"/>
              </w:rPr>
            </w:pPr>
            <w:r w:rsidRPr="00B86DFE">
              <w:rPr>
                <w:rFonts w:ascii="Arial" w:hAnsi="Arial" w:cs="Arial"/>
                <w:bCs/>
                <w:sz w:val="20"/>
                <w:szCs w:val="20"/>
              </w:rPr>
              <w:t>F</w:t>
            </w:r>
          </w:p>
        </w:tc>
        <w:tc>
          <w:tcPr>
            <w:tcW w:w="3293" w:type="dxa"/>
            <w:tcBorders>
              <w:top w:val="single" w:sz="4" w:space="0" w:color="7F7F7F"/>
              <w:bottom w:val="single" w:sz="4" w:space="0" w:color="7F7F7F"/>
            </w:tcBorders>
            <w:vAlign w:val="center"/>
          </w:tcPr>
          <w:p w14:paraId="106A532F" w14:textId="77777777" w:rsidR="00D7004C" w:rsidRPr="00B86DFE" w:rsidRDefault="00D7004C" w:rsidP="00873708">
            <w:pPr>
              <w:spacing w:after="0" w:line="240" w:lineRule="auto"/>
              <w:jc w:val="center"/>
              <w:rPr>
                <w:rFonts w:ascii="Arial" w:hAnsi="Arial" w:cs="Arial"/>
                <w:sz w:val="20"/>
                <w:szCs w:val="20"/>
              </w:rPr>
            </w:pPr>
            <w:r w:rsidRPr="00B86DFE">
              <w:rPr>
                <w:rFonts w:ascii="Arial" w:hAnsi="Arial" w:cs="Arial"/>
                <w:bCs/>
                <w:sz w:val="20"/>
                <w:szCs w:val="20"/>
              </w:rPr>
              <w:t>Alto risco</w:t>
            </w:r>
            <w:r w:rsidRPr="00B86DFE">
              <w:rPr>
                <w:rFonts w:ascii="Arial" w:hAnsi="Arial" w:cs="Arial"/>
                <w:sz w:val="20"/>
                <w:szCs w:val="20"/>
              </w:rPr>
              <w:t xml:space="preserve"> TA (7,94%); isentas de risco TA (67,46%); as estudantes de Nutrição não apresentaram IC e TA</w:t>
            </w:r>
          </w:p>
        </w:tc>
      </w:tr>
      <w:tr w:rsidR="00B86DFE" w:rsidRPr="00B86DFE" w14:paraId="4FBBCC3C" w14:textId="77777777" w:rsidTr="00596D0A">
        <w:trPr>
          <w:trHeight w:val="378"/>
        </w:trPr>
        <w:tc>
          <w:tcPr>
            <w:tcW w:w="1809" w:type="dxa"/>
            <w:tcBorders>
              <w:top w:val="single" w:sz="4" w:space="0" w:color="7F7F7F"/>
              <w:bottom w:val="single" w:sz="4" w:space="0" w:color="7F7F7F"/>
            </w:tcBorders>
            <w:shd w:val="clear" w:color="auto" w:fill="auto"/>
            <w:vAlign w:val="center"/>
          </w:tcPr>
          <w:p w14:paraId="32074415" w14:textId="77777777" w:rsidR="00D7004C" w:rsidRPr="00B86DFE" w:rsidRDefault="00D7004C" w:rsidP="00873708">
            <w:pPr>
              <w:spacing w:after="0" w:line="240" w:lineRule="auto"/>
              <w:jc w:val="center"/>
              <w:rPr>
                <w:rFonts w:ascii="Arial" w:hAnsi="Arial" w:cs="Arial"/>
                <w:b/>
                <w:bCs/>
                <w:sz w:val="20"/>
                <w:szCs w:val="20"/>
                <w:vertAlign w:val="superscript"/>
              </w:rPr>
            </w:pPr>
            <w:r w:rsidRPr="00B86DFE">
              <w:rPr>
                <w:rFonts w:ascii="Arial" w:hAnsi="Arial" w:cs="Arial"/>
                <w:sz w:val="20"/>
                <w:szCs w:val="20"/>
              </w:rPr>
              <w:t>Carvalho et al.</w:t>
            </w:r>
            <w:r w:rsidRPr="00B86DFE">
              <w:rPr>
                <w:rFonts w:ascii="Arial" w:hAnsi="Arial" w:cs="Arial"/>
                <w:sz w:val="20"/>
                <w:szCs w:val="20"/>
                <w:vertAlign w:val="superscript"/>
              </w:rPr>
              <w:t>24</w:t>
            </w:r>
          </w:p>
        </w:tc>
        <w:tc>
          <w:tcPr>
            <w:tcW w:w="851" w:type="dxa"/>
            <w:tcBorders>
              <w:top w:val="single" w:sz="4" w:space="0" w:color="7F7F7F"/>
              <w:bottom w:val="single" w:sz="4" w:space="0" w:color="7F7F7F"/>
            </w:tcBorders>
            <w:shd w:val="clear" w:color="auto" w:fill="auto"/>
            <w:vAlign w:val="center"/>
          </w:tcPr>
          <w:p w14:paraId="5BCBA2AF" w14:textId="77777777" w:rsidR="00D7004C" w:rsidRPr="00B86DFE" w:rsidRDefault="00D7004C" w:rsidP="00354855">
            <w:pPr>
              <w:spacing w:after="0" w:line="240" w:lineRule="auto"/>
              <w:jc w:val="center"/>
              <w:rPr>
                <w:rFonts w:ascii="Arial" w:hAnsi="Arial" w:cs="Arial"/>
                <w:sz w:val="20"/>
                <w:szCs w:val="20"/>
              </w:rPr>
            </w:pPr>
            <w:r w:rsidRPr="00B86DFE">
              <w:rPr>
                <w:rFonts w:ascii="Arial" w:hAnsi="Arial" w:cs="Arial"/>
                <w:sz w:val="20"/>
                <w:szCs w:val="20"/>
              </w:rPr>
              <w:t>2013</w:t>
            </w:r>
          </w:p>
        </w:tc>
        <w:tc>
          <w:tcPr>
            <w:tcW w:w="2126" w:type="dxa"/>
            <w:tcBorders>
              <w:top w:val="single" w:sz="4" w:space="0" w:color="7F7F7F"/>
              <w:bottom w:val="single" w:sz="4" w:space="0" w:color="7F7F7F"/>
            </w:tcBorders>
            <w:shd w:val="clear" w:color="auto" w:fill="auto"/>
            <w:vAlign w:val="center"/>
          </w:tcPr>
          <w:p w14:paraId="2E2CF13C" w14:textId="77777777" w:rsidR="00D7004C" w:rsidRPr="00B86DFE" w:rsidRDefault="00D7004C" w:rsidP="00084665">
            <w:pPr>
              <w:spacing w:after="0" w:line="240" w:lineRule="auto"/>
              <w:jc w:val="center"/>
              <w:rPr>
                <w:rFonts w:ascii="Arial" w:hAnsi="Arial" w:cs="Arial"/>
                <w:sz w:val="20"/>
                <w:szCs w:val="20"/>
              </w:rPr>
            </w:pPr>
            <w:r w:rsidRPr="00B86DFE">
              <w:rPr>
                <w:rFonts w:ascii="Arial" w:hAnsi="Arial" w:cs="Arial"/>
                <w:bCs/>
                <w:sz w:val="20"/>
                <w:szCs w:val="20"/>
              </w:rPr>
              <w:t>BCQ, MBCQ, BSQ e EAT-26</w:t>
            </w:r>
          </w:p>
        </w:tc>
        <w:tc>
          <w:tcPr>
            <w:tcW w:w="992" w:type="dxa"/>
            <w:tcBorders>
              <w:top w:val="single" w:sz="4" w:space="0" w:color="7F7F7F"/>
              <w:bottom w:val="single" w:sz="4" w:space="0" w:color="7F7F7F"/>
            </w:tcBorders>
          </w:tcPr>
          <w:p w14:paraId="6E7F4F86" w14:textId="77777777" w:rsidR="00084665" w:rsidRPr="00B86DFE" w:rsidRDefault="00084665" w:rsidP="00ED475E">
            <w:pPr>
              <w:spacing w:after="0" w:line="240" w:lineRule="auto"/>
              <w:rPr>
                <w:rFonts w:ascii="Arial" w:hAnsi="Arial" w:cs="Arial"/>
                <w:bCs/>
                <w:sz w:val="20"/>
                <w:szCs w:val="20"/>
              </w:rPr>
            </w:pPr>
          </w:p>
          <w:p w14:paraId="251AA903" w14:textId="77777777" w:rsidR="00D7004C" w:rsidRPr="00B86DFE" w:rsidRDefault="00D7004C" w:rsidP="00084665">
            <w:pPr>
              <w:spacing w:after="0" w:line="240" w:lineRule="auto"/>
              <w:jc w:val="center"/>
              <w:rPr>
                <w:rFonts w:ascii="Arial" w:hAnsi="Arial" w:cs="Arial"/>
                <w:bCs/>
                <w:sz w:val="20"/>
                <w:szCs w:val="20"/>
              </w:rPr>
            </w:pPr>
            <w:r w:rsidRPr="00B86DFE">
              <w:rPr>
                <w:rFonts w:ascii="Arial" w:hAnsi="Arial" w:cs="Arial"/>
                <w:bCs/>
                <w:sz w:val="20"/>
                <w:szCs w:val="20"/>
              </w:rPr>
              <w:t>F</w:t>
            </w:r>
          </w:p>
        </w:tc>
        <w:tc>
          <w:tcPr>
            <w:tcW w:w="3293" w:type="dxa"/>
            <w:tcBorders>
              <w:top w:val="single" w:sz="4" w:space="0" w:color="7F7F7F"/>
              <w:bottom w:val="single" w:sz="4" w:space="0" w:color="7F7F7F"/>
            </w:tcBorders>
            <w:vAlign w:val="center"/>
          </w:tcPr>
          <w:p w14:paraId="0AD2B022" w14:textId="77777777" w:rsidR="00D7004C" w:rsidRPr="00B86DFE" w:rsidRDefault="00D7004C" w:rsidP="00873708">
            <w:pPr>
              <w:spacing w:after="0" w:line="240" w:lineRule="auto"/>
              <w:jc w:val="center"/>
              <w:rPr>
                <w:rFonts w:ascii="Arial" w:hAnsi="Arial" w:cs="Arial"/>
                <w:sz w:val="20"/>
                <w:szCs w:val="20"/>
              </w:rPr>
            </w:pPr>
            <w:r w:rsidRPr="00B86DFE">
              <w:rPr>
                <w:rFonts w:ascii="Arial" w:hAnsi="Arial" w:cs="Arial"/>
                <w:bCs/>
                <w:sz w:val="20"/>
                <w:szCs w:val="20"/>
              </w:rPr>
              <w:t>Alto risco</w:t>
            </w:r>
            <w:r w:rsidR="00D50639" w:rsidRPr="00B86DFE">
              <w:rPr>
                <w:rFonts w:ascii="Arial" w:hAnsi="Arial" w:cs="Arial"/>
                <w:bCs/>
                <w:sz w:val="20"/>
                <w:szCs w:val="20"/>
              </w:rPr>
              <w:t xml:space="preserve"> </w:t>
            </w:r>
            <w:r w:rsidRPr="00B86DFE">
              <w:rPr>
                <w:rFonts w:ascii="Arial" w:hAnsi="Arial" w:cs="Arial"/>
                <w:sz w:val="20"/>
                <w:szCs w:val="20"/>
              </w:rPr>
              <w:t>TA (22,46% </w:t>
            </w:r>
            <w:r w:rsidRPr="00B86DFE">
              <w:rPr>
                <w:rFonts w:ascii="Arial" w:hAnsi="Arial" w:cs="Arial"/>
                <w:i/>
                <w:iCs/>
                <w:sz w:val="20"/>
                <w:szCs w:val="20"/>
              </w:rPr>
              <w:t>vs</w:t>
            </w:r>
            <w:r w:rsidRPr="00B86DFE">
              <w:rPr>
                <w:rFonts w:ascii="Arial" w:hAnsi="Arial" w:cs="Arial"/>
                <w:sz w:val="20"/>
                <w:szCs w:val="20"/>
              </w:rPr>
              <w:t>. 6,43%; </w:t>
            </w:r>
            <w:r w:rsidRPr="00B86DFE">
              <w:rPr>
                <w:rFonts w:ascii="Arial" w:hAnsi="Arial" w:cs="Arial"/>
                <w:i/>
                <w:iCs/>
                <w:sz w:val="20"/>
                <w:szCs w:val="20"/>
              </w:rPr>
              <w:t>p </w:t>
            </w:r>
            <w:r w:rsidRPr="00B86DFE">
              <w:rPr>
                <w:rFonts w:ascii="Arial" w:hAnsi="Arial" w:cs="Arial"/>
                <w:sz w:val="20"/>
                <w:szCs w:val="20"/>
              </w:rPr>
              <w:t>= 0,001) e IC nas mulheres, associada às atitudes alimentares inadequadas</w:t>
            </w:r>
          </w:p>
        </w:tc>
      </w:tr>
      <w:tr w:rsidR="00B86DFE" w:rsidRPr="00B86DFE" w14:paraId="4DA901C6" w14:textId="77777777" w:rsidTr="00596D0A">
        <w:trPr>
          <w:trHeight w:val="378"/>
        </w:trPr>
        <w:tc>
          <w:tcPr>
            <w:tcW w:w="1809" w:type="dxa"/>
            <w:tcBorders>
              <w:bottom w:val="single" w:sz="4" w:space="0" w:color="auto"/>
            </w:tcBorders>
            <w:shd w:val="clear" w:color="auto" w:fill="auto"/>
            <w:vAlign w:val="center"/>
          </w:tcPr>
          <w:p w14:paraId="7297095D" w14:textId="77777777" w:rsidR="00D7004C" w:rsidRPr="00B86DFE" w:rsidRDefault="00D7004C" w:rsidP="00873708">
            <w:pPr>
              <w:spacing w:after="0" w:line="240" w:lineRule="auto"/>
              <w:jc w:val="center"/>
              <w:rPr>
                <w:rFonts w:ascii="Arial" w:hAnsi="Arial" w:cs="Arial"/>
                <w:b/>
                <w:bCs/>
                <w:sz w:val="20"/>
                <w:szCs w:val="20"/>
              </w:rPr>
            </w:pPr>
            <w:r w:rsidRPr="00B86DFE">
              <w:rPr>
                <w:rFonts w:ascii="Arial" w:hAnsi="Arial" w:cs="Arial"/>
                <w:sz w:val="20"/>
                <w:szCs w:val="20"/>
              </w:rPr>
              <w:t>Miranda et al.</w:t>
            </w:r>
            <w:r w:rsidRPr="00B86DFE">
              <w:rPr>
                <w:rFonts w:ascii="Arial" w:hAnsi="Arial" w:cs="Arial"/>
                <w:sz w:val="20"/>
                <w:szCs w:val="20"/>
                <w:vertAlign w:val="superscript"/>
              </w:rPr>
              <w:t>25</w:t>
            </w:r>
          </w:p>
        </w:tc>
        <w:tc>
          <w:tcPr>
            <w:tcW w:w="851" w:type="dxa"/>
            <w:tcBorders>
              <w:bottom w:val="single" w:sz="4" w:space="0" w:color="auto"/>
            </w:tcBorders>
            <w:shd w:val="clear" w:color="auto" w:fill="auto"/>
            <w:vAlign w:val="center"/>
          </w:tcPr>
          <w:p w14:paraId="274F2062" w14:textId="77777777" w:rsidR="00D7004C" w:rsidRPr="00B86DFE" w:rsidRDefault="00D7004C" w:rsidP="00354855">
            <w:pPr>
              <w:spacing w:after="0" w:line="240" w:lineRule="auto"/>
              <w:jc w:val="center"/>
              <w:rPr>
                <w:rFonts w:ascii="Arial" w:hAnsi="Arial" w:cs="Arial"/>
                <w:sz w:val="20"/>
                <w:szCs w:val="20"/>
              </w:rPr>
            </w:pPr>
            <w:r w:rsidRPr="00B86DFE">
              <w:rPr>
                <w:rFonts w:ascii="Arial" w:hAnsi="Arial" w:cs="Arial"/>
                <w:sz w:val="20"/>
                <w:szCs w:val="20"/>
              </w:rPr>
              <w:t>2013</w:t>
            </w:r>
          </w:p>
        </w:tc>
        <w:tc>
          <w:tcPr>
            <w:tcW w:w="2126" w:type="dxa"/>
            <w:tcBorders>
              <w:bottom w:val="single" w:sz="4" w:space="0" w:color="auto"/>
            </w:tcBorders>
            <w:shd w:val="clear" w:color="auto" w:fill="auto"/>
            <w:vAlign w:val="center"/>
          </w:tcPr>
          <w:p w14:paraId="219A2326" w14:textId="77777777" w:rsidR="00D7004C" w:rsidRPr="00B86DFE" w:rsidRDefault="00D7004C" w:rsidP="00084665">
            <w:pPr>
              <w:spacing w:after="0" w:line="240" w:lineRule="auto"/>
              <w:jc w:val="center"/>
              <w:rPr>
                <w:rFonts w:ascii="Arial" w:hAnsi="Arial" w:cs="Arial"/>
                <w:sz w:val="20"/>
                <w:szCs w:val="20"/>
              </w:rPr>
            </w:pPr>
            <w:r w:rsidRPr="00B86DFE">
              <w:rPr>
                <w:rFonts w:ascii="Arial" w:hAnsi="Arial" w:cs="Arial"/>
                <w:sz w:val="20"/>
                <w:szCs w:val="20"/>
              </w:rPr>
              <w:t>EAC</w:t>
            </w:r>
          </w:p>
        </w:tc>
        <w:tc>
          <w:tcPr>
            <w:tcW w:w="992" w:type="dxa"/>
            <w:tcBorders>
              <w:bottom w:val="single" w:sz="4" w:space="0" w:color="auto"/>
            </w:tcBorders>
            <w:vAlign w:val="center"/>
          </w:tcPr>
          <w:p w14:paraId="31433096" w14:textId="4F9380B5" w:rsidR="00D7004C" w:rsidRPr="00B86DFE" w:rsidRDefault="00D7004C" w:rsidP="00596D0A">
            <w:pPr>
              <w:spacing w:after="0" w:line="240" w:lineRule="auto"/>
              <w:jc w:val="center"/>
              <w:rPr>
                <w:rFonts w:ascii="Arial" w:hAnsi="Arial" w:cs="Arial"/>
                <w:sz w:val="20"/>
                <w:szCs w:val="20"/>
              </w:rPr>
            </w:pPr>
            <w:r w:rsidRPr="00B86DFE">
              <w:rPr>
                <w:rFonts w:ascii="Arial" w:hAnsi="Arial" w:cs="Arial"/>
                <w:sz w:val="20"/>
                <w:szCs w:val="20"/>
              </w:rPr>
              <w:t>M - F</w:t>
            </w:r>
          </w:p>
        </w:tc>
        <w:tc>
          <w:tcPr>
            <w:tcW w:w="3293" w:type="dxa"/>
            <w:tcBorders>
              <w:bottom w:val="single" w:sz="4" w:space="0" w:color="auto"/>
            </w:tcBorders>
            <w:vAlign w:val="center"/>
          </w:tcPr>
          <w:p w14:paraId="79ABC4C7" w14:textId="77777777" w:rsidR="00D7004C" w:rsidRPr="00B86DFE" w:rsidRDefault="00D7004C" w:rsidP="00873708">
            <w:pPr>
              <w:spacing w:after="0" w:line="240" w:lineRule="auto"/>
              <w:jc w:val="center"/>
              <w:rPr>
                <w:rFonts w:ascii="Arial" w:hAnsi="Arial" w:cs="Arial"/>
                <w:sz w:val="20"/>
                <w:szCs w:val="20"/>
              </w:rPr>
            </w:pPr>
            <w:r w:rsidRPr="00B86DFE">
              <w:rPr>
                <w:rFonts w:ascii="Arial" w:hAnsi="Arial" w:cs="Arial"/>
                <w:sz w:val="20"/>
                <w:szCs w:val="20"/>
              </w:rPr>
              <w:t>IC. em homens mais velhos e nas mulheres</w:t>
            </w:r>
          </w:p>
        </w:tc>
      </w:tr>
      <w:tr w:rsidR="00B86DFE" w:rsidRPr="00B86DFE" w14:paraId="7F7358AA" w14:textId="77777777" w:rsidTr="00596D0A">
        <w:trPr>
          <w:trHeight w:val="378"/>
        </w:trPr>
        <w:tc>
          <w:tcPr>
            <w:tcW w:w="1809" w:type="dxa"/>
            <w:tcBorders>
              <w:top w:val="single" w:sz="4" w:space="0" w:color="auto"/>
              <w:bottom w:val="single" w:sz="4" w:space="0" w:color="auto"/>
            </w:tcBorders>
            <w:shd w:val="clear" w:color="auto" w:fill="auto"/>
            <w:vAlign w:val="center"/>
          </w:tcPr>
          <w:p w14:paraId="67B5EFF4" w14:textId="77777777" w:rsidR="00D7004C" w:rsidRPr="00B86DFE" w:rsidRDefault="00D7004C" w:rsidP="00873708">
            <w:pPr>
              <w:spacing w:after="0" w:line="240" w:lineRule="auto"/>
              <w:jc w:val="center"/>
              <w:rPr>
                <w:rFonts w:ascii="Arial" w:hAnsi="Arial" w:cs="Arial"/>
                <w:b/>
                <w:bCs/>
                <w:sz w:val="20"/>
                <w:szCs w:val="20"/>
              </w:rPr>
            </w:pPr>
            <w:r w:rsidRPr="00B86DFE">
              <w:rPr>
                <w:rFonts w:ascii="Arial" w:hAnsi="Arial" w:cs="Arial"/>
                <w:sz w:val="20"/>
                <w:szCs w:val="20"/>
              </w:rPr>
              <w:t>Nilson et al.</w:t>
            </w:r>
            <w:r w:rsidRPr="00B86DFE">
              <w:rPr>
                <w:rFonts w:ascii="Arial" w:hAnsi="Arial" w:cs="Arial"/>
                <w:sz w:val="20"/>
                <w:szCs w:val="20"/>
                <w:vertAlign w:val="superscript"/>
              </w:rPr>
              <w:t>26</w:t>
            </w:r>
          </w:p>
        </w:tc>
        <w:tc>
          <w:tcPr>
            <w:tcW w:w="851" w:type="dxa"/>
            <w:tcBorders>
              <w:top w:val="single" w:sz="4" w:space="0" w:color="auto"/>
              <w:bottom w:val="single" w:sz="4" w:space="0" w:color="auto"/>
            </w:tcBorders>
            <w:shd w:val="clear" w:color="auto" w:fill="auto"/>
            <w:vAlign w:val="center"/>
          </w:tcPr>
          <w:p w14:paraId="49C35A7A" w14:textId="77777777" w:rsidR="00D7004C" w:rsidRPr="00B86DFE" w:rsidRDefault="00D7004C" w:rsidP="00354855">
            <w:pPr>
              <w:spacing w:after="0" w:line="240" w:lineRule="auto"/>
              <w:jc w:val="center"/>
              <w:rPr>
                <w:rFonts w:ascii="Arial" w:hAnsi="Arial" w:cs="Arial"/>
                <w:sz w:val="20"/>
                <w:szCs w:val="20"/>
              </w:rPr>
            </w:pPr>
            <w:r w:rsidRPr="00B86DFE">
              <w:rPr>
                <w:rFonts w:ascii="Arial" w:hAnsi="Arial" w:cs="Arial"/>
                <w:sz w:val="20"/>
                <w:szCs w:val="20"/>
              </w:rPr>
              <w:t>2013</w:t>
            </w:r>
          </w:p>
        </w:tc>
        <w:tc>
          <w:tcPr>
            <w:tcW w:w="2126" w:type="dxa"/>
            <w:tcBorders>
              <w:top w:val="single" w:sz="4" w:space="0" w:color="auto"/>
              <w:bottom w:val="single" w:sz="4" w:space="0" w:color="auto"/>
            </w:tcBorders>
            <w:shd w:val="clear" w:color="auto" w:fill="auto"/>
            <w:vAlign w:val="center"/>
          </w:tcPr>
          <w:p w14:paraId="6672D74E" w14:textId="77777777" w:rsidR="00D7004C" w:rsidRPr="00B86DFE" w:rsidRDefault="00D7004C" w:rsidP="00084665">
            <w:pPr>
              <w:spacing w:after="0" w:line="240" w:lineRule="auto"/>
              <w:jc w:val="center"/>
              <w:rPr>
                <w:rFonts w:ascii="Arial" w:hAnsi="Arial" w:cs="Arial"/>
                <w:sz w:val="20"/>
                <w:szCs w:val="20"/>
              </w:rPr>
            </w:pPr>
            <w:r w:rsidRPr="00B86DFE">
              <w:rPr>
                <w:rFonts w:ascii="Arial" w:hAnsi="Arial" w:cs="Arial"/>
                <w:sz w:val="20"/>
                <w:szCs w:val="20"/>
              </w:rPr>
              <w:t>BSQ-34, Figura de Silhueta Corpórea</w:t>
            </w:r>
          </w:p>
        </w:tc>
        <w:tc>
          <w:tcPr>
            <w:tcW w:w="992" w:type="dxa"/>
            <w:tcBorders>
              <w:top w:val="single" w:sz="4" w:space="0" w:color="auto"/>
              <w:bottom w:val="single" w:sz="4" w:space="0" w:color="auto"/>
            </w:tcBorders>
          </w:tcPr>
          <w:p w14:paraId="5EBAB522" w14:textId="77777777" w:rsidR="00D7004C" w:rsidRPr="00B86DFE" w:rsidRDefault="00D7004C" w:rsidP="00084665">
            <w:pPr>
              <w:spacing w:after="0" w:line="240" w:lineRule="auto"/>
              <w:jc w:val="center"/>
              <w:rPr>
                <w:rFonts w:ascii="Arial" w:hAnsi="Arial" w:cs="Arial"/>
                <w:sz w:val="20"/>
                <w:szCs w:val="20"/>
              </w:rPr>
            </w:pPr>
          </w:p>
          <w:p w14:paraId="3BC3C579" w14:textId="77777777" w:rsidR="00D7004C" w:rsidRPr="00B86DFE" w:rsidRDefault="00D7004C" w:rsidP="00084665">
            <w:pPr>
              <w:spacing w:after="0" w:line="240" w:lineRule="auto"/>
              <w:jc w:val="center"/>
              <w:rPr>
                <w:rFonts w:ascii="Arial" w:hAnsi="Arial" w:cs="Arial"/>
                <w:sz w:val="20"/>
                <w:szCs w:val="20"/>
              </w:rPr>
            </w:pPr>
            <w:r w:rsidRPr="00B86DFE">
              <w:rPr>
                <w:rFonts w:ascii="Arial" w:hAnsi="Arial" w:cs="Arial"/>
                <w:sz w:val="20"/>
                <w:szCs w:val="20"/>
              </w:rPr>
              <w:t>M - F</w:t>
            </w:r>
          </w:p>
        </w:tc>
        <w:tc>
          <w:tcPr>
            <w:tcW w:w="3293" w:type="dxa"/>
            <w:tcBorders>
              <w:top w:val="single" w:sz="4" w:space="0" w:color="auto"/>
              <w:bottom w:val="single" w:sz="4" w:space="0" w:color="auto"/>
            </w:tcBorders>
            <w:vAlign w:val="center"/>
          </w:tcPr>
          <w:p w14:paraId="607B90EA" w14:textId="77777777" w:rsidR="00D7004C" w:rsidRPr="00B86DFE" w:rsidRDefault="00D7004C" w:rsidP="00873708">
            <w:pPr>
              <w:spacing w:after="0" w:line="240" w:lineRule="auto"/>
              <w:jc w:val="center"/>
              <w:rPr>
                <w:rFonts w:ascii="Arial" w:hAnsi="Arial" w:cs="Arial"/>
                <w:sz w:val="20"/>
                <w:szCs w:val="20"/>
                <w:shd w:val="clear" w:color="auto" w:fill="FFFFFF"/>
              </w:rPr>
            </w:pPr>
            <w:r w:rsidRPr="00B86DFE">
              <w:rPr>
                <w:rFonts w:ascii="Arial" w:hAnsi="Arial" w:cs="Arial"/>
                <w:sz w:val="20"/>
                <w:szCs w:val="20"/>
              </w:rPr>
              <w:t>IC</w:t>
            </w:r>
            <w:r w:rsidRPr="00B86DFE">
              <w:rPr>
                <w:rFonts w:ascii="Arial" w:hAnsi="Arial" w:cs="Arial"/>
                <w:sz w:val="20"/>
                <w:szCs w:val="20"/>
                <w:shd w:val="clear" w:color="auto" w:fill="FFFFFF"/>
              </w:rPr>
              <w:t>. 55,4%</w:t>
            </w:r>
            <w:r w:rsidRPr="00B86DFE">
              <w:rPr>
                <w:rFonts w:ascii="Arial" w:eastAsiaTheme="minorHAnsi" w:hAnsi="Arial" w:cs="Arial"/>
                <w:sz w:val="20"/>
                <w:szCs w:val="20"/>
                <w:shd w:val="clear" w:color="auto" w:fill="FFFFFF"/>
              </w:rPr>
              <w:t xml:space="preserve">: </w:t>
            </w:r>
            <w:r w:rsidRPr="00B86DFE">
              <w:rPr>
                <w:rFonts w:ascii="Arial" w:hAnsi="Arial" w:cs="Arial"/>
                <w:sz w:val="20"/>
                <w:szCs w:val="20"/>
                <w:shd w:val="clear" w:color="auto" w:fill="FFFFFF"/>
              </w:rPr>
              <w:t>35,4% obter uma silhueta fina e 20% obter uma silhueta mais forte</w:t>
            </w:r>
          </w:p>
        </w:tc>
      </w:tr>
      <w:tr w:rsidR="00B86DFE" w:rsidRPr="00B86DFE" w14:paraId="3D6BCF9A" w14:textId="77777777" w:rsidTr="00596D0A">
        <w:trPr>
          <w:trHeight w:val="378"/>
        </w:trPr>
        <w:tc>
          <w:tcPr>
            <w:tcW w:w="1809" w:type="dxa"/>
            <w:tcBorders>
              <w:top w:val="single" w:sz="4" w:space="0" w:color="auto"/>
              <w:bottom w:val="single" w:sz="4" w:space="0" w:color="auto"/>
            </w:tcBorders>
            <w:shd w:val="clear" w:color="auto" w:fill="auto"/>
            <w:vAlign w:val="center"/>
          </w:tcPr>
          <w:p w14:paraId="071D7509" w14:textId="77777777" w:rsidR="00D7004C" w:rsidRPr="00B86DFE" w:rsidRDefault="00D7004C" w:rsidP="00873708">
            <w:pPr>
              <w:spacing w:after="0" w:line="240" w:lineRule="auto"/>
              <w:jc w:val="center"/>
              <w:rPr>
                <w:rFonts w:ascii="Arial" w:hAnsi="Arial" w:cs="Arial"/>
                <w:b/>
                <w:bCs/>
                <w:sz w:val="20"/>
                <w:szCs w:val="20"/>
              </w:rPr>
            </w:pPr>
            <w:r w:rsidRPr="00B86DFE">
              <w:rPr>
                <w:rFonts w:ascii="Arial" w:hAnsi="Arial" w:cs="Arial"/>
                <w:sz w:val="20"/>
                <w:szCs w:val="20"/>
              </w:rPr>
              <w:t>Silva et al.</w:t>
            </w:r>
            <w:r w:rsidRPr="00B86DFE">
              <w:rPr>
                <w:rFonts w:ascii="Arial" w:hAnsi="Arial" w:cs="Arial"/>
                <w:sz w:val="20"/>
                <w:szCs w:val="20"/>
                <w:vertAlign w:val="superscript"/>
              </w:rPr>
              <w:t>27</w:t>
            </w:r>
          </w:p>
        </w:tc>
        <w:tc>
          <w:tcPr>
            <w:tcW w:w="851" w:type="dxa"/>
            <w:tcBorders>
              <w:top w:val="single" w:sz="4" w:space="0" w:color="auto"/>
              <w:bottom w:val="single" w:sz="4" w:space="0" w:color="auto"/>
            </w:tcBorders>
            <w:shd w:val="clear" w:color="auto" w:fill="auto"/>
            <w:vAlign w:val="center"/>
          </w:tcPr>
          <w:p w14:paraId="101F96BD" w14:textId="77777777" w:rsidR="00D7004C" w:rsidRPr="00B86DFE" w:rsidRDefault="00D7004C" w:rsidP="00354855">
            <w:pPr>
              <w:spacing w:after="0" w:line="240" w:lineRule="auto"/>
              <w:jc w:val="center"/>
              <w:rPr>
                <w:rFonts w:ascii="Arial" w:hAnsi="Arial" w:cs="Arial"/>
                <w:sz w:val="20"/>
                <w:szCs w:val="20"/>
              </w:rPr>
            </w:pPr>
            <w:r w:rsidRPr="00B86DFE">
              <w:rPr>
                <w:rFonts w:ascii="Arial" w:hAnsi="Arial" w:cs="Arial"/>
                <w:sz w:val="20"/>
                <w:szCs w:val="20"/>
              </w:rPr>
              <w:t>2014</w:t>
            </w:r>
          </w:p>
        </w:tc>
        <w:tc>
          <w:tcPr>
            <w:tcW w:w="2126" w:type="dxa"/>
            <w:tcBorders>
              <w:top w:val="single" w:sz="4" w:space="0" w:color="auto"/>
              <w:bottom w:val="single" w:sz="4" w:space="0" w:color="auto"/>
            </w:tcBorders>
            <w:shd w:val="clear" w:color="auto" w:fill="auto"/>
            <w:vAlign w:val="center"/>
          </w:tcPr>
          <w:p w14:paraId="26E69A8B" w14:textId="77777777" w:rsidR="00D7004C" w:rsidRPr="00B86DFE" w:rsidRDefault="00D7004C" w:rsidP="00084665">
            <w:pPr>
              <w:spacing w:after="0" w:line="240" w:lineRule="auto"/>
              <w:jc w:val="center"/>
              <w:rPr>
                <w:rFonts w:ascii="Arial" w:hAnsi="Arial" w:cs="Arial"/>
                <w:sz w:val="20"/>
                <w:szCs w:val="20"/>
              </w:rPr>
            </w:pPr>
            <w:r w:rsidRPr="00B86DFE">
              <w:rPr>
                <w:rFonts w:ascii="Arial" w:hAnsi="Arial" w:cs="Arial"/>
                <w:sz w:val="20"/>
                <w:szCs w:val="20"/>
              </w:rPr>
              <w:t>Escala de Silhuetas e Questionário</w:t>
            </w:r>
          </w:p>
        </w:tc>
        <w:tc>
          <w:tcPr>
            <w:tcW w:w="992" w:type="dxa"/>
            <w:tcBorders>
              <w:top w:val="single" w:sz="4" w:space="0" w:color="auto"/>
              <w:bottom w:val="single" w:sz="4" w:space="0" w:color="auto"/>
            </w:tcBorders>
          </w:tcPr>
          <w:p w14:paraId="77C37DB7" w14:textId="77777777" w:rsidR="00D7004C" w:rsidRPr="00B86DFE" w:rsidRDefault="00D7004C" w:rsidP="00084665">
            <w:pPr>
              <w:spacing w:after="0" w:line="240" w:lineRule="auto"/>
              <w:jc w:val="center"/>
              <w:rPr>
                <w:rFonts w:ascii="Arial" w:hAnsi="Arial" w:cs="Arial"/>
                <w:sz w:val="20"/>
                <w:szCs w:val="20"/>
                <w:shd w:val="clear" w:color="auto" w:fill="FFFFFF"/>
              </w:rPr>
            </w:pPr>
          </w:p>
          <w:p w14:paraId="21BAD0AA" w14:textId="77777777" w:rsidR="00D7004C" w:rsidRPr="00B86DFE" w:rsidRDefault="00D7004C" w:rsidP="00084665">
            <w:pPr>
              <w:spacing w:after="0" w:line="240" w:lineRule="auto"/>
              <w:jc w:val="center"/>
              <w:rPr>
                <w:rFonts w:ascii="Arial" w:hAnsi="Arial" w:cs="Arial"/>
                <w:sz w:val="20"/>
                <w:szCs w:val="20"/>
                <w:shd w:val="clear" w:color="auto" w:fill="FFFFFF"/>
              </w:rPr>
            </w:pPr>
            <w:r w:rsidRPr="00B86DFE">
              <w:rPr>
                <w:rFonts w:ascii="Arial" w:hAnsi="Arial" w:cs="Arial"/>
                <w:sz w:val="20"/>
                <w:szCs w:val="20"/>
              </w:rPr>
              <w:t>M - F</w:t>
            </w:r>
          </w:p>
        </w:tc>
        <w:tc>
          <w:tcPr>
            <w:tcW w:w="3293" w:type="dxa"/>
            <w:tcBorders>
              <w:top w:val="single" w:sz="4" w:space="0" w:color="auto"/>
              <w:bottom w:val="single" w:sz="4" w:space="0" w:color="auto"/>
            </w:tcBorders>
            <w:vAlign w:val="center"/>
          </w:tcPr>
          <w:p w14:paraId="16E3D4EA" w14:textId="77777777" w:rsidR="00D7004C" w:rsidRPr="00B86DFE" w:rsidRDefault="00D7004C" w:rsidP="00873708">
            <w:pPr>
              <w:spacing w:after="0" w:line="240" w:lineRule="auto"/>
              <w:jc w:val="center"/>
              <w:rPr>
                <w:rFonts w:ascii="Arial" w:hAnsi="Arial" w:cs="Arial"/>
                <w:sz w:val="20"/>
                <w:szCs w:val="20"/>
                <w:shd w:val="clear" w:color="auto" w:fill="FFFFFF"/>
              </w:rPr>
            </w:pPr>
            <w:r w:rsidRPr="00B86DFE">
              <w:rPr>
                <w:rFonts w:ascii="Arial" w:hAnsi="Arial" w:cs="Arial"/>
                <w:sz w:val="20"/>
                <w:szCs w:val="20"/>
                <w:shd w:val="clear" w:color="auto" w:fill="FFFFFF"/>
              </w:rPr>
              <w:t xml:space="preserve">Alta prevalência </w:t>
            </w:r>
            <w:r w:rsidRPr="00B86DFE">
              <w:rPr>
                <w:rFonts w:ascii="Arial" w:hAnsi="Arial" w:cs="Arial"/>
                <w:sz w:val="20"/>
                <w:szCs w:val="20"/>
              </w:rPr>
              <w:t>IC</w:t>
            </w:r>
            <w:r w:rsidRPr="00B86DFE">
              <w:rPr>
                <w:rFonts w:ascii="Arial" w:hAnsi="Arial" w:cs="Arial"/>
                <w:sz w:val="20"/>
                <w:szCs w:val="20"/>
                <w:shd w:val="clear" w:color="auto" w:fill="FFFFFF"/>
              </w:rPr>
              <w:t>.</w:t>
            </w:r>
            <w:r w:rsidR="00D50639" w:rsidRPr="00B86DFE">
              <w:rPr>
                <w:rFonts w:ascii="Arial" w:hAnsi="Arial" w:cs="Arial"/>
                <w:sz w:val="20"/>
                <w:szCs w:val="20"/>
                <w:shd w:val="clear" w:color="auto" w:fill="FFFFFF"/>
              </w:rPr>
              <w:t xml:space="preserve"> </w:t>
            </w:r>
            <w:r w:rsidRPr="00B86DFE">
              <w:rPr>
                <w:rFonts w:ascii="Arial" w:hAnsi="Arial" w:cs="Arial"/>
                <w:sz w:val="20"/>
                <w:szCs w:val="20"/>
                <w:shd w:val="clear" w:color="auto" w:fill="FFFFFF"/>
              </w:rPr>
              <w:t>(69,4%</w:t>
            </w:r>
            <w:r w:rsidR="00D50639" w:rsidRPr="00B86DFE">
              <w:rPr>
                <w:rFonts w:ascii="Arial" w:hAnsi="Arial" w:cs="Arial"/>
                <w:sz w:val="20"/>
                <w:szCs w:val="20"/>
                <w:shd w:val="clear" w:color="auto" w:fill="FFFFFF"/>
              </w:rPr>
              <w:t>)</w:t>
            </w:r>
            <w:r w:rsidRPr="00B86DFE">
              <w:rPr>
                <w:rFonts w:ascii="Arial" w:hAnsi="Arial" w:cs="Arial"/>
                <w:sz w:val="20"/>
                <w:szCs w:val="20"/>
                <w:shd w:val="clear" w:color="auto" w:fill="FFFFFF"/>
              </w:rPr>
              <w:t xml:space="preserve"> sexo feminino e </w:t>
            </w:r>
            <w:r w:rsidR="00D50639" w:rsidRPr="00B86DFE">
              <w:rPr>
                <w:rFonts w:ascii="Arial" w:hAnsi="Arial" w:cs="Arial"/>
                <w:sz w:val="20"/>
                <w:szCs w:val="20"/>
                <w:shd w:val="clear" w:color="auto" w:fill="FFFFFF"/>
              </w:rPr>
              <w:t>(</w:t>
            </w:r>
            <w:r w:rsidRPr="00B86DFE">
              <w:rPr>
                <w:rFonts w:ascii="Arial" w:hAnsi="Arial" w:cs="Arial"/>
                <w:sz w:val="20"/>
                <w:szCs w:val="20"/>
                <w:shd w:val="clear" w:color="auto" w:fill="FFFFFF"/>
              </w:rPr>
              <w:t>68,9%</w:t>
            </w:r>
            <w:r w:rsidR="00D50639" w:rsidRPr="00B86DFE">
              <w:rPr>
                <w:rFonts w:ascii="Arial" w:hAnsi="Arial" w:cs="Arial"/>
                <w:sz w:val="20"/>
                <w:szCs w:val="20"/>
                <w:shd w:val="clear" w:color="auto" w:fill="FFFFFF"/>
              </w:rPr>
              <w:t>)</w:t>
            </w:r>
            <w:r w:rsidRPr="00B86DFE">
              <w:rPr>
                <w:rFonts w:ascii="Arial" w:hAnsi="Arial" w:cs="Arial"/>
                <w:sz w:val="20"/>
                <w:szCs w:val="20"/>
                <w:shd w:val="clear" w:color="auto" w:fill="FFFFFF"/>
              </w:rPr>
              <w:t xml:space="preserve"> sexo </w:t>
            </w:r>
            <w:r w:rsidRPr="00B86DFE">
              <w:rPr>
                <w:rFonts w:ascii="Arial" w:hAnsi="Arial" w:cs="Arial"/>
                <w:sz w:val="20"/>
                <w:szCs w:val="20"/>
                <w:shd w:val="clear" w:color="auto" w:fill="FFFFFF"/>
              </w:rPr>
              <w:lastRenderedPageBreak/>
              <w:t>masculino</w:t>
            </w:r>
          </w:p>
        </w:tc>
      </w:tr>
      <w:tr w:rsidR="00B86DFE" w:rsidRPr="00B86DFE" w14:paraId="1B770F46" w14:textId="77777777" w:rsidTr="00596D0A">
        <w:trPr>
          <w:trHeight w:val="378"/>
        </w:trPr>
        <w:tc>
          <w:tcPr>
            <w:tcW w:w="1809" w:type="dxa"/>
            <w:shd w:val="clear" w:color="auto" w:fill="auto"/>
            <w:vAlign w:val="center"/>
          </w:tcPr>
          <w:p w14:paraId="6C08226E" w14:textId="4B58395A" w:rsidR="00D7004C" w:rsidRPr="00B86DFE" w:rsidRDefault="00D7004C" w:rsidP="00873708">
            <w:pPr>
              <w:spacing w:after="0" w:line="240" w:lineRule="auto"/>
              <w:jc w:val="center"/>
              <w:rPr>
                <w:rFonts w:ascii="Arial" w:hAnsi="Arial" w:cs="Arial"/>
                <w:sz w:val="20"/>
                <w:szCs w:val="20"/>
              </w:rPr>
            </w:pPr>
            <w:proofErr w:type="spellStart"/>
            <w:r w:rsidRPr="00B86DFE">
              <w:rPr>
                <w:rFonts w:ascii="Arial" w:hAnsi="Arial" w:cs="Arial"/>
                <w:sz w:val="20"/>
                <w:szCs w:val="20"/>
              </w:rPr>
              <w:lastRenderedPageBreak/>
              <w:t>Claumann</w:t>
            </w:r>
            <w:proofErr w:type="spellEnd"/>
            <w:r w:rsidR="00233614" w:rsidRPr="00B86DFE">
              <w:rPr>
                <w:rFonts w:ascii="Arial" w:hAnsi="Arial" w:cs="Arial"/>
                <w:sz w:val="20"/>
                <w:szCs w:val="20"/>
              </w:rPr>
              <w:t xml:space="preserve"> </w:t>
            </w:r>
            <w:r w:rsidRPr="00B86DFE">
              <w:rPr>
                <w:rFonts w:ascii="Arial" w:hAnsi="Arial" w:cs="Arial"/>
                <w:sz w:val="20"/>
                <w:szCs w:val="20"/>
              </w:rPr>
              <w:t>et al.</w:t>
            </w:r>
            <w:r w:rsidRPr="00B86DFE">
              <w:rPr>
                <w:rFonts w:ascii="Arial" w:hAnsi="Arial" w:cs="Arial"/>
                <w:sz w:val="20"/>
                <w:szCs w:val="20"/>
                <w:vertAlign w:val="superscript"/>
              </w:rPr>
              <w:t>28</w:t>
            </w:r>
          </w:p>
        </w:tc>
        <w:tc>
          <w:tcPr>
            <w:tcW w:w="851" w:type="dxa"/>
            <w:shd w:val="clear" w:color="auto" w:fill="auto"/>
            <w:vAlign w:val="center"/>
          </w:tcPr>
          <w:p w14:paraId="0F1DCDD9" w14:textId="77777777" w:rsidR="00D7004C" w:rsidRPr="00B86DFE" w:rsidRDefault="00D7004C" w:rsidP="00354855">
            <w:pPr>
              <w:spacing w:after="0" w:line="240" w:lineRule="auto"/>
              <w:jc w:val="center"/>
              <w:rPr>
                <w:rFonts w:ascii="Arial" w:hAnsi="Arial" w:cs="Arial"/>
                <w:sz w:val="20"/>
                <w:szCs w:val="20"/>
              </w:rPr>
            </w:pPr>
            <w:r w:rsidRPr="00B86DFE">
              <w:rPr>
                <w:rFonts w:ascii="Arial" w:hAnsi="Arial" w:cs="Arial"/>
                <w:sz w:val="20"/>
                <w:szCs w:val="20"/>
              </w:rPr>
              <w:t>2014</w:t>
            </w:r>
          </w:p>
        </w:tc>
        <w:tc>
          <w:tcPr>
            <w:tcW w:w="2126" w:type="dxa"/>
            <w:shd w:val="clear" w:color="auto" w:fill="auto"/>
            <w:vAlign w:val="center"/>
          </w:tcPr>
          <w:p w14:paraId="056EC94A" w14:textId="77777777" w:rsidR="00D7004C" w:rsidRPr="00B86DFE" w:rsidRDefault="00D7004C" w:rsidP="00084665">
            <w:pPr>
              <w:spacing w:after="0" w:line="240" w:lineRule="auto"/>
              <w:jc w:val="center"/>
              <w:rPr>
                <w:rFonts w:ascii="Arial" w:hAnsi="Arial" w:cs="Arial"/>
                <w:sz w:val="20"/>
                <w:szCs w:val="20"/>
              </w:rPr>
            </w:pPr>
            <w:r w:rsidRPr="00B86DFE">
              <w:rPr>
                <w:rFonts w:ascii="Arial" w:hAnsi="Arial" w:cs="Arial"/>
                <w:sz w:val="20"/>
                <w:szCs w:val="20"/>
              </w:rPr>
              <w:t>Escala de Silhuetas e Questionário sociodemográfico</w:t>
            </w:r>
          </w:p>
        </w:tc>
        <w:tc>
          <w:tcPr>
            <w:tcW w:w="992" w:type="dxa"/>
          </w:tcPr>
          <w:p w14:paraId="062CCBFE" w14:textId="77777777" w:rsidR="00D7004C" w:rsidRPr="00B86DFE" w:rsidRDefault="00D7004C" w:rsidP="00084665">
            <w:pPr>
              <w:spacing w:after="0" w:line="240" w:lineRule="auto"/>
              <w:jc w:val="center"/>
              <w:rPr>
                <w:rFonts w:ascii="Arial" w:hAnsi="Arial" w:cs="Arial"/>
                <w:sz w:val="20"/>
                <w:szCs w:val="20"/>
              </w:rPr>
            </w:pPr>
          </w:p>
          <w:p w14:paraId="7F9A73E9" w14:textId="77777777" w:rsidR="00D7004C" w:rsidRPr="00B86DFE" w:rsidRDefault="00D7004C" w:rsidP="00084665">
            <w:pPr>
              <w:spacing w:after="0" w:line="240" w:lineRule="auto"/>
              <w:jc w:val="center"/>
              <w:rPr>
                <w:rFonts w:ascii="Arial" w:hAnsi="Arial" w:cs="Arial"/>
                <w:sz w:val="20"/>
                <w:szCs w:val="20"/>
              </w:rPr>
            </w:pPr>
            <w:r w:rsidRPr="00B86DFE">
              <w:rPr>
                <w:rFonts w:ascii="Arial" w:hAnsi="Arial" w:cs="Arial"/>
                <w:sz w:val="20"/>
                <w:szCs w:val="20"/>
              </w:rPr>
              <w:t>M - F</w:t>
            </w:r>
          </w:p>
        </w:tc>
        <w:tc>
          <w:tcPr>
            <w:tcW w:w="3293" w:type="dxa"/>
            <w:vAlign w:val="center"/>
          </w:tcPr>
          <w:p w14:paraId="635DAB07" w14:textId="77777777" w:rsidR="00D7004C" w:rsidRPr="00B86DFE" w:rsidRDefault="00D7004C" w:rsidP="00873708">
            <w:pPr>
              <w:spacing w:after="0" w:line="240" w:lineRule="auto"/>
              <w:jc w:val="center"/>
              <w:rPr>
                <w:rFonts w:ascii="Arial" w:hAnsi="Arial" w:cs="Arial"/>
                <w:sz w:val="20"/>
                <w:szCs w:val="20"/>
                <w:shd w:val="clear" w:color="auto" w:fill="FFFFFF"/>
              </w:rPr>
            </w:pPr>
            <w:r w:rsidRPr="00B86DFE">
              <w:rPr>
                <w:rFonts w:ascii="Arial" w:hAnsi="Arial" w:cs="Arial"/>
                <w:sz w:val="20"/>
                <w:szCs w:val="20"/>
              </w:rPr>
              <w:t>IC. (79,2 %). Os alunos de EF com excesso de peso apresentam mais chances de IC</w:t>
            </w:r>
          </w:p>
        </w:tc>
      </w:tr>
      <w:tr w:rsidR="00B86DFE" w:rsidRPr="00B86DFE" w14:paraId="6C72064B" w14:textId="77777777" w:rsidTr="00596D0A">
        <w:trPr>
          <w:trHeight w:val="378"/>
        </w:trPr>
        <w:tc>
          <w:tcPr>
            <w:tcW w:w="1809" w:type="dxa"/>
            <w:tcBorders>
              <w:top w:val="single" w:sz="4" w:space="0" w:color="auto"/>
              <w:bottom w:val="single" w:sz="4" w:space="0" w:color="auto"/>
            </w:tcBorders>
            <w:shd w:val="clear" w:color="auto" w:fill="auto"/>
            <w:vAlign w:val="center"/>
          </w:tcPr>
          <w:p w14:paraId="4191C134" w14:textId="77777777" w:rsidR="00D7004C" w:rsidRPr="00B86DFE" w:rsidRDefault="00D7004C" w:rsidP="00873708">
            <w:pPr>
              <w:spacing w:after="0" w:line="240" w:lineRule="auto"/>
              <w:jc w:val="center"/>
              <w:rPr>
                <w:rFonts w:ascii="Arial" w:hAnsi="Arial" w:cs="Arial"/>
                <w:sz w:val="20"/>
                <w:szCs w:val="20"/>
                <w:vertAlign w:val="superscript"/>
              </w:rPr>
            </w:pPr>
            <w:r w:rsidRPr="00B86DFE">
              <w:rPr>
                <w:rFonts w:ascii="Arial" w:hAnsi="Arial" w:cs="Arial"/>
                <w:sz w:val="20"/>
                <w:szCs w:val="20"/>
              </w:rPr>
              <w:t>Reis et al.</w:t>
            </w:r>
            <w:r w:rsidRPr="00B86DFE">
              <w:rPr>
                <w:rFonts w:ascii="Arial" w:hAnsi="Arial" w:cs="Arial"/>
                <w:sz w:val="20"/>
                <w:szCs w:val="20"/>
                <w:vertAlign w:val="superscript"/>
              </w:rPr>
              <w:t>29</w:t>
            </w:r>
          </w:p>
        </w:tc>
        <w:tc>
          <w:tcPr>
            <w:tcW w:w="851" w:type="dxa"/>
            <w:tcBorders>
              <w:top w:val="single" w:sz="4" w:space="0" w:color="auto"/>
              <w:bottom w:val="single" w:sz="4" w:space="0" w:color="auto"/>
            </w:tcBorders>
            <w:shd w:val="clear" w:color="auto" w:fill="auto"/>
            <w:vAlign w:val="center"/>
          </w:tcPr>
          <w:p w14:paraId="0FADBA64" w14:textId="77777777" w:rsidR="00D7004C" w:rsidRPr="00B86DFE" w:rsidRDefault="00D7004C" w:rsidP="00354855">
            <w:pPr>
              <w:spacing w:after="0" w:line="240" w:lineRule="auto"/>
              <w:jc w:val="center"/>
              <w:rPr>
                <w:rFonts w:ascii="Arial" w:hAnsi="Arial" w:cs="Arial"/>
                <w:sz w:val="20"/>
                <w:szCs w:val="20"/>
              </w:rPr>
            </w:pPr>
            <w:r w:rsidRPr="00B86DFE">
              <w:rPr>
                <w:rFonts w:ascii="Arial" w:hAnsi="Arial" w:cs="Arial"/>
                <w:sz w:val="20"/>
                <w:szCs w:val="20"/>
              </w:rPr>
              <w:t>2014</w:t>
            </w:r>
          </w:p>
        </w:tc>
        <w:tc>
          <w:tcPr>
            <w:tcW w:w="2126" w:type="dxa"/>
            <w:tcBorders>
              <w:top w:val="single" w:sz="4" w:space="0" w:color="auto"/>
              <w:bottom w:val="single" w:sz="4" w:space="0" w:color="auto"/>
            </w:tcBorders>
            <w:shd w:val="clear" w:color="auto" w:fill="auto"/>
            <w:vAlign w:val="center"/>
          </w:tcPr>
          <w:p w14:paraId="16D44148" w14:textId="77777777" w:rsidR="00D7004C" w:rsidRPr="00B86DFE" w:rsidRDefault="00D7004C" w:rsidP="00084665">
            <w:pPr>
              <w:spacing w:after="0" w:line="240" w:lineRule="auto"/>
              <w:jc w:val="center"/>
              <w:rPr>
                <w:rFonts w:ascii="Arial" w:hAnsi="Arial" w:cs="Arial"/>
                <w:sz w:val="20"/>
                <w:szCs w:val="20"/>
              </w:rPr>
            </w:pPr>
            <w:r w:rsidRPr="00B86DFE">
              <w:rPr>
                <w:rFonts w:ascii="Arial" w:hAnsi="Arial" w:cs="Arial"/>
                <w:sz w:val="20"/>
                <w:szCs w:val="20"/>
              </w:rPr>
              <w:t>EAT-26</w:t>
            </w:r>
          </w:p>
        </w:tc>
        <w:tc>
          <w:tcPr>
            <w:tcW w:w="992" w:type="dxa"/>
            <w:tcBorders>
              <w:top w:val="single" w:sz="4" w:space="0" w:color="auto"/>
              <w:bottom w:val="single" w:sz="4" w:space="0" w:color="auto"/>
            </w:tcBorders>
            <w:vAlign w:val="center"/>
          </w:tcPr>
          <w:p w14:paraId="11D66862" w14:textId="77777777" w:rsidR="00D7004C" w:rsidRPr="00B86DFE" w:rsidRDefault="00D7004C" w:rsidP="00596D0A">
            <w:pPr>
              <w:spacing w:after="0" w:line="240" w:lineRule="auto"/>
              <w:jc w:val="center"/>
              <w:rPr>
                <w:rFonts w:ascii="Arial" w:hAnsi="Arial" w:cs="Arial"/>
                <w:sz w:val="20"/>
                <w:szCs w:val="20"/>
              </w:rPr>
            </w:pPr>
            <w:r w:rsidRPr="00B86DFE">
              <w:rPr>
                <w:rFonts w:ascii="Arial" w:hAnsi="Arial" w:cs="Arial"/>
                <w:sz w:val="20"/>
                <w:szCs w:val="20"/>
              </w:rPr>
              <w:t>M - F</w:t>
            </w:r>
          </w:p>
        </w:tc>
        <w:tc>
          <w:tcPr>
            <w:tcW w:w="3293" w:type="dxa"/>
            <w:tcBorders>
              <w:top w:val="single" w:sz="4" w:space="0" w:color="auto"/>
              <w:bottom w:val="single" w:sz="4" w:space="0" w:color="auto"/>
            </w:tcBorders>
            <w:shd w:val="clear" w:color="auto" w:fill="auto"/>
            <w:vAlign w:val="center"/>
          </w:tcPr>
          <w:p w14:paraId="696F4334" w14:textId="77777777" w:rsidR="00D7004C" w:rsidRPr="00B86DFE" w:rsidRDefault="00D7004C" w:rsidP="00873708">
            <w:pPr>
              <w:spacing w:after="0" w:line="240" w:lineRule="auto"/>
              <w:jc w:val="center"/>
              <w:rPr>
                <w:rFonts w:ascii="Arial" w:hAnsi="Arial" w:cs="Arial"/>
                <w:sz w:val="20"/>
                <w:szCs w:val="20"/>
                <w:shd w:val="clear" w:color="auto" w:fill="FFFFFF"/>
              </w:rPr>
            </w:pPr>
            <w:r w:rsidRPr="00B86DFE">
              <w:rPr>
                <w:rFonts w:ascii="Arial" w:hAnsi="Arial" w:cs="Arial"/>
                <w:sz w:val="20"/>
                <w:szCs w:val="20"/>
                <w:shd w:val="clear" w:color="auto" w:fill="FFFFFF"/>
              </w:rPr>
              <w:t>Alto risco TA, 34,4%, associada ao estado nutricional inadequado</w:t>
            </w:r>
          </w:p>
        </w:tc>
      </w:tr>
      <w:tr w:rsidR="00B86DFE" w:rsidRPr="00B86DFE" w14:paraId="6324C10C" w14:textId="77777777" w:rsidTr="00596D0A">
        <w:trPr>
          <w:trHeight w:val="378"/>
        </w:trPr>
        <w:tc>
          <w:tcPr>
            <w:tcW w:w="1809" w:type="dxa"/>
            <w:tcBorders>
              <w:top w:val="single" w:sz="4" w:space="0" w:color="auto"/>
              <w:bottom w:val="single" w:sz="4" w:space="0" w:color="auto"/>
            </w:tcBorders>
            <w:shd w:val="clear" w:color="auto" w:fill="auto"/>
            <w:vAlign w:val="center"/>
          </w:tcPr>
          <w:p w14:paraId="6D68545E" w14:textId="77777777" w:rsidR="00D7004C" w:rsidRPr="00B86DFE" w:rsidRDefault="00D7004C" w:rsidP="00873708">
            <w:pPr>
              <w:spacing w:after="0" w:line="240" w:lineRule="auto"/>
              <w:jc w:val="center"/>
              <w:rPr>
                <w:rFonts w:ascii="Arial" w:hAnsi="Arial" w:cs="Arial"/>
                <w:sz w:val="20"/>
                <w:szCs w:val="20"/>
                <w:vertAlign w:val="superscript"/>
              </w:rPr>
            </w:pPr>
            <w:r w:rsidRPr="00B86DFE">
              <w:rPr>
                <w:rFonts w:ascii="Arial" w:hAnsi="Arial" w:cs="Arial"/>
                <w:sz w:val="20"/>
                <w:szCs w:val="20"/>
              </w:rPr>
              <w:t>Lofrano-Prado et al.</w:t>
            </w:r>
            <w:r w:rsidRPr="00B86DFE">
              <w:rPr>
                <w:rFonts w:ascii="Arial" w:hAnsi="Arial" w:cs="Arial"/>
                <w:sz w:val="20"/>
                <w:szCs w:val="20"/>
                <w:vertAlign w:val="superscript"/>
              </w:rPr>
              <w:t>30</w:t>
            </w:r>
          </w:p>
        </w:tc>
        <w:tc>
          <w:tcPr>
            <w:tcW w:w="851" w:type="dxa"/>
            <w:tcBorders>
              <w:top w:val="single" w:sz="4" w:space="0" w:color="auto"/>
              <w:bottom w:val="single" w:sz="4" w:space="0" w:color="auto"/>
            </w:tcBorders>
            <w:shd w:val="clear" w:color="auto" w:fill="auto"/>
            <w:vAlign w:val="center"/>
          </w:tcPr>
          <w:p w14:paraId="5679945B" w14:textId="77777777" w:rsidR="00D7004C" w:rsidRPr="00B86DFE" w:rsidRDefault="00D7004C" w:rsidP="00354855">
            <w:pPr>
              <w:spacing w:after="0" w:line="240" w:lineRule="auto"/>
              <w:jc w:val="center"/>
              <w:rPr>
                <w:rFonts w:ascii="Arial" w:hAnsi="Arial" w:cs="Arial"/>
                <w:sz w:val="20"/>
                <w:szCs w:val="20"/>
              </w:rPr>
            </w:pPr>
            <w:r w:rsidRPr="00B86DFE">
              <w:rPr>
                <w:rFonts w:ascii="Arial" w:hAnsi="Arial" w:cs="Arial"/>
                <w:sz w:val="20"/>
                <w:szCs w:val="20"/>
              </w:rPr>
              <w:t>2015</w:t>
            </w:r>
          </w:p>
        </w:tc>
        <w:tc>
          <w:tcPr>
            <w:tcW w:w="2126" w:type="dxa"/>
            <w:tcBorders>
              <w:top w:val="single" w:sz="4" w:space="0" w:color="auto"/>
              <w:bottom w:val="single" w:sz="4" w:space="0" w:color="auto"/>
            </w:tcBorders>
            <w:shd w:val="clear" w:color="auto" w:fill="auto"/>
            <w:vAlign w:val="center"/>
          </w:tcPr>
          <w:p w14:paraId="113D4ACB" w14:textId="77777777" w:rsidR="00D7004C" w:rsidRPr="00B86DFE" w:rsidRDefault="00D7004C" w:rsidP="00084665">
            <w:pPr>
              <w:spacing w:after="0" w:line="240" w:lineRule="auto"/>
              <w:jc w:val="center"/>
              <w:rPr>
                <w:rFonts w:ascii="Arial" w:hAnsi="Arial" w:cs="Arial"/>
                <w:sz w:val="20"/>
                <w:szCs w:val="20"/>
              </w:rPr>
            </w:pPr>
            <w:r w:rsidRPr="00B86DFE">
              <w:rPr>
                <w:rFonts w:ascii="Arial" w:hAnsi="Arial" w:cs="Arial"/>
                <w:sz w:val="20"/>
                <w:szCs w:val="20"/>
              </w:rPr>
              <w:t>AT-26, BITE, BES, BSQ</w:t>
            </w:r>
          </w:p>
        </w:tc>
        <w:tc>
          <w:tcPr>
            <w:tcW w:w="992" w:type="dxa"/>
            <w:tcBorders>
              <w:top w:val="single" w:sz="4" w:space="0" w:color="auto"/>
              <w:bottom w:val="single" w:sz="4" w:space="0" w:color="auto"/>
            </w:tcBorders>
          </w:tcPr>
          <w:p w14:paraId="776AF827" w14:textId="77777777" w:rsidR="00D7004C" w:rsidRPr="00B86DFE" w:rsidRDefault="00D7004C" w:rsidP="00084665">
            <w:pPr>
              <w:spacing w:after="0" w:line="240" w:lineRule="auto"/>
              <w:jc w:val="center"/>
              <w:rPr>
                <w:rFonts w:ascii="Arial" w:hAnsi="Arial" w:cs="Arial"/>
                <w:sz w:val="20"/>
                <w:szCs w:val="20"/>
              </w:rPr>
            </w:pPr>
          </w:p>
          <w:p w14:paraId="5DBEE907" w14:textId="77777777" w:rsidR="00D7004C" w:rsidRPr="00B86DFE" w:rsidRDefault="00D7004C" w:rsidP="00084665">
            <w:pPr>
              <w:spacing w:after="0" w:line="240" w:lineRule="auto"/>
              <w:jc w:val="center"/>
              <w:rPr>
                <w:rFonts w:ascii="Arial" w:hAnsi="Arial" w:cs="Arial"/>
                <w:sz w:val="20"/>
                <w:szCs w:val="20"/>
              </w:rPr>
            </w:pPr>
            <w:r w:rsidRPr="00B86DFE">
              <w:rPr>
                <w:rFonts w:ascii="Arial" w:hAnsi="Arial" w:cs="Arial"/>
                <w:sz w:val="20"/>
                <w:szCs w:val="20"/>
              </w:rPr>
              <w:t>M - F</w:t>
            </w:r>
          </w:p>
        </w:tc>
        <w:tc>
          <w:tcPr>
            <w:tcW w:w="3293" w:type="dxa"/>
            <w:tcBorders>
              <w:top w:val="single" w:sz="4" w:space="0" w:color="auto"/>
              <w:bottom w:val="single" w:sz="4" w:space="0" w:color="auto"/>
            </w:tcBorders>
            <w:shd w:val="clear" w:color="auto" w:fill="auto"/>
            <w:vAlign w:val="center"/>
          </w:tcPr>
          <w:p w14:paraId="7FFE8AEE" w14:textId="77777777" w:rsidR="00D7004C" w:rsidRPr="00B86DFE" w:rsidRDefault="00D7004C" w:rsidP="00873708">
            <w:pPr>
              <w:spacing w:after="0" w:line="240" w:lineRule="auto"/>
              <w:jc w:val="center"/>
              <w:rPr>
                <w:rFonts w:ascii="Arial" w:hAnsi="Arial" w:cs="Arial"/>
                <w:sz w:val="20"/>
                <w:szCs w:val="20"/>
                <w:shd w:val="clear" w:color="auto" w:fill="FFFFFF"/>
              </w:rPr>
            </w:pPr>
            <w:r w:rsidRPr="00B86DFE">
              <w:rPr>
                <w:rFonts w:ascii="Arial" w:hAnsi="Arial" w:cs="Arial"/>
                <w:sz w:val="20"/>
                <w:szCs w:val="20"/>
                <w:shd w:val="clear" w:color="auto" w:fill="FFFFFF"/>
              </w:rPr>
              <w:t>IC associada ao risco AN, BN e CA. mulheres (32,5%; IC95%=27,2,1%) homens (18,4%; CI95%=12,3-25,9%).</w:t>
            </w:r>
          </w:p>
        </w:tc>
      </w:tr>
      <w:tr w:rsidR="00B86DFE" w:rsidRPr="00B86DFE" w14:paraId="51B9C8AD" w14:textId="77777777" w:rsidTr="00596D0A">
        <w:trPr>
          <w:trHeight w:val="378"/>
        </w:trPr>
        <w:tc>
          <w:tcPr>
            <w:tcW w:w="1809" w:type="dxa"/>
            <w:tcBorders>
              <w:top w:val="single" w:sz="4" w:space="0" w:color="auto"/>
            </w:tcBorders>
            <w:shd w:val="clear" w:color="auto" w:fill="auto"/>
            <w:vAlign w:val="center"/>
          </w:tcPr>
          <w:p w14:paraId="140EDB7A" w14:textId="77777777" w:rsidR="00D7004C" w:rsidRPr="00B86DFE" w:rsidRDefault="00D7004C" w:rsidP="00873708">
            <w:pPr>
              <w:spacing w:after="0" w:line="240" w:lineRule="auto"/>
              <w:jc w:val="center"/>
              <w:rPr>
                <w:rFonts w:ascii="Arial" w:hAnsi="Arial" w:cs="Arial"/>
                <w:b/>
                <w:bCs/>
                <w:sz w:val="20"/>
                <w:szCs w:val="20"/>
              </w:rPr>
            </w:pPr>
            <w:r w:rsidRPr="00B86DFE">
              <w:rPr>
                <w:rFonts w:ascii="Arial" w:hAnsi="Arial" w:cs="Arial"/>
                <w:sz w:val="20"/>
                <w:szCs w:val="20"/>
              </w:rPr>
              <w:t>Bandeira et al.</w:t>
            </w:r>
            <w:r w:rsidRPr="00B86DFE">
              <w:rPr>
                <w:rFonts w:ascii="Arial" w:hAnsi="Arial" w:cs="Arial"/>
                <w:sz w:val="20"/>
                <w:szCs w:val="20"/>
                <w:vertAlign w:val="superscript"/>
              </w:rPr>
              <w:t>31</w:t>
            </w:r>
          </w:p>
        </w:tc>
        <w:tc>
          <w:tcPr>
            <w:tcW w:w="851" w:type="dxa"/>
            <w:tcBorders>
              <w:top w:val="single" w:sz="4" w:space="0" w:color="auto"/>
            </w:tcBorders>
            <w:shd w:val="clear" w:color="auto" w:fill="auto"/>
            <w:vAlign w:val="center"/>
          </w:tcPr>
          <w:p w14:paraId="1906A34D" w14:textId="77777777" w:rsidR="00D7004C" w:rsidRPr="00B86DFE" w:rsidRDefault="00D7004C" w:rsidP="00354855">
            <w:pPr>
              <w:spacing w:after="0" w:line="240" w:lineRule="auto"/>
              <w:jc w:val="center"/>
              <w:rPr>
                <w:rFonts w:ascii="Arial" w:hAnsi="Arial" w:cs="Arial"/>
                <w:sz w:val="20"/>
                <w:szCs w:val="20"/>
              </w:rPr>
            </w:pPr>
            <w:r w:rsidRPr="00B86DFE">
              <w:rPr>
                <w:rFonts w:ascii="Arial" w:hAnsi="Arial" w:cs="Arial"/>
                <w:sz w:val="20"/>
                <w:szCs w:val="20"/>
              </w:rPr>
              <w:t>2016</w:t>
            </w:r>
          </w:p>
        </w:tc>
        <w:tc>
          <w:tcPr>
            <w:tcW w:w="2126" w:type="dxa"/>
            <w:tcBorders>
              <w:top w:val="single" w:sz="4" w:space="0" w:color="auto"/>
            </w:tcBorders>
            <w:shd w:val="clear" w:color="auto" w:fill="auto"/>
            <w:vAlign w:val="center"/>
          </w:tcPr>
          <w:p w14:paraId="2EB37B7E" w14:textId="77777777" w:rsidR="00D7004C" w:rsidRPr="00B86DFE" w:rsidRDefault="00D7004C" w:rsidP="00084665">
            <w:pPr>
              <w:spacing w:after="0" w:line="240" w:lineRule="auto"/>
              <w:jc w:val="center"/>
              <w:rPr>
                <w:rFonts w:ascii="Arial" w:hAnsi="Arial" w:cs="Arial"/>
                <w:sz w:val="20"/>
                <w:szCs w:val="20"/>
              </w:rPr>
            </w:pPr>
            <w:r w:rsidRPr="00B86DFE">
              <w:rPr>
                <w:rFonts w:ascii="Arial" w:hAnsi="Arial" w:cs="Arial"/>
                <w:sz w:val="20"/>
                <w:szCs w:val="20"/>
              </w:rPr>
              <w:t>BSQ e Ficha de Avaliação</w:t>
            </w:r>
          </w:p>
        </w:tc>
        <w:tc>
          <w:tcPr>
            <w:tcW w:w="992" w:type="dxa"/>
            <w:tcBorders>
              <w:top w:val="single" w:sz="4" w:space="0" w:color="auto"/>
            </w:tcBorders>
          </w:tcPr>
          <w:p w14:paraId="3695654B" w14:textId="77777777" w:rsidR="00D7004C" w:rsidRPr="00B86DFE" w:rsidRDefault="00D7004C" w:rsidP="00084665">
            <w:pPr>
              <w:spacing w:after="0" w:line="240" w:lineRule="auto"/>
              <w:jc w:val="center"/>
              <w:rPr>
                <w:rFonts w:ascii="Arial" w:hAnsi="Arial" w:cs="Arial"/>
                <w:sz w:val="20"/>
                <w:szCs w:val="20"/>
              </w:rPr>
            </w:pPr>
          </w:p>
          <w:p w14:paraId="1C5BC3E4" w14:textId="77777777" w:rsidR="00D7004C" w:rsidRPr="00B86DFE" w:rsidRDefault="00D7004C" w:rsidP="00084665">
            <w:pPr>
              <w:spacing w:after="0" w:line="240" w:lineRule="auto"/>
              <w:jc w:val="center"/>
              <w:rPr>
                <w:rFonts w:ascii="Arial" w:hAnsi="Arial" w:cs="Arial"/>
                <w:sz w:val="20"/>
                <w:szCs w:val="20"/>
              </w:rPr>
            </w:pPr>
          </w:p>
          <w:p w14:paraId="0776CCE9" w14:textId="77777777" w:rsidR="00D7004C" w:rsidRPr="00B86DFE" w:rsidRDefault="00D7004C" w:rsidP="00084665">
            <w:pPr>
              <w:spacing w:after="0" w:line="240" w:lineRule="auto"/>
              <w:jc w:val="center"/>
              <w:rPr>
                <w:rFonts w:ascii="Arial" w:hAnsi="Arial" w:cs="Arial"/>
                <w:sz w:val="20"/>
                <w:szCs w:val="20"/>
              </w:rPr>
            </w:pPr>
            <w:r w:rsidRPr="00B86DFE">
              <w:rPr>
                <w:rFonts w:ascii="Arial" w:hAnsi="Arial" w:cs="Arial"/>
                <w:sz w:val="20"/>
                <w:szCs w:val="20"/>
              </w:rPr>
              <w:t>F</w:t>
            </w:r>
          </w:p>
        </w:tc>
        <w:tc>
          <w:tcPr>
            <w:tcW w:w="3293" w:type="dxa"/>
            <w:tcBorders>
              <w:top w:val="single" w:sz="4" w:space="0" w:color="auto"/>
            </w:tcBorders>
            <w:vAlign w:val="center"/>
          </w:tcPr>
          <w:p w14:paraId="739FBA44" w14:textId="77777777" w:rsidR="00D7004C" w:rsidRPr="00B86DFE" w:rsidRDefault="00D7004C" w:rsidP="00873708">
            <w:pPr>
              <w:spacing w:after="0" w:line="240" w:lineRule="auto"/>
              <w:jc w:val="center"/>
              <w:rPr>
                <w:rFonts w:ascii="Arial" w:hAnsi="Arial" w:cs="Arial"/>
                <w:sz w:val="20"/>
                <w:szCs w:val="20"/>
              </w:rPr>
            </w:pPr>
            <w:r w:rsidRPr="00B86DFE">
              <w:rPr>
                <w:rFonts w:ascii="Arial" w:hAnsi="Arial" w:cs="Arial"/>
                <w:sz w:val="20"/>
                <w:szCs w:val="20"/>
              </w:rPr>
              <w:t>IC (81,43 pontos (±30,45) Alunas de Nutrição queriam ser mais magras e mais altas (peso almejado = 57,39 kg; altura almejada = 1,63m</w:t>
            </w:r>
          </w:p>
        </w:tc>
      </w:tr>
      <w:tr w:rsidR="00B86DFE" w:rsidRPr="00B86DFE" w14:paraId="1109C585" w14:textId="77777777" w:rsidTr="00596D0A">
        <w:trPr>
          <w:trHeight w:val="793"/>
        </w:trPr>
        <w:tc>
          <w:tcPr>
            <w:tcW w:w="1809" w:type="dxa"/>
            <w:tcBorders>
              <w:top w:val="single" w:sz="4" w:space="0" w:color="7F7F7F"/>
              <w:bottom w:val="single" w:sz="4" w:space="0" w:color="7F7F7F"/>
            </w:tcBorders>
            <w:shd w:val="clear" w:color="auto" w:fill="auto"/>
            <w:vAlign w:val="center"/>
          </w:tcPr>
          <w:p w14:paraId="5F5465FE" w14:textId="77777777" w:rsidR="00D7004C" w:rsidRPr="00B86DFE" w:rsidRDefault="00D7004C" w:rsidP="00873708">
            <w:pPr>
              <w:spacing w:after="0" w:line="240" w:lineRule="auto"/>
              <w:jc w:val="center"/>
              <w:rPr>
                <w:rFonts w:ascii="Arial" w:hAnsi="Arial" w:cs="Arial"/>
                <w:b/>
                <w:bCs/>
                <w:sz w:val="20"/>
                <w:szCs w:val="20"/>
                <w:vertAlign w:val="superscript"/>
              </w:rPr>
            </w:pPr>
            <w:r w:rsidRPr="00B86DFE">
              <w:rPr>
                <w:rFonts w:ascii="Arial" w:hAnsi="Arial" w:cs="Arial"/>
                <w:sz w:val="20"/>
                <w:szCs w:val="20"/>
              </w:rPr>
              <w:t>Campos et al.</w:t>
            </w:r>
            <w:r w:rsidRPr="00B86DFE">
              <w:rPr>
                <w:rFonts w:ascii="Arial" w:hAnsi="Arial" w:cs="Arial"/>
                <w:sz w:val="20"/>
                <w:szCs w:val="20"/>
                <w:vertAlign w:val="superscript"/>
              </w:rPr>
              <w:t>32</w:t>
            </w:r>
          </w:p>
        </w:tc>
        <w:tc>
          <w:tcPr>
            <w:tcW w:w="851" w:type="dxa"/>
            <w:tcBorders>
              <w:top w:val="single" w:sz="4" w:space="0" w:color="7F7F7F"/>
              <w:bottom w:val="single" w:sz="4" w:space="0" w:color="7F7F7F"/>
            </w:tcBorders>
            <w:shd w:val="clear" w:color="auto" w:fill="auto"/>
            <w:vAlign w:val="center"/>
          </w:tcPr>
          <w:p w14:paraId="43D9B69C" w14:textId="77777777" w:rsidR="00D7004C" w:rsidRPr="00B86DFE" w:rsidRDefault="00D7004C" w:rsidP="00354855">
            <w:pPr>
              <w:spacing w:after="0" w:line="240" w:lineRule="auto"/>
              <w:jc w:val="center"/>
              <w:rPr>
                <w:rFonts w:ascii="Arial" w:hAnsi="Arial" w:cs="Arial"/>
                <w:sz w:val="20"/>
                <w:szCs w:val="20"/>
              </w:rPr>
            </w:pPr>
            <w:r w:rsidRPr="00B86DFE">
              <w:rPr>
                <w:rFonts w:ascii="Arial" w:hAnsi="Arial" w:cs="Arial"/>
                <w:sz w:val="20"/>
                <w:szCs w:val="20"/>
              </w:rPr>
              <w:t>2016</w:t>
            </w:r>
          </w:p>
        </w:tc>
        <w:tc>
          <w:tcPr>
            <w:tcW w:w="2126" w:type="dxa"/>
            <w:tcBorders>
              <w:top w:val="single" w:sz="4" w:space="0" w:color="7F7F7F"/>
              <w:bottom w:val="single" w:sz="4" w:space="0" w:color="7F7F7F"/>
            </w:tcBorders>
            <w:shd w:val="clear" w:color="auto" w:fill="auto"/>
            <w:vAlign w:val="center"/>
          </w:tcPr>
          <w:p w14:paraId="123F69BF" w14:textId="77777777" w:rsidR="00D7004C" w:rsidRPr="00B86DFE" w:rsidRDefault="00D7004C" w:rsidP="00084665">
            <w:pPr>
              <w:spacing w:after="0" w:line="240" w:lineRule="auto"/>
              <w:jc w:val="center"/>
              <w:rPr>
                <w:rFonts w:ascii="Arial" w:hAnsi="Arial" w:cs="Arial"/>
                <w:sz w:val="20"/>
                <w:szCs w:val="20"/>
              </w:rPr>
            </w:pPr>
            <w:r w:rsidRPr="00B86DFE">
              <w:rPr>
                <w:rFonts w:ascii="Arial" w:hAnsi="Arial" w:cs="Arial"/>
                <w:sz w:val="20"/>
                <w:szCs w:val="20"/>
              </w:rPr>
              <w:t>YRBS</w:t>
            </w:r>
          </w:p>
        </w:tc>
        <w:tc>
          <w:tcPr>
            <w:tcW w:w="992" w:type="dxa"/>
            <w:tcBorders>
              <w:top w:val="single" w:sz="4" w:space="0" w:color="7F7F7F"/>
              <w:bottom w:val="single" w:sz="4" w:space="0" w:color="7F7F7F"/>
            </w:tcBorders>
          </w:tcPr>
          <w:p w14:paraId="25C88D85" w14:textId="77777777" w:rsidR="00084665" w:rsidRPr="00B86DFE" w:rsidRDefault="00084665" w:rsidP="00084665">
            <w:pPr>
              <w:spacing w:after="0" w:line="240" w:lineRule="auto"/>
              <w:rPr>
                <w:rFonts w:ascii="Arial" w:hAnsi="Arial" w:cs="Arial"/>
                <w:sz w:val="20"/>
                <w:szCs w:val="20"/>
              </w:rPr>
            </w:pPr>
          </w:p>
          <w:p w14:paraId="19E9E596" w14:textId="77777777" w:rsidR="00D7004C" w:rsidRPr="00B86DFE" w:rsidRDefault="00D7004C" w:rsidP="00084665">
            <w:pPr>
              <w:spacing w:after="0" w:line="240" w:lineRule="auto"/>
              <w:jc w:val="center"/>
              <w:rPr>
                <w:rFonts w:ascii="Arial" w:hAnsi="Arial" w:cs="Arial"/>
                <w:sz w:val="20"/>
                <w:szCs w:val="20"/>
              </w:rPr>
            </w:pPr>
            <w:r w:rsidRPr="00B86DFE">
              <w:rPr>
                <w:rFonts w:ascii="Arial" w:hAnsi="Arial" w:cs="Arial"/>
                <w:sz w:val="20"/>
                <w:szCs w:val="20"/>
              </w:rPr>
              <w:t>M - F</w:t>
            </w:r>
          </w:p>
        </w:tc>
        <w:tc>
          <w:tcPr>
            <w:tcW w:w="3293" w:type="dxa"/>
            <w:tcBorders>
              <w:top w:val="single" w:sz="4" w:space="0" w:color="7F7F7F"/>
              <w:bottom w:val="single" w:sz="4" w:space="0" w:color="7F7F7F"/>
            </w:tcBorders>
            <w:vAlign w:val="center"/>
          </w:tcPr>
          <w:p w14:paraId="3D195CCC" w14:textId="77777777" w:rsidR="00D7004C" w:rsidRPr="00B86DFE" w:rsidRDefault="00D7004C" w:rsidP="00873708">
            <w:pPr>
              <w:spacing w:after="0" w:line="240" w:lineRule="auto"/>
              <w:jc w:val="center"/>
              <w:rPr>
                <w:rFonts w:ascii="Arial" w:hAnsi="Arial" w:cs="Arial"/>
                <w:sz w:val="20"/>
                <w:szCs w:val="20"/>
              </w:rPr>
            </w:pPr>
            <w:r w:rsidRPr="00B86DFE">
              <w:rPr>
                <w:rFonts w:ascii="Arial" w:hAnsi="Arial" w:cs="Arial"/>
                <w:sz w:val="20"/>
                <w:szCs w:val="20"/>
              </w:rPr>
              <w:t>Risco TA em universitários dos últimos períodos/323 ingressantes e 176 concluintes cursos área saúde</w:t>
            </w:r>
          </w:p>
        </w:tc>
      </w:tr>
      <w:tr w:rsidR="00B86DFE" w:rsidRPr="00B86DFE" w14:paraId="0AA6C9FC" w14:textId="77777777" w:rsidTr="00596D0A">
        <w:trPr>
          <w:trHeight w:val="378"/>
        </w:trPr>
        <w:tc>
          <w:tcPr>
            <w:tcW w:w="1809" w:type="dxa"/>
            <w:shd w:val="clear" w:color="auto" w:fill="auto"/>
            <w:vAlign w:val="center"/>
          </w:tcPr>
          <w:p w14:paraId="3EEB36C4" w14:textId="77777777" w:rsidR="00D7004C" w:rsidRPr="00B86DFE" w:rsidRDefault="00D7004C" w:rsidP="00873708">
            <w:pPr>
              <w:spacing w:after="0" w:line="240" w:lineRule="auto"/>
              <w:jc w:val="center"/>
              <w:rPr>
                <w:rFonts w:ascii="Arial" w:hAnsi="Arial" w:cs="Arial"/>
                <w:b/>
                <w:bCs/>
                <w:sz w:val="20"/>
                <w:szCs w:val="20"/>
                <w:vertAlign w:val="superscript"/>
              </w:rPr>
            </w:pPr>
            <w:r w:rsidRPr="00B86DFE">
              <w:rPr>
                <w:rFonts w:ascii="Arial" w:hAnsi="Arial" w:cs="Arial"/>
                <w:sz w:val="20"/>
                <w:szCs w:val="20"/>
              </w:rPr>
              <w:t>Souza et al.</w:t>
            </w:r>
            <w:r w:rsidRPr="00B86DFE">
              <w:rPr>
                <w:rFonts w:ascii="Arial" w:hAnsi="Arial" w:cs="Arial"/>
                <w:sz w:val="20"/>
                <w:szCs w:val="20"/>
                <w:vertAlign w:val="superscript"/>
              </w:rPr>
              <w:t>33</w:t>
            </w:r>
          </w:p>
        </w:tc>
        <w:tc>
          <w:tcPr>
            <w:tcW w:w="851" w:type="dxa"/>
            <w:shd w:val="clear" w:color="auto" w:fill="auto"/>
            <w:vAlign w:val="center"/>
          </w:tcPr>
          <w:p w14:paraId="60A0C090" w14:textId="77777777" w:rsidR="00D7004C" w:rsidRPr="00B86DFE" w:rsidRDefault="00D7004C" w:rsidP="00354855">
            <w:pPr>
              <w:spacing w:after="0" w:line="240" w:lineRule="auto"/>
              <w:jc w:val="center"/>
              <w:rPr>
                <w:rFonts w:ascii="Arial" w:hAnsi="Arial" w:cs="Arial"/>
                <w:sz w:val="20"/>
                <w:szCs w:val="20"/>
              </w:rPr>
            </w:pPr>
            <w:r w:rsidRPr="00B86DFE">
              <w:rPr>
                <w:rFonts w:ascii="Arial" w:hAnsi="Arial" w:cs="Arial"/>
                <w:sz w:val="20"/>
                <w:szCs w:val="20"/>
              </w:rPr>
              <w:t>2016</w:t>
            </w:r>
          </w:p>
        </w:tc>
        <w:tc>
          <w:tcPr>
            <w:tcW w:w="2126" w:type="dxa"/>
            <w:shd w:val="clear" w:color="auto" w:fill="auto"/>
            <w:vAlign w:val="center"/>
          </w:tcPr>
          <w:p w14:paraId="12083978" w14:textId="2827B056" w:rsidR="00D7004C" w:rsidRPr="00B86DFE" w:rsidRDefault="00D7004C" w:rsidP="00084665">
            <w:pPr>
              <w:spacing w:after="0" w:line="240" w:lineRule="auto"/>
              <w:jc w:val="center"/>
              <w:rPr>
                <w:rFonts w:ascii="Arial" w:hAnsi="Arial" w:cs="Arial"/>
                <w:sz w:val="20"/>
                <w:szCs w:val="20"/>
              </w:rPr>
            </w:pPr>
            <w:r w:rsidRPr="00B86DFE">
              <w:rPr>
                <w:rFonts w:ascii="Arial" w:hAnsi="Arial" w:cs="Arial"/>
                <w:sz w:val="20"/>
                <w:szCs w:val="20"/>
              </w:rPr>
              <w:t>Revisão da literatura nas bases de dados</w:t>
            </w:r>
            <w:r w:rsidR="00862398" w:rsidRPr="00B86DFE">
              <w:rPr>
                <w:rFonts w:ascii="Arial" w:hAnsi="Arial" w:cs="Arial"/>
                <w:sz w:val="20"/>
                <w:szCs w:val="20"/>
              </w:rPr>
              <w:t xml:space="preserve"> </w:t>
            </w:r>
            <w:r w:rsidRPr="00B86DFE">
              <w:rPr>
                <w:rFonts w:ascii="Arial" w:hAnsi="Arial" w:cs="Arial"/>
                <w:sz w:val="20"/>
                <w:szCs w:val="20"/>
              </w:rPr>
              <w:t>PubMed, Lilacs, Bireme, SciELO</w:t>
            </w:r>
          </w:p>
        </w:tc>
        <w:tc>
          <w:tcPr>
            <w:tcW w:w="992" w:type="dxa"/>
          </w:tcPr>
          <w:p w14:paraId="60916C4F" w14:textId="77777777" w:rsidR="00D7004C" w:rsidRPr="00B86DFE" w:rsidRDefault="00D7004C" w:rsidP="00084665">
            <w:pPr>
              <w:spacing w:after="0" w:line="240" w:lineRule="auto"/>
              <w:jc w:val="center"/>
              <w:rPr>
                <w:rFonts w:ascii="Arial" w:hAnsi="Arial" w:cs="Arial"/>
                <w:sz w:val="20"/>
                <w:szCs w:val="20"/>
              </w:rPr>
            </w:pPr>
          </w:p>
          <w:p w14:paraId="45F509FC" w14:textId="77777777" w:rsidR="00084665" w:rsidRPr="00B86DFE" w:rsidRDefault="00084665" w:rsidP="00084665">
            <w:pPr>
              <w:spacing w:after="0" w:line="240" w:lineRule="auto"/>
              <w:jc w:val="center"/>
              <w:rPr>
                <w:rFonts w:ascii="Arial" w:hAnsi="Arial" w:cs="Arial"/>
                <w:sz w:val="20"/>
                <w:szCs w:val="20"/>
              </w:rPr>
            </w:pPr>
          </w:p>
          <w:p w14:paraId="648CE8FA" w14:textId="77777777" w:rsidR="00D7004C" w:rsidRPr="00B86DFE" w:rsidRDefault="00D7004C" w:rsidP="00084665">
            <w:pPr>
              <w:spacing w:after="0" w:line="240" w:lineRule="auto"/>
              <w:jc w:val="center"/>
              <w:rPr>
                <w:rFonts w:ascii="Arial" w:hAnsi="Arial" w:cs="Arial"/>
                <w:sz w:val="20"/>
                <w:szCs w:val="20"/>
              </w:rPr>
            </w:pPr>
            <w:r w:rsidRPr="00B86DFE">
              <w:rPr>
                <w:rFonts w:ascii="Arial" w:hAnsi="Arial" w:cs="Arial"/>
                <w:sz w:val="20"/>
                <w:szCs w:val="20"/>
              </w:rPr>
              <w:t>M - F</w:t>
            </w:r>
          </w:p>
        </w:tc>
        <w:tc>
          <w:tcPr>
            <w:tcW w:w="3293" w:type="dxa"/>
            <w:vAlign w:val="center"/>
          </w:tcPr>
          <w:p w14:paraId="0CD2B642" w14:textId="77777777" w:rsidR="00D7004C" w:rsidRPr="00B86DFE" w:rsidRDefault="00D7004C" w:rsidP="00873708">
            <w:pPr>
              <w:spacing w:after="0" w:line="240" w:lineRule="auto"/>
              <w:jc w:val="center"/>
              <w:rPr>
                <w:rFonts w:ascii="Arial" w:hAnsi="Arial" w:cs="Arial"/>
                <w:sz w:val="20"/>
                <w:szCs w:val="20"/>
              </w:rPr>
            </w:pPr>
            <w:r w:rsidRPr="00B86DFE">
              <w:rPr>
                <w:rFonts w:ascii="Arial" w:hAnsi="Arial" w:cs="Arial"/>
                <w:sz w:val="20"/>
                <w:szCs w:val="20"/>
              </w:rPr>
              <w:t>IC. 87% nos estudos nacionais e 85,5% nos internacionais, relacionada exposição à mídia e redes sociais, o período menstrual e a baixa autoestima</w:t>
            </w:r>
          </w:p>
        </w:tc>
      </w:tr>
      <w:tr w:rsidR="00B86DFE" w:rsidRPr="00B86DFE" w14:paraId="74947826" w14:textId="77777777" w:rsidTr="00596D0A">
        <w:trPr>
          <w:trHeight w:val="378"/>
        </w:trPr>
        <w:tc>
          <w:tcPr>
            <w:tcW w:w="1809" w:type="dxa"/>
            <w:tcBorders>
              <w:top w:val="single" w:sz="4" w:space="0" w:color="7F7F7F"/>
              <w:bottom w:val="single" w:sz="4" w:space="0" w:color="7F7F7F"/>
            </w:tcBorders>
            <w:shd w:val="clear" w:color="auto" w:fill="auto"/>
            <w:vAlign w:val="center"/>
          </w:tcPr>
          <w:p w14:paraId="3B9F9161" w14:textId="77777777" w:rsidR="00D7004C" w:rsidRPr="00B86DFE" w:rsidRDefault="00D7004C" w:rsidP="00873708">
            <w:pPr>
              <w:spacing w:after="0" w:line="240" w:lineRule="auto"/>
              <w:jc w:val="center"/>
              <w:rPr>
                <w:rFonts w:ascii="Arial" w:hAnsi="Arial" w:cs="Arial"/>
                <w:b/>
                <w:bCs/>
                <w:sz w:val="20"/>
                <w:szCs w:val="20"/>
              </w:rPr>
            </w:pPr>
            <w:r w:rsidRPr="00B86DFE">
              <w:rPr>
                <w:rFonts w:ascii="Arial" w:hAnsi="Arial" w:cs="Arial"/>
                <w:sz w:val="20"/>
                <w:szCs w:val="20"/>
              </w:rPr>
              <w:t>de Souza et al.</w:t>
            </w:r>
            <w:r w:rsidRPr="00B86DFE">
              <w:rPr>
                <w:rFonts w:ascii="Arial" w:hAnsi="Arial" w:cs="Arial"/>
                <w:sz w:val="20"/>
                <w:szCs w:val="20"/>
                <w:vertAlign w:val="superscript"/>
              </w:rPr>
              <w:t>34</w:t>
            </w:r>
          </w:p>
        </w:tc>
        <w:tc>
          <w:tcPr>
            <w:tcW w:w="851" w:type="dxa"/>
            <w:tcBorders>
              <w:top w:val="single" w:sz="4" w:space="0" w:color="7F7F7F"/>
              <w:bottom w:val="single" w:sz="4" w:space="0" w:color="7F7F7F"/>
            </w:tcBorders>
            <w:shd w:val="clear" w:color="auto" w:fill="auto"/>
            <w:vAlign w:val="center"/>
          </w:tcPr>
          <w:p w14:paraId="7398FEFE" w14:textId="77777777" w:rsidR="00D7004C" w:rsidRPr="00B86DFE" w:rsidRDefault="00D7004C" w:rsidP="00354855">
            <w:pPr>
              <w:spacing w:after="0" w:line="240" w:lineRule="auto"/>
              <w:jc w:val="center"/>
              <w:rPr>
                <w:rFonts w:ascii="Arial" w:hAnsi="Arial" w:cs="Arial"/>
                <w:sz w:val="20"/>
                <w:szCs w:val="20"/>
              </w:rPr>
            </w:pPr>
            <w:r w:rsidRPr="00B86DFE">
              <w:rPr>
                <w:rFonts w:ascii="Arial" w:hAnsi="Arial" w:cs="Arial"/>
                <w:sz w:val="20"/>
                <w:szCs w:val="20"/>
              </w:rPr>
              <w:t>2017</w:t>
            </w:r>
          </w:p>
        </w:tc>
        <w:tc>
          <w:tcPr>
            <w:tcW w:w="2126" w:type="dxa"/>
            <w:tcBorders>
              <w:top w:val="single" w:sz="4" w:space="0" w:color="7F7F7F"/>
              <w:bottom w:val="single" w:sz="4" w:space="0" w:color="7F7F7F"/>
            </w:tcBorders>
            <w:shd w:val="clear" w:color="auto" w:fill="auto"/>
            <w:vAlign w:val="center"/>
          </w:tcPr>
          <w:p w14:paraId="4F7B3E6C" w14:textId="77777777" w:rsidR="00D7004C" w:rsidRPr="00B86DFE" w:rsidRDefault="00D7004C" w:rsidP="00084665">
            <w:pPr>
              <w:spacing w:after="0" w:line="240" w:lineRule="auto"/>
              <w:jc w:val="center"/>
              <w:rPr>
                <w:rFonts w:ascii="Arial" w:hAnsi="Arial" w:cs="Arial"/>
                <w:sz w:val="20"/>
                <w:szCs w:val="20"/>
              </w:rPr>
            </w:pPr>
            <w:r w:rsidRPr="00B86DFE">
              <w:rPr>
                <w:rFonts w:ascii="Arial" w:hAnsi="Arial" w:cs="Arial"/>
                <w:sz w:val="20"/>
                <w:szCs w:val="20"/>
              </w:rPr>
              <w:t>Questionário de Hábitos do Comer Noturno, a Escala de Ingestão Compulsiva e o FEQR-21</w:t>
            </w:r>
          </w:p>
        </w:tc>
        <w:tc>
          <w:tcPr>
            <w:tcW w:w="992" w:type="dxa"/>
            <w:tcBorders>
              <w:top w:val="single" w:sz="4" w:space="0" w:color="7F7F7F"/>
              <w:bottom w:val="single" w:sz="4" w:space="0" w:color="7F7F7F"/>
            </w:tcBorders>
          </w:tcPr>
          <w:p w14:paraId="4616A1A8" w14:textId="77777777" w:rsidR="00D7004C" w:rsidRPr="00B86DFE" w:rsidRDefault="00D7004C" w:rsidP="00084665">
            <w:pPr>
              <w:spacing w:after="0" w:line="240" w:lineRule="auto"/>
              <w:jc w:val="center"/>
              <w:rPr>
                <w:rFonts w:ascii="Arial" w:hAnsi="Arial" w:cs="Arial"/>
                <w:sz w:val="20"/>
                <w:szCs w:val="20"/>
              </w:rPr>
            </w:pPr>
          </w:p>
          <w:p w14:paraId="6D447D80" w14:textId="77777777" w:rsidR="00084665" w:rsidRPr="00B86DFE" w:rsidRDefault="00084665" w:rsidP="00084665">
            <w:pPr>
              <w:spacing w:after="0" w:line="240" w:lineRule="auto"/>
              <w:jc w:val="center"/>
              <w:rPr>
                <w:rFonts w:ascii="Arial" w:hAnsi="Arial" w:cs="Arial"/>
                <w:sz w:val="20"/>
                <w:szCs w:val="20"/>
              </w:rPr>
            </w:pPr>
          </w:p>
          <w:p w14:paraId="778F7EAC" w14:textId="77777777" w:rsidR="00D7004C" w:rsidRPr="00B86DFE" w:rsidRDefault="00D7004C" w:rsidP="00084665">
            <w:pPr>
              <w:spacing w:after="0" w:line="240" w:lineRule="auto"/>
              <w:jc w:val="center"/>
              <w:rPr>
                <w:rFonts w:ascii="Arial" w:hAnsi="Arial" w:cs="Arial"/>
                <w:sz w:val="20"/>
                <w:szCs w:val="20"/>
              </w:rPr>
            </w:pPr>
            <w:r w:rsidRPr="00B86DFE">
              <w:rPr>
                <w:rFonts w:ascii="Arial" w:hAnsi="Arial" w:cs="Arial"/>
                <w:sz w:val="20"/>
                <w:szCs w:val="20"/>
              </w:rPr>
              <w:t>F</w:t>
            </w:r>
          </w:p>
        </w:tc>
        <w:tc>
          <w:tcPr>
            <w:tcW w:w="3293" w:type="dxa"/>
            <w:tcBorders>
              <w:top w:val="single" w:sz="4" w:space="0" w:color="7F7F7F"/>
              <w:bottom w:val="single" w:sz="4" w:space="0" w:color="7F7F7F"/>
            </w:tcBorders>
            <w:vAlign w:val="center"/>
          </w:tcPr>
          <w:p w14:paraId="0C0345AB" w14:textId="78DC7677" w:rsidR="00D7004C" w:rsidRPr="00B86DFE" w:rsidRDefault="00D7004C" w:rsidP="00596D0A">
            <w:pPr>
              <w:spacing w:after="0" w:line="240" w:lineRule="auto"/>
              <w:jc w:val="center"/>
              <w:rPr>
                <w:rFonts w:ascii="Arial" w:hAnsi="Arial" w:cs="Arial"/>
                <w:sz w:val="20"/>
                <w:szCs w:val="20"/>
              </w:rPr>
            </w:pPr>
            <w:r w:rsidRPr="00B86DFE">
              <w:rPr>
                <w:rFonts w:ascii="Arial" w:hAnsi="Arial" w:cs="Arial"/>
                <w:sz w:val="20"/>
                <w:szCs w:val="20"/>
              </w:rPr>
              <w:t>Alimentação emocional relacionada ao descontrole alimentar e SCN mais no sexo feminino</w:t>
            </w:r>
          </w:p>
        </w:tc>
      </w:tr>
      <w:tr w:rsidR="00B86DFE" w:rsidRPr="00B86DFE" w14:paraId="153A0D59" w14:textId="77777777" w:rsidTr="00596D0A">
        <w:trPr>
          <w:trHeight w:val="378"/>
        </w:trPr>
        <w:tc>
          <w:tcPr>
            <w:tcW w:w="1809" w:type="dxa"/>
            <w:tcBorders>
              <w:top w:val="single" w:sz="4" w:space="0" w:color="7F7F7F"/>
              <w:bottom w:val="single" w:sz="4" w:space="0" w:color="7F7F7F"/>
            </w:tcBorders>
            <w:shd w:val="clear" w:color="auto" w:fill="auto"/>
            <w:vAlign w:val="center"/>
          </w:tcPr>
          <w:p w14:paraId="7ED2517F" w14:textId="77777777" w:rsidR="00D7004C" w:rsidRPr="00B86DFE" w:rsidRDefault="00D7004C" w:rsidP="00873708">
            <w:pPr>
              <w:spacing w:after="0" w:line="240" w:lineRule="auto"/>
              <w:jc w:val="center"/>
              <w:rPr>
                <w:rFonts w:ascii="Arial" w:hAnsi="Arial" w:cs="Arial"/>
                <w:sz w:val="20"/>
                <w:szCs w:val="20"/>
              </w:rPr>
            </w:pPr>
            <w:r w:rsidRPr="00B86DFE">
              <w:rPr>
                <w:rFonts w:ascii="Arial" w:hAnsi="Arial" w:cs="Arial"/>
                <w:bCs/>
                <w:sz w:val="20"/>
                <w:szCs w:val="20"/>
              </w:rPr>
              <w:t>Vital et al.</w:t>
            </w:r>
            <w:r w:rsidRPr="00B86DFE">
              <w:rPr>
                <w:rFonts w:ascii="Arial" w:hAnsi="Arial" w:cs="Arial"/>
                <w:bCs/>
                <w:sz w:val="20"/>
                <w:szCs w:val="20"/>
                <w:vertAlign w:val="superscript"/>
              </w:rPr>
              <w:t>35</w:t>
            </w:r>
          </w:p>
        </w:tc>
        <w:tc>
          <w:tcPr>
            <w:tcW w:w="851" w:type="dxa"/>
            <w:tcBorders>
              <w:top w:val="single" w:sz="4" w:space="0" w:color="7F7F7F"/>
              <w:bottom w:val="single" w:sz="4" w:space="0" w:color="7F7F7F"/>
            </w:tcBorders>
            <w:shd w:val="clear" w:color="auto" w:fill="auto"/>
            <w:vAlign w:val="center"/>
          </w:tcPr>
          <w:p w14:paraId="658D738A" w14:textId="77777777" w:rsidR="00D7004C" w:rsidRPr="00B86DFE" w:rsidRDefault="00D7004C" w:rsidP="00354855">
            <w:pPr>
              <w:spacing w:after="0" w:line="240" w:lineRule="auto"/>
              <w:jc w:val="center"/>
              <w:rPr>
                <w:rFonts w:ascii="Arial" w:hAnsi="Arial" w:cs="Arial"/>
                <w:sz w:val="20"/>
                <w:szCs w:val="20"/>
              </w:rPr>
            </w:pPr>
            <w:r w:rsidRPr="00B86DFE">
              <w:rPr>
                <w:rFonts w:ascii="Arial" w:hAnsi="Arial" w:cs="Arial"/>
                <w:bCs/>
                <w:sz w:val="20"/>
                <w:szCs w:val="20"/>
              </w:rPr>
              <w:t>2017</w:t>
            </w:r>
          </w:p>
        </w:tc>
        <w:tc>
          <w:tcPr>
            <w:tcW w:w="2126" w:type="dxa"/>
            <w:tcBorders>
              <w:top w:val="single" w:sz="4" w:space="0" w:color="7F7F7F"/>
              <w:bottom w:val="single" w:sz="4" w:space="0" w:color="7F7F7F"/>
            </w:tcBorders>
            <w:shd w:val="clear" w:color="auto" w:fill="auto"/>
            <w:vAlign w:val="center"/>
          </w:tcPr>
          <w:p w14:paraId="7E965F74" w14:textId="77777777" w:rsidR="00D7004C" w:rsidRPr="00B86DFE" w:rsidRDefault="00D7004C" w:rsidP="00084665">
            <w:pPr>
              <w:spacing w:after="0" w:line="240" w:lineRule="auto"/>
              <w:jc w:val="center"/>
              <w:rPr>
                <w:rFonts w:ascii="Arial" w:hAnsi="Arial" w:cs="Arial"/>
                <w:sz w:val="20"/>
                <w:szCs w:val="20"/>
              </w:rPr>
            </w:pPr>
            <w:r w:rsidRPr="00B86DFE">
              <w:rPr>
                <w:rFonts w:ascii="Arial" w:hAnsi="Arial" w:cs="Arial"/>
                <w:bCs/>
                <w:sz w:val="20"/>
                <w:szCs w:val="20"/>
              </w:rPr>
              <w:t>Orto-15, Questionário de Frequência Alimentar</w:t>
            </w:r>
          </w:p>
        </w:tc>
        <w:tc>
          <w:tcPr>
            <w:tcW w:w="992" w:type="dxa"/>
            <w:tcBorders>
              <w:top w:val="single" w:sz="4" w:space="0" w:color="7F7F7F"/>
              <w:bottom w:val="single" w:sz="4" w:space="0" w:color="7F7F7F"/>
            </w:tcBorders>
          </w:tcPr>
          <w:p w14:paraId="69D8DBAD" w14:textId="77777777" w:rsidR="00D7004C" w:rsidRPr="00B86DFE" w:rsidRDefault="00D7004C" w:rsidP="00084665">
            <w:pPr>
              <w:spacing w:after="0" w:line="240" w:lineRule="auto"/>
              <w:jc w:val="center"/>
              <w:rPr>
                <w:rFonts w:ascii="Arial" w:hAnsi="Arial" w:cs="Arial"/>
                <w:bCs/>
                <w:sz w:val="20"/>
                <w:szCs w:val="20"/>
              </w:rPr>
            </w:pPr>
          </w:p>
          <w:p w14:paraId="3F706379" w14:textId="77777777" w:rsidR="00084665" w:rsidRPr="00B86DFE" w:rsidRDefault="00084665" w:rsidP="00084665">
            <w:pPr>
              <w:spacing w:after="0" w:line="240" w:lineRule="auto"/>
              <w:jc w:val="center"/>
              <w:rPr>
                <w:rFonts w:ascii="Arial" w:hAnsi="Arial" w:cs="Arial"/>
                <w:sz w:val="20"/>
                <w:szCs w:val="20"/>
              </w:rPr>
            </w:pPr>
          </w:p>
          <w:p w14:paraId="55A4FAD0" w14:textId="77777777" w:rsidR="00D7004C" w:rsidRPr="00B86DFE" w:rsidRDefault="00D7004C" w:rsidP="00084665">
            <w:pPr>
              <w:spacing w:after="0" w:line="240" w:lineRule="auto"/>
              <w:jc w:val="center"/>
              <w:rPr>
                <w:rFonts w:ascii="Arial" w:hAnsi="Arial" w:cs="Arial"/>
                <w:bCs/>
                <w:sz w:val="20"/>
                <w:szCs w:val="20"/>
              </w:rPr>
            </w:pPr>
            <w:r w:rsidRPr="00B86DFE">
              <w:rPr>
                <w:rFonts w:ascii="Arial" w:hAnsi="Arial" w:cs="Arial"/>
                <w:sz w:val="20"/>
                <w:szCs w:val="20"/>
              </w:rPr>
              <w:t>M - F</w:t>
            </w:r>
          </w:p>
        </w:tc>
        <w:tc>
          <w:tcPr>
            <w:tcW w:w="3293" w:type="dxa"/>
            <w:tcBorders>
              <w:top w:val="single" w:sz="4" w:space="0" w:color="7F7F7F"/>
              <w:bottom w:val="single" w:sz="4" w:space="0" w:color="7F7F7F"/>
            </w:tcBorders>
            <w:shd w:val="clear" w:color="auto" w:fill="auto"/>
            <w:vAlign w:val="center"/>
          </w:tcPr>
          <w:p w14:paraId="3536DFF2" w14:textId="77777777" w:rsidR="00D7004C" w:rsidRPr="00B86DFE" w:rsidRDefault="00D7004C" w:rsidP="00873708">
            <w:pPr>
              <w:spacing w:after="0" w:line="240" w:lineRule="auto"/>
              <w:jc w:val="center"/>
              <w:rPr>
                <w:rFonts w:ascii="Arial" w:hAnsi="Arial" w:cs="Arial"/>
                <w:sz w:val="20"/>
                <w:szCs w:val="20"/>
              </w:rPr>
            </w:pPr>
            <w:r w:rsidRPr="00B86DFE">
              <w:rPr>
                <w:rFonts w:ascii="Arial" w:hAnsi="Arial" w:cs="Arial"/>
                <w:bCs/>
                <w:sz w:val="20"/>
                <w:szCs w:val="20"/>
              </w:rPr>
              <w:t xml:space="preserve">Alto risco </w:t>
            </w:r>
            <w:proofErr w:type="spellStart"/>
            <w:r w:rsidRPr="00B86DFE">
              <w:rPr>
                <w:rFonts w:ascii="Arial" w:hAnsi="Arial" w:cs="Arial"/>
                <w:bCs/>
                <w:sz w:val="20"/>
                <w:szCs w:val="20"/>
              </w:rPr>
              <w:t>ortorexia</w:t>
            </w:r>
            <w:proofErr w:type="spellEnd"/>
            <w:r w:rsidRPr="00B86DFE">
              <w:rPr>
                <w:rFonts w:ascii="Arial" w:hAnsi="Arial" w:cs="Arial"/>
                <w:bCs/>
                <w:sz w:val="20"/>
                <w:szCs w:val="20"/>
              </w:rPr>
              <w:t xml:space="preserve"> nervosa (82,5%), sexo masculino (88%), nos universitários do primeiro período</w:t>
            </w:r>
          </w:p>
        </w:tc>
      </w:tr>
      <w:tr w:rsidR="00B86DFE" w:rsidRPr="00B86DFE" w14:paraId="04927AD7" w14:textId="77777777" w:rsidTr="00596D0A">
        <w:trPr>
          <w:trHeight w:val="378"/>
        </w:trPr>
        <w:tc>
          <w:tcPr>
            <w:tcW w:w="1809" w:type="dxa"/>
            <w:tcBorders>
              <w:bottom w:val="single" w:sz="4" w:space="0" w:color="auto"/>
            </w:tcBorders>
            <w:shd w:val="clear" w:color="auto" w:fill="auto"/>
            <w:vAlign w:val="center"/>
          </w:tcPr>
          <w:p w14:paraId="6F1EDF47" w14:textId="77777777" w:rsidR="00D7004C" w:rsidRPr="00B86DFE" w:rsidRDefault="00D7004C" w:rsidP="00873708">
            <w:pPr>
              <w:spacing w:after="0" w:line="240" w:lineRule="auto"/>
              <w:jc w:val="center"/>
              <w:rPr>
                <w:rFonts w:ascii="Arial" w:hAnsi="Arial" w:cs="Arial"/>
                <w:bCs/>
                <w:sz w:val="20"/>
                <w:szCs w:val="20"/>
                <w:vertAlign w:val="superscript"/>
              </w:rPr>
            </w:pPr>
            <w:r w:rsidRPr="00B86DFE">
              <w:rPr>
                <w:rFonts w:ascii="Arial" w:hAnsi="Arial" w:cs="Arial"/>
                <w:bCs/>
                <w:sz w:val="20"/>
                <w:szCs w:val="20"/>
              </w:rPr>
              <w:t>Nunes et al.</w:t>
            </w:r>
            <w:r w:rsidRPr="00B86DFE">
              <w:rPr>
                <w:rFonts w:ascii="Arial" w:hAnsi="Arial" w:cs="Arial"/>
                <w:bCs/>
                <w:sz w:val="20"/>
                <w:szCs w:val="20"/>
                <w:vertAlign w:val="superscript"/>
              </w:rPr>
              <w:t>36</w:t>
            </w:r>
          </w:p>
          <w:p w14:paraId="0E689FBB" w14:textId="77777777" w:rsidR="00D7004C" w:rsidRPr="00B86DFE" w:rsidRDefault="00D7004C" w:rsidP="00873708">
            <w:pPr>
              <w:spacing w:after="0" w:line="240" w:lineRule="auto"/>
              <w:jc w:val="center"/>
              <w:rPr>
                <w:rFonts w:ascii="Arial" w:hAnsi="Arial" w:cs="Arial"/>
                <w:bCs/>
                <w:sz w:val="20"/>
                <w:szCs w:val="20"/>
              </w:rPr>
            </w:pPr>
          </w:p>
        </w:tc>
        <w:tc>
          <w:tcPr>
            <w:tcW w:w="851" w:type="dxa"/>
            <w:tcBorders>
              <w:bottom w:val="single" w:sz="4" w:space="0" w:color="auto"/>
            </w:tcBorders>
            <w:shd w:val="clear" w:color="auto" w:fill="auto"/>
            <w:vAlign w:val="center"/>
          </w:tcPr>
          <w:p w14:paraId="5EC48300" w14:textId="77777777" w:rsidR="00D7004C" w:rsidRPr="00B86DFE" w:rsidRDefault="00D7004C" w:rsidP="00354855">
            <w:pPr>
              <w:spacing w:after="0" w:line="240" w:lineRule="auto"/>
              <w:jc w:val="center"/>
              <w:rPr>
                <w:rFonts w:ascii="Arial" w:hAnsi="Arial" w:cs="Arial"/>
                <w:bCs/>
                <w:sz w:val="20"/>
                <w:szCs w:val="20"/>
              </w:rPr>
            </w:pPr>
            <w:r w:rsidRPr="00B86DFE">
              <w:rPr>
                <w:rFonts w:ascii="Arial" w:hAnsi="Arial" w:cs="Arial"/>
                <w:bCs/>
                <w:sz w:val="20"/>
                <w:szCs w:val="20"/>
              </w:rPr>
              <w:t>2017</w:t>
            </w:r>
          </w:p>
          <w:p w14:paraId="33E28E70" w14:textId="77777777" w:rsidR="00D7004C" w:rsidRPr="00B86DFE" w:rsidRDefault="00D7004C" w:rsidP="00354855">
            <w:pPr>
              <w:spacing w:after="0" w:line="240" w:lineRule="auto"/>
              <w:jc w:val="center"/>
              <w:rPr>
                <w:rFonts w:ascii="Arial" w:hAnsi="Arial" w:cs="Arial"/>
                <w:bCs/>
                <w:sz w:val="20"/>
                <w:szCs w:val="20"/>
              </w:rPr>
            </w:pPr>
          </w:p>
        </w:tc>
        <w:tc>
          <w:tcPr>
            <w:tcW w:w="2126" w:type="dxa"/>
            <w:tcBorders>
              <w:bottom w:val="single" w:sz="4" w:space="0" w:color="auto"/>
            </w:tcBorders>
            <w:shd w:val="clear" w:color="auto" w:fill="auto"/>
            <w:vAlign w:val="center"/>
          </w:tcPr>
          <w:p w14:paraId="157F26B2" w14:textId="1F868298" w:rsidR="00D7004C" w:rsidRPr="00B86DFE" w:rsidRDefault="00D7004C" w:rsidP="00084665">
            <w:pPr>
              <w:spacing w:after="0" w:line="240" w:lineRule="auto"/>
              <w:jc w:val="center"/>
              <w:rPr>
                <w:rFonts w:ascii="Arial" w:hAnsi="Arial" w:cs="Arial"/>
                <w:bCs/>
                <w:sz w:val="20"/>
                <w:szCs w:val="20"/>
                <w:lang w:val="en-US"/>
              </w:rPr>
            </w:pPr>
            <w:r w:rsidRPr="00B86DFE">
              <w:rPr>
                <w:rFonts w:ascii="Arial" w:hAnsi="Arial" w:cs="Arial"/>
                <w:bCs/>
                <w:sz w:val="20"/>
                <w:szCs w:val="20"/>
                <w:lang w:val="en-US"/>
              </w:rPr>
              <w:t xml:space="preserve">Bases de dados Latin American and Caribbean, Health Science Literature Database </w:t>
            </w:r>
            <w:proofErr w:type="gramStart"/>
            <w:r w:rsidRPr="00B86DFE">
              <w:rPr>
                <w:rFonts w:ascii="Arial" w:hAnsi="Arial" w:cs="Arial"/>
                <w:bCs/>
                <w:sz w:val="20"/>
                <w:szCs w:val="20"/>
                <w:lang w:val="en-US"/>
              </w:rPr>
              <w:t>e</w:t>
            </w:r>
            <w:proofErr w:type="gramEnd"/>
            <w:r w:rsidRPr="00B86DFE">
              <w:rPr>
                <w:rFonts w:ascii="Arial" w:hAnsi="Arial" w:cs="Arial"/>
                <w:bCs/>
                <w:sz w:val="20"/>
                <w:szCs w:val="20"/>
                <w:lang w:val="en-US"/>
              </w:rPr>
              <w:t xml:space="preserve"> Scientific</w:t>
            </w:r>
            <w:r w:rsidR="00ED475E" w:rsidRPr="00B86DFE">
              <w:rPr>
                <w:rFonts w:ascii="Arial" w:hAnsi="Arial" w:cs="Arial"/>
                <w:bCs/>
                <w:sz w:val="20"/>
                <w:szCs w:val="20"/>
                <w:lang w:val="en-US"/>
              </w:rPr>
              <w:t xml:space="preserve"> </w:t>
            </w:r>
            <w:proofErr w:type="spellStart"/>
            <w:r w:rsidRPr="00B86DFE">
              <w:rPr>
                <w:rFonts w:ascii="Arial" w:hAnsi="Arial" w:cs="Arial"/>
                <w:bCs/>
                <w:sz w:val="20"/>
                <w:szCs w:val="20"/>
                <w:lang w:val="en-US"/>
              </w:rPr>
              <w:t>Eletronic</w:t>
            </w:r>
            <w:proofErr w:type="spellEnd"/>
            <w:r w:rsidRPr="00B86DFE">
              <w:rPr>
                <w:rFonts w:ascii="Arial" w:hAnsi="Arial" w:cs="Arial"/>
                <w:bCs/>
                <w:sz w:val="20"/>
                <w:szCs w:val="20"/>
                <w:lang w:val="en-US"/>
              </w:rPr>
              <w:t xml:space="preserve"> Library Online</w:t>
            </w:r>
          </w:p>
        </w:tc>
        <w:tc>
          <w:tcPr>
            <w:tcW w:w="992" w:type="dxa"/>
            <w:tcBorders>
              <w:bottom w:val="single" w:sz="4" w:space="0" w:color="auto"/>
            </w:tcBorders>
          </w:tcPr>
          <w:p w14:paraId="49FC437E" w14:textId="77777777" w:rsidR="00D7004C" w:rsidRPr="00B86DFE" w:rsidRDefault="00D7004C" w:rsidP="00084665">
            <w:pPr>
              <w:spacing w:after="0" w:line="240" w:lineRule="auto"/>
              <w:jc w:val="center"/>
              <w:rPr>
                <w:rFonts w:ascii="Arial" w:hAnsi="Arial" w:cs="Arial"/>
                <w:bCs/>
                <w:sz w:val="20"/>
                <w:szCs w:val="20"/>
                <w:lang w:val="en-US"/>
              </w:rPr>
            </w:pPr>
          </w:p>
          <w:p w14:paraId="6DB627E4" w14:textId="77777777" w:rsidR="00084665" w:rsidRPr="00B86DFE" w:rsidRDefault="00084665" w:rsidP="00084665">
            <w:pPr>
              <w:spacing w:after="0" w:line="240" w:lineRule="auto"/>
              <w:jc w:val="center"/>
              <w:rPr>
                <w:rFonts w:ascii="Arial" w:hAnsi="Arial" w:cs="Arial"/>
                <w:sz w:val="20"/>
                <w:szCs w:val="20"/>
              </w:rPr>
            </w:pPr>
          </w:p>
          <w:p w14:paraId="00253DFC" w14:textId="77777777" w:rsidR="00D7004C" w:rsidRPr="00B86DFE" w:rsidRDefault="00D7004C" w:rsidP="00084665">
            <w:pPr>
              <w:spacing w:after="0" w:line="240" w:lineRule="auto"/>
              <w:jc w:val="center"/>
              <w:rPr>
                <w:rFonts w:ascii="Arial" w:hAnsi="Arial" w:cs="Arial"/>
                <w:bCs/>
                <w:sz w:val="20"/>
                <w:szCs w:val="20"/>
                <w:lang w:val="en-US"/>
              </w:rPr>
            </w:pPr>
            <w:r w:rsidRPr="00B86DFE">
              <w:rPr>
                <w:rFonts w:ascii="Arial" w:hAnsi="Arial" w:cs="Arial"/>
                <w:sz w:val="20"/>
                <w:szCs w:val="20"/>
              </w:rPr>
              <w:t>M - F</w:t>
            </w:r>
          </w:p>
        </w:tc>
        <w:tc>
          <w:tcPr>
            <w:tcW w:w="3293" w:type="dxa"/>
            <w:tcBorders>
              <w:bottom w:val="single" w:sz="4" w:space="0" w:color="auto"/>
            </w:tcBorders>
            <w:shd w:val="clear" w:color="auto" w:fill="auto"/>
            <w:vAlign w:val="center"/>
          </w:tcPr>
          <w:p w14:paraId="2FC78C3E" w14:textId="77777777" w:rsidR="00D7004C" w:rsidRPr="00B86DFE" w:rsidRDefault="00D7004C" w:rsidP="00873708">
            <w:pPr>
              <w:spacing w:after="0" w:line="240" w:lineRule="auto"/>
              <w:jc w:val="center"/>
              <w:rPr>
                <w:rFonts w:ascii="Arial" w:hAnsi="Arial" w:cs="Arial"/>
                <w:bCs/>
                <w:sz w:val="20"/>
                <w:szCs w:val="20"/>
              </w:rPr>
            </w:pPr>
            <w:r w:rsidRPr="00B86DFE">
              <w:rPr>
                <w:rFonts w:ascii="Arial" w:hAnsi="Arial" w:cs="Arial"/>
                <w:bCs/>
                <w:sz w:val="20"/>
                <w:szCs w:val="20"/>
              </w:rPr>
              <w:t>Risco TA para sexo feminino, curso de Nutrição e Educação Física e práticas incorretas de controle do peso</w:t>
            </w:r>
          </w:p>
          <w:p w14:paraId="155BF9FF" w14:textId="77777777" w:rsidR="00D7004C" w:rsidRPr="00B86DFE" w:rsidRDefault="00D7004C" w:rsidP="00873708">
            <w:pPr>
              <w:spacing w:after="0" w:line="240" w:lineRule="auto"/>
              <w:jc w:val="center"/>
              <w:rPr>
                <w:rFonts w:ascii="Arial" w:hAnsi="Arial" w:cs="Arial"/>
                <w:bCs/>
                <w:sz w:val="20"/>
                <w:szCs w:val="20"/>
              </w:rPr>
            </w:pPr>
          </w:p>
        </w:tc>
      </w:tr>
      <w:tr w:rsidR="00B86DFE" w:rsidRPr="00B86DFE" w14:paraId="09FAE975" w14:textId="77777777" w:rsidTr="00596D0A">
        <w:trPr>
          <w:trHeight w:val="378"/>
        </w:trPr>
        <w:tc>
          <w:tcPr>
            <w:tcW w:w="1809" w:type="dxa"/>
            <w:tcBorders>
              <w:top w:val="single" w:sz="4" w:space="0" w:color="auto"/>
            </w:tcBorders>
            <w:shd w:val="clear" w:color="auto" w:fill="auto"/>
            <w:vAlign w:val="center"/>
          </w:tcPr>
          <w:p w14:paraId="027F3D5C" w14:textId="75325288" w:rsidR="00D7004C" w:rsidRPr="00B86DFE" w:rsidRDefault="00D7004C" w:rsidP="00873708">
            <w:pPr>
              <w:spacing w:after="0" w:line="240" w:lineRule="auto"/>
              <w:jc w:val="center"/>
              <w:rPr>
                <w:rFonts w:ascii="Arial" w:hAnsi="Arial" w:cs="Arial"/>
                <w:b/>
                <w:bCs/>
                <w:sz w:val="20"/>
                <w:szCs w:val="20"/>
                <w:vertAlign w:val="superscript"/>
              </w:rPr>
            </w:pPr>
            <w:proofErr w:type="spellStart"/>
            <w:r w:rsidRPr="00B86DFE">
              <w:rPr>
                <w:rFonts w:ascii="Arial" w:hAnsi="Arial" w:cs="Arial"/>
                <w:sz w:val="20"/>
                <w:szCs w:val="20"/>
              </w:rPr>
              <w:t>Kessler</w:t>
            </w:r>
            <w:proofErr w:type="spellEnd"/>
            <w:r w:rsidR="00DD653F" w:rsidRPr="00B86DFE">
              <w:rPr>
                <w:rFonts w:ascii="Arial" w:hAnsi="Arial" w:cs="Arial"/>
                <w:sz w:val="20"/>
                <w:szCs w:val="20"/>
              </w:rPr>
              <w:t xml:space="preserve"> </w:t>
            </w:r>
            <w:r w:rsidRPr="00B86DFE">
              <w:rPr>
                <w:rFonts w:ascii="Arial" w:hAnsi="Arial" w:cs="Arial"/>
                <w:sz w:val="20"/>
                <w:szCs w:val="20"/>
              </w:rPr>
              <w:t>et al.</w:t>
            </w:r>
            <w:r w:rsidRPr="00B86DFE">
              <w:rPr>
                <w:rFonts w:ascii="Arial" w:hAnsi="Arial" w:cs="Arial"/>
                <w:sz w:val="20"/>
                <w:szCs w:val="20"/>
                <w:vertAlign w:val="superscript"/>
              </w:rPr>
              <w:t>37</w:t>
            </w:r>
          </w:p>
        </w:tc>
        <w:tc>
          <w:tcPr>
            <w:tcW w:w="851" w:type="dxa"/>
            <w:tcBorders>
              <w:top w:val="single" w:sz="4" w:space="0" w:color="auto"/>
            </w:tcBorders>
            <w:shd w:val="clear" w:color="auto" w:fill="auto"/>
            <w:vAlign w:val="center"/>
          </w:tcPr>
          <w:p w14:paraId="6661AF30" w14:textId="77777777" w:rsidR="00D7004C" w:rsidRPr="00B86DFE" w:rsidRDefault="00D7004C" w:rsidP="00354855">
            <w:pPr>
              <w:spacing w:after="0" w:line="240" w:lineRule="auto"/>
              <w:jc w:val="center"/>
              <w:rPr>
                <w:rFonts w:ascii="Arial" w:hAnsi="Arial" w:cs="Arial"/>
                <w:sz w:val="20"/>
                <w:szCs w:val="20"/>
              </w:rPr>
            </w:pPr>
            <w:r w:rsidRPr="00B86DFE">
              <w:rPr>
                <w:rFonts w:ascii="Arial" w:hAnsi="Arial" w:cs="Arial"/>
                <w:sz w:val="20"/>
                <w:szCs w:val="20"/>
              </w:rPr>
              <w:t>2018</w:t>
            </w:r>
          </w:p>
        </w:tc>
        <w:tc>
          <w:tcPr>
            <w:tcW w:w="2126" w:type="dxa"/>
            <w:tcBorders>
              <w:top w:val="single" w:sz="4" w:space="0" w:color="auto"/>
            </w:tcBorders>
            <w:shd w:val="clear" w:color="auto" w:fill="auto"/>
            <w:vAlign w:val="center"/>
          </w:tcPr>
          <w:p w14:paraId="4C8AAA31" w14:textId="0EE27AED" w:rsidR="00D7004C" w:rsidRPr="00B86DFE" w:rsidRDefault="00D7004C" w:rsidP="00084665">
            <w:pPr>
              <w:spacing w:after="0" w:line="240" w:lineRule="auto"/>
              <w:jc w:val="center"/>
              <w:rPr>
                <w:rFonts w:ascii="Arial" w:hAnsi="Arial" w:cs="Arial"/>
                <w:bCs/>
                <w:sz w:val="20"/>
                <w:szCs w:val="20"/>
              </w:rPr>
            </w:pPr>
            <w:r w:rsidRPr="00B86DFE">
              <w:rPr>
                <w:rFonts w:ascii="Arial" w:hAnsi="Arial" w:cs="Arial"/>
                <w:bCs/>
                <w:sz w:val="20"/>
                <w:szCs w:val="20"/>
              </w:rPr>
              <w:t xml:space="preserve">BSQ e EAT e Questionário de dados </w:t>
            </w:r>
            <w:r w:rsidR="00C91901" w:rsidRPr="00B86DFE">
              <w:rPr>
                <w:rFonts w:ascii="Arial" w:hAnsi="Arial" w:cs="Arial"/>
                <w:bCs/>
                <w:sz w:val="20"/>
                <w:szCs w:val="20"/>
              </w:rPr>
              <w:t>autorreferidos</w:t>
            </w:r>
          </w:p>
        </w:tc>
        <w:tc>
          <w:tcPr>
            <w:tcW w:w="992" w:type="dxa"/>
            <w:tcBorders>
              <w:top w:val="single" w:sz="4" w:space="0" w:color="auto"/>
            </w:tcBorders>
          </w:tcPr>
          <w:p w14:paraId="7EAFFDE7" w14:textId="77777777" w:rsidR="00D7004C" w:rsidRPr="00B86DFE" w:rsidRDefault="00D7004C" w:rsidP="00084665">
            <w:pPr>
              <w:spacing w:after="0" w:line="240" w:lineRule="auto"/>
              <w:jc w:val="center"/>
              <w:rPr>
                <w:rFonts w:ascii="Arial" w:hAnsi="Arial" w:cs="Arial"/>
                <w:bCs/>
                <w:sz w:val="20"/>
                <w:szCs w:val="20"/>
              </w:rPr>
            </w:pPr>
          </w:p>
          <w:p w14:paraId="40AC7A88" w14:textId="77777777" w:rsidR="00D7004C" w:rsidRPr="00B86DFE" w:rsidRDefault="00D7004C" w:rsidP="00084665">
            <w:pPr>
              <w:spacing w:after="0" w:line="240" w:lineRule="auto"/>
              <w:jc w:val="center"/>
              <w:rPr>
                <w:rFonts w:ascii="Arial" w:hAnsi="Arial" w:cs="Arial"/>
                <w:bCs/>
                <w:sz w:val="20"/>
                <w:szCs w:val="20"/>
              </w:rPr>
            </w:pPr>
            <w:r w:rsidRPr="00B86DFE">
              <w:rPr>
                <w:rFonts w:ascii="Arial" w:hAnsi="Arial" w:cs="Arial"/>
                <w:bCs/>
                <w:sz w:val="20"/>
                <w:szCs w:val="20"/>
              </w:rPr>
              <w:t>F</w:t>
            </w:r>
          </w:p>
        </w:tc>
        <w:tc>
          <w:tcPr>
            <w:tcW w:w="3293" w:type="dxa"/>
            <w:tcBorders>
              <w:top w:val="single" w:sz="4" w:space="0" w:color="auto"/>
            </w:tcBorders>
            <w:vAlign w:val="center"/>
          </w:tcPr>
          <w:p w14:paraId="33E597BC" w14:textId="77777777" w:rsidR="00D7004C" w:rsidRPr="00B86DFE" w:rsidRDefault="00D7004C" w:rsidP="00873708">
            <w:pPr>
              <w:spacing w:after="0" w:line="240" w:lineRule="auto"/>
              <w:jc w:val="center"/>
              <w:rPr>
                <w:rFonts w:ascii="Arial" w:hAnsi="Arial" w:cs="Arial"/>
                <w:sz w:val="20"/>
                <w:szCs w:val="20"/>
              </w:rPr>
            </w:pPr>
            <w:r w:rsidRPr="00B86DFE">
              <w:rPr>
                <w:rFonts w:ascii="Arial" w:hAnsi="Arial" w:cs="Arial"/>
                <w:bCs/>
                <w:sz w:val="20"/>
                <w:szCs w:val="20"/>
              </w:rPr>
              <w:t>Alto risco</w:t>
            </w:r>
            <w:r w:rsidRPr="00B86DFE">
              <w:rPr>
                <w:rFonts w:ascii="Arial" w:hAnsi="Arial" w:cs="Arial"/>
                <w:sz w:val="20"/>
                <w:szCs w:val="20"/>
              </w:rPr>
              <w:t xml:space="preserve"> de TA: 87,75% relacionada a IC e estado nutricional de universitárias da área da saúde</w:t>
            </w:r>
          </w:p>
        </w:tc>
      </w:tr>
      <w:tr w:rsidR="00B86DFE" w:rsidRPr="00B86DFE" w14:paraId="4F4A6CBE" w14:textId="77777777" w:rsidTr="00596D0A">
        <w:trPr>
          <w:trHeight w:val="378"/>
        </w:trPr>
        <w:tc>
          <w:tcPr>
            <w:tcW w:w="1809" w:type="dxa"/>
            <w:tcBorders>
              <w:top w:val="single" w:sz="4" w:space="0" w:color="7F7F7F"/>
              <w:bottom w:val="single" w:sz="4" w:space="0" w:color="7F7F7F"/>
            </w:tcBorders>
            <w:shd w:val="clear" w:color="auto" w:fill="auto"/>
            <w:vAlign w:val="center"/>
          </w:tcPr>
          <w:p w14:paraId="79DADF07" w14:textId="77777777" w:rsidR="00D7004C" w:rsidRPr="00B86DFE" w:rsidRDefault="00D7004C" w:rsidP="00873708">
            <w:pPr>
              <w:spacing w:after="0" w:line="240" w:lineRule="auto"/>
              <w:jc w:val="center"/>
              <w:rPr>
                <w:rFonts w:ascii="Arial" w:hAnsi="Arial" w:cs="Arial"/>
                <w:b/>
                <w:bCs/>
                <w:sz w:val="20"/>
                <w:szCs w:val="20"/>
                <w:vertAlign w:val="superscript"/>
              </w:rPr>
            </w:pPr>
            <w:r w:rsidRPr="00B86DFE">
              <w:rPr>
                <w:rFonts w:ascii="Arial" w:hAnsi="Arial" w:cs="Arial"/>
                <w:sz w:val="20"/>
                <w:szCs w:val="20"/>
              </w:rPr>
              <w:t>Guimarães et al.</w:t>
            </w:r>
            <w:r w:rsidRPr="00B86DFE">
              <w:rPr>
                <w:rFonts w:ascii="Arial" w:hAnsi="Arial" w:cs="Arial"/>
                <w:sz w:val="20"/>
                <w:szCs w:val="20"/>
                <w:vertAlign w:val="superscript"/>
              </w:rPr>
              <w:t>38</w:t>
            </w:r>
          </w:p>
        </w:tc>
        <w:tc>
          <w:tcPr>
            <w:tcW w:w="851" w:type="dxa"/>
            <w:tcBorders>
              <w:top w:val="single" w:sz="4" w:space="0" w:color="7F7F7F"/>
              <w:bottom w:val="single" w:sz="4" w:space="0" w:color="7F7F7F"/>
            </w:tcBorders>
            <w:shd w:val="clear" w:color="auto" w:fill="auto"/>
            <w:vAlign w:val="center"/>
          </w:tcPr>
          <w:p w14:paraId="5CAB1237" w14:textId="77777777" w:rsidR="00D7004C" w:rsidRPr="00B86DFE" w:rsidRDefault="00D7004C" w:rsidP="00354855">
            <w:pPr>
              <w:spacing w:after="0" w:line="240" w:lineRule="auto"/>
              <w:jc w:val="center"/>
              <w:rPr>
                <w:rFonts w:ascii="Arial" w:hAnsi="Arial" w:cs="Arial"/>
                <w:sz w:val="20"/>
                <w:szCs w:val="20"/>
              </w:rPr>
            </w:pPr>
            <w:r w:rsidRPr="00B86DFE">
              <w:rPr>
                <w:rFonts w:ascii="Arial" w:hAnsi="Arial" w:cs="Arial"/>
                <w:sz w:val="20"/>
                <w:szCs w:val="20"/>
              </w:rPr>
              <w:t>2018</w:t>
            </w:r>
          </w:p>
        </w:tc>
        <w:tc>
          <w:tcPr>
            <w:tcW w:w="2126" w:type="dxa"/>
            <w:tcBorders>
              <w:top w:val="single" w:sz="4" w:space="0" w:color="7F7F7F"/>
              <w:bottom w:val="single" w:sz="4" w:space="0" w:color="7F7F7F"/>
            </w:tcBorders>
            <w:shd w:val="clear" w:color="auto" w:fill="auto"/>
            <w:vAlign w:val="center"/>
          </w:tcPr>
          <w:p w14:paraId="29E6BFCB" w14:textId="0D49EF62" w:rsidR="00D7004C" w:rsidRPr="00B86DFE" w:rsidRDefault="00D7004C" w:rsidP="00084665">
            <w:pPr>
              <w:spacing w:after="0" w:line="240" w:lineRule="auto"/>
              <w:jc w:val="center"/>
              <w:rPr>
                <w:rFonts w:ascii="Arial" w:hAnsi="Arial" w:cs="Arial"/>
                <w:sz w:val="20"/>
                <w:szCs w:val="20"/>
              </w:rPr>
            </w:pPr>
            <w:r w:rsidRPr="00B86DFE">
              <w:rPr>
                <w:rFonts w:ascii="Arial" w:hAnsi="Arial" w:cs="Arial"/>
                <w:bCs/>
                <w:sz w:val="20"/>
                <w:szCs w:val="20"/>
              </w:rPr>
              <w:t>EAT-26, Escala de</w:t>
            </w:r>
            <w:r w:rsidR="00596D0A" w:rsidRPr="00B86DFE">
              <w:rPr>
                <w:rFonts w:ascii="Arial" w:hAnsi="Arial" w:cs="Arial"/>
                <w:bCs/>
                <w:sz w:val="20"/>
                <w:szCs w:val="20"/>
              </w:rPr>
              <w:t xml:space="preserve"> </w:t>
            </w:r>
            <w:r w:rsidRPr="00B86DFE">
              <w:rPr>
                <w:rFonts w:ascii="Arial" w:hAnsi="Arial" w:cs="Arial"/>
                <w:bCs/>
                <w:sz w:val="20"/>
                <w:szCs w:val="20"/>
              </w:rPr>
              <w:t xml:space="preserve">Compulsão Alimentar, e o Figure </w:t>
            </w:r>
            <w:proofErr w:type="spellStart"/>
            <w:r w:rsidRPr="00B86DFE">
              <w:rPr>
                <w:rFonts w:ascii="Arial" w:hAnsi="Arial" w:cs="Arial"/>
                <w:bCs/>
                <w:sz w:val="20"/>
                <w:szCs w:val="20"/>
              </w:rPr>
              <w:t>RatingScale</w:t>
            </w:r>
            <w:proofErr w:type="spellEnd"/>
          </w:p>
        </w:tc>
        <w:tc>
          <w:tcPr>
            <w:tcW w:w="992" w:type="dxa"/>
            <w:tcBorders>
              <w:top w:val="single" w:sz="4" w:space="0" w:color="7F7F7F"/>
              <w:bottom w:val="single" w:sz="4" w:space="0" w:color="7F7F7F"/>
            </w:tcBorders>
          </w:tcPr>
          <w:p w14:paraId="1458933C" w14:textId="77777777" w:rsidR="00D7004C" w:rsidRPr="00B86DFE" w:rsidRDefault="00D7004C" w:rsidP="00084665">
            <w:pPr>
              <w:spacing w:after="0" w:line="240" w:lineRule="auto"/>
              <w:jc w:val="center"/>
              <w:rPr>
                <w:rFonts w:ascii="Arial" w:hAnsi="Arial" w:cs="Arial"/>
                <w:bCs/>
                <w:sz w:val="20"/>
                <w:szCs w:val="20"/>
              </w:rPr>
            </w:pPr>
          </w:p>
          <w:p w14:paraId="25151906" w14:textId="77777777" w:rsidR="00D7004C" w:rsidRPr="00B86DFE" w:rsidRDefault="00D7004C" w:rsidP="00084665">
            <w:pPr>
              <w:spacing w:after="0" w:line="240" w:lineRule="auto"/>
              <w:jc w:val="center"/>
              <w:rPr>
                <w:rFonts w:ascii="Arial" w:hAnsi="Arial" w:cs="Arial"/>
                <w:bCs/>
                <w:sz w:val="20"/>
                <w:szCs w:val="20"/>
              </w:rPr>
            </w:pPr>
            <w:r w:rsidRPr="00B86DFE">
              <w:rPr>
                <w:rFonts w:ascii="Arial" w:hAnsi="Arial" w:cs="Arial"/>
                <w:bCs/>
                <w:sz w:val="20"/>
                <w:szCs w:val="20"/>
              </w:rPr>
              <w:t>F</w:t>
            </w:r>
          </w:p>
        </w:tc>
        <w:tc>
          <w:tcPr>
            <w:tcW w:w="3293" w:type="dxa"/>
            <w:tcBorders>
              <w:top w:val="single" w:sz="4" w:space="0" w:color="7F7F7F"/>
              <w:bottom w:val="single" w:sz="4" w:space="0" w:color="7F7F7F"/>
            </w:tcBorders>
            <w:vAlign w:val="center"/>
          </w:tcPr>
          <w:p w14:paraId="356DC5CF" w14:textId="77777777" w:rsidR="00D7004C" w:rsidRPr="00B86DFE" w:rsidRDefault="00D7004C" w:rsidP="00873708">
            <w:pPr>
              <w:spacing w:after="0" w:line="240" w:lineRule="auto"/>
              <w:jc w:val="center"/>
              <w:rPr>
                <w:rFonts w:ascii="Arial" w:hAnsi="Arial" w:cs="Arial"/>
                <w:sz w:val="20"/>
                <w:szCs w:val="20"/>
              </w:rPr>
            </w:pPr>
            <w:r w:rsidRPr="00B86DFE">
              <w:rPr>
                <w:rFonts w:ascii="Arial" w:hAnsi="Arial" w:cs="Arial"/>
                <w:bCs/>
                <w:sz w:val="20"/>
                <w:szCs w:val="20"/>
              </w:rPr>
              <w:t xml:space="preserve">Risco </w:t>
            </w:r>
            <w:r w:rsidRPr="00B86DFE">
              <w:rPr>
                <w:rFonts w:ascii="Arial" w:hAnsi="Arial" w:cs="Arial"/>
                <w:sz w:val="20"/>
                <w:szCs w:val="20"/>
              </w:rPr>
              <w:t>TA -17% - IC. - 64%nas alunas Nutrição</w:t>
            </w:r>
          </w:p>
        </w:tc>
      </w:tr>
      <w:tr w:rsidR="00B86DFE" w:rsidRPr="00B86DFE" w14:paraId="128D92FB" w14:textId="77777777" w:rsidTr="00596D0A">
        <w:trPr>
          <w:trHeight w:val="378"/>
        </w:trPr>
        <w:tc>
          <w:tcPr>
            <w:tcW w:w="1809" w:type="dxa"/>
            <w:shd w:val="clear" w:color="auto" w:fill="auto"/>
            <w:vAlign w:val="center"/>
          </w:tcPr>
          <w:p w14:paraId="753A86FE" w14:textId="77777777" w:rsidR="00D7004C" w:rsidRPr="00B86DFE" w:rsidRDefault="00D7004C" w:rsidP="00873708">
            <w:pPr>
              <w:spacing w:after="0" w:line="240" w:lineRule="auto"/>
              <w:jc w:val="center"/>
              <w:rPr>
                <w:rFonts w:ascii="Arial" w:hAnsi="Arial" w:cs="Arial"/>
                <w:b/>
                <w:bCs/>
                <w:sz w:val="20"/>
                <w:szCs w:val="20"/>
                <w:vertAlign w:val="superscript"/>
              </w:rPr>
            </w:pPr>
            <w:r w:rsidRPr="00B86DFE">
              <w:rPr>
                <w:rFonts w:ascii="Arial" w:hAnsi="Arial" w:cs="Arial"/>
                <w:sz w:val="20"/>
                <w:szCs w:val="20"/>
              </w:rPr>
              <w:t>Silva et al.</w:t>
            </w:r>
            <w:r w:rsidRPr="00B86DFE">
              <w:rPr>
                <w:rFonts w:ascii="Arial" w:hAnsi="Arial" w:cs="Arial"/>
                <w:sz w:val="20"/>
                <w:szCs w:val="20"/>
                <w:vertAlign w:val="superscript"/>
              </w:rPr>
              <w:t>39</w:t>
            </w:r>
          </w:p>
        </w:tc>
        <w:tc>
          <w:tcPr>
            <w:tcW w:w="851" w:type="dxa"/>
            <w:shd w:val="clear" w:color="auto" w:fill="auto"/>
            <w:vAlign w:val="center"/>
          </w:tcPr>
          <w:p w14:paraId="6159B389" w14:textId="77777777" w:rsidR="00D7004C" w:rsidRPr="00B86DFE" w:rsidRDefault="00D7004C" w:rsidP="00354855">
            <w:pPr>
              <w:spacing w:after="0" w:line="240" w:lineRule="auto"/>
              <w:jc w:val="center"/>
              <w:rPr>
                <w:rFonts w:ascii="Arial" w:hAnsi="Arial" w:cs="Arial"/>
                <w:sz w:val="20"/>
                <w:szCs w:val="20"/>
              </w:rPr>
            </w:pPr>
            <w:r w:rsidRPr="00B86DFE">
              <w:rPr>
                <w:rFonts w:ascii="Arial" w:hAnsi="Arial" w:cs="Arial"/>
                <w:sz w:val="20"/>
                <w:szCs w:val="20"/>
              </w:rPr>
              <w:t>2019</w:t>
            </w:r>
          </w:p>
        </w:tc>
        <w:tc>
          <w:tcPr>
            <w:tcW w:w="2126" w:type="dxa"/>
            <w:shd w:val="clear" w:color="auto" w:fill="auto"/>
            <w:vAlign w:val="center"/>
          </w:tcPr>
          <w:p w14:paraId="494972F3" w14:textId="77777777" w:rsidR="00D7004C" w:rsidRPr="00B86DFE" w:rsidRDefault="00D7004C" w:rsidP="00084665">
            <w:pPr>
              <w:spacing w:after="0" w:line="240" w:lineRule="auto"/>
              <w:jc w:val="center"/>
              <w:rPr>
                <w:rFonts w:ascii="Arial" w:hAnsi="Arial" w:cs="Arial"/>
                <w:sz w:val="20"/>
                <w:szCs w:val="20"/>
              </w:rPr>
            </w:pPr>
            <w:r w:rsidRPr="00B86DFE">
              <w:rPr>
                <w:rFonts w:ascii="Arial" w:hAnsi="Arial" w:cs="Arial"/>
                <w:sz w:val="20"/>
                <w:szCs w:val="20"/>
              </w:rPr>
              <w:t>Silhouette Marchini Task</w:t>
            </w:r>
          </w:p>
        </w:tc>
        <w:tc>
          <w:tcPr>
            <w:tcW w:w="992" w:type="dxa"/>
          </w:tcPr>
          <w:p w14:paraId="15971E40" w14:textId="77777777" w:rsidR="00ED475E" w:rsidRPr="00B86DFE" w:rsidRDefault="00ED475E" w:rsidP="00ED475E">
            <w:pPr>
              <w:spacing w:after="0" w:line="240" w:lineRule="auto"/>
              <w:rPr>
                <w:rFonts w:ascii="Arial" w:hAnsi="Arial" w:cs="Arial"/>
                <w:sz w:val="20"/>
                <w:szCs w:val="20"/>
              </w:rPr>
            </w:pPr>
            <w:r w:rsidRPr="00B86DFE">
              <w:rPr>
                <w:rFonts w:ascii="Arial" w:hAnsi="Arial" w:cs="Arial"/>
                <w:sz w:val="20"/>
                <w:szCs w:val="20"/>
              </w:rPr>
              <w:t xml:space="preserve">   </w:t>
            </w:r>
          </w:p>
          <w:p w14:paraId="1D0BF046" w14:textId="756AC1B3" w:rsidR="00D7004C" w:rsidRPr="00B86DFE" w:rsidRDefault="00ED475E" w:rsidP="00ED475E">
            <w:pPr>
              <w:spacing w:after="0" w:line="240" w:lineRule="auto"/>
              <w:rPr>
                <w:rFonts w:ascii="Arial" w:hAnsi="Arial" w:cs="Arial"/>
                <w:sz w:val="20"/>
                <w:szCs w:val="20"/>
              </w:rPr>
            </w:pPr>
            <w:r w:rsidRPr="00B86DFE">
              <w:rPr>
                <w:rFonts w:ascii="Arial" w:hAnsi="Arial" w:cs="Arial"/>
                <w:sz w:val="20"/>
                <w:szCs w:val="20"/>
              </w:rPr>
              <w:t xml:space="preserve">  </w:t>
            </w:r>
            <w:r w:rsidR="00D7004C" w:rsidRPr="00B86DFE">
              <w:rPr>
                <w:rFonts w:ascii="Arial" w:hAnsi="Arial" w:cs="Arial"/>
                <w:sz w:val="20"/>
                <w:szCs w:val="20"/>
              </w:rPr>
              <w:t>M - F</w:t>
            </w:r>
          </w:p>
        </w:tc>
        <w:tc>
          <w:tcPr>
            <w:tcW w:w="3293" w:type="dxa"/>
            <w:vAlign w:val="center"/>
          </w:tcPr>
          <w:p w14:paraId="6E0D62A0" w14:textId="77777777" w:rsidR="00D7004C" w:rsidRPr="00B86DFE" w:rsidRDefault="00D7004C" w:rsidP="00873708">
            <w:pPr>
              <w:spacing w:after="0" w:line="240" w:lineRule="auto"/>
              <w:jc w:val="center"/>
              <w:rPr>
                <w:rFonts w:ascii="Arial" w:hAnsi="Arial" w:cs="Arial"/>
                <w:sz w:val="20"/>
                <w:szCs w:val="20"/>
              </w:rPr>
            </w:pPr>
            <w:r w:rsidRPr="00B86DFE">
              <w:rPr>
                <w:rFonts w:ascii="Arial" w:hAnsi="Arial" w:cs="Arial"/>
                <w:sz w:val="20"/>
                <w:szCs w:val="20"/>
              </w:rPr>
              <w:t xml:space="preserve">IC. </w:t>
            </w:r>
            <w:r w:rsidR="00074D64" w:rsidRPr="00B86DFE">
              <w:rPr>
                <w:rFonts w:ascii="Arial" w:hAnsi="Arial" w:cs="Arial"/>
                <w:sz w:val="20"/>
                <w:szCs w:val="20"/>
              </w:rPr>
              <w:t>(</w:t>
            </w:r>
            <w:r w:rsidRPr="00B86DFE">
              <w:rPr>
                <w:rFonts w:ascii="Arial" w:hAnsi="Arial" w:cs="Arial"/>
                <w:sz w:val="20"/>
                <w:szCs w:val="20"/>
              </w:rPr>
              <w:t>59,8%</w:t>
            </w:r>
            <w:r w:rsidR="00074D64" w:rsidRPr="00B86DFE">
              <w:rPr>
                <w:rFonts w:ascii="Arial" w:hAnsi="Arial" w:cs="Arial"/>
                <w:sz w:val="20"/>
                <w:szCs w:val="20"/>
              </w:rPr>
              <w:t>)</w:t>
            </w:r>
            <w:r w:rsidRPr="00B86DFE">
              <w:rPr>
                <w:rFonts w:ascii="Arial" w:hAnsi="Arial" w:cs="Arial"/>
                <w:sz w:val="20"/>
                <w:szCs w:val="20"/>
              </w:rPr>
              <w:t xml:space="preserve"> entre homens e </w:t>
            </w:r>
            <w:r w:rsidR="00074D64" w:rsidRPr="00B86DFE">
              <w:rPr>
                <w:rFonts w:ascii="Arial" w:hAnsi="Arial" w:cs="Arial"/>
                <w:sz w:val="20"/>
                <w:szCs w:val="20"/>
              </w:rPr>
              <w:t>(</w:t>
            </w:r>
            <w:r w:rsidRPr="00B86DFE">
              <w:rPr>
                <w:rFonts w:ascii="Arial" w:hAnsi="Arial" w:cs="Arial"/>
                <w:sz w:val="20"/>
                <w:szCs w:val="20"/>
              </w:rPr>
              <w:t>55,2%</w:t>
            </w:r>
            <w:r w:rsidR="00074D64" w:rsidRPr="00B86DFE">
              <w:rPr>
                <w:rFonts w:ascii="Arial" w:hAnsi="Arial" w:cs="Arial"/>
                <w:sz w:val="20"/>
                <w:szCs w:val="20"/>
              </w:rPr>
              <w:t>)</w:t>
            </w:r>
            <w:r w:rsidRPr="00B86DFE">
              <w:rPr>
                <w:rFonts w:ascii="Arial" w:hAnsi="Arial" w:cs="Arial"/>
                <w:sz w:val="20"/>
                <w:szCs w:val="20"/>
              </w:rPr>
              <w:t xml:space="preserve"> entre</w:t>
            </w:r>
            <w:r w:rsidR="002230BC" w:rsidRPr="00B86DFE">
              <w:rPr>
                <w:rFonts w:ascii="Arial" w:hAnsi="Arial" w:cs="Arial"/>
                <w:sz w:val="20"/>
                <w:szCs w:val="20"/>
              </w:rPr>
              <w:t xml:space="preserve"> </w:t>
            </w:r>
            <w:r w:rsidRPr="00B86DFE">
              <w:rPr>
                <w:rFonts w:ascii="Arial" w:hAnsi="Arial" w:cs="Arial"/>
                <w:sz w:val="20"/>
                <w:szCs w:val="20"/>
              </w:rPr>
              <w:t>mulheres, associada ao estado nutricional</w:t>
            </w:r>
          </w:p>
        </w:tc>
      </w:tr>
      <w:tr w:rsidR="00B86DFE" w:rsidRPr="00B86DFE" w14:paraId="659A2C09" w14:textId="77777777" w:rsidTr="00596D0A">
        <w:trPr>
          <w:trHeight w:val="378"/>
        </w:trPr>
        <w:tc>
          <w:tcPr>
            <w:tcW w:w="1809" w:type="dxa"/>
            <w:tcBorders>
              <w:top w:val="single" w:sz="4" w:space="0" w:color="7F7F7F"/>
              <w:bottom w:val="single" w:sz="4" w:space="0" w:color="7F7F7F"/>
            </w:tcBorders>
            <w:shd w:val="clear" w:color="auto" w:fill="auto"/>
            <w:vAlign w:val="center"/>
          </w:tcPr>
          <w:p w14:paraId="5C4C6E97" w14:textId="77777777" w:rsidR="00D7004C" w:rsidRPr="00B86DFE" w:rsidRDefault="00D7004C" w:rsidP="00873708">
            <w:pPr>
              <w:spacing w:after="0" w:line="240" w:lineRule="auto"/>
              <w:jc w:val="center"/>
              <w:rPr>
                <w:rFonts w:ascii="Arial" w:hAnsi="Arial" w:cs="Arial"/>
                <w:b/>
                <w:bCs/>
                <w:sz w:val="20"/>
                <w:szCs w:val="20"/>
                <w:vertAlign w:val="superscript"/>
              </w:rPr>
            </w:pPr>
            <w:r w:rsidRPr="00B86DFE">
              <w:rPr>
                <w:rFonts w:ascii="Arial" w:hAnsi="Arial" w:cs="Arial"/>
                <w:sz w:val="20"/>
                <w:szCs w:val="20"/>
              </w:rPr>
              <w:t>Martins et al.</w:t>
            </w:r>
            <w:r w:rsidRPr="00B86DFE">
              <w:rPr>
                <w:rFonts w:ascii="Arial" w:hAnsi="Arial" w:cs="Arial"/>
                <w:sz w:val="20"/>
                <w:szCs w:val="20"/>
                <w:vertAlign w:val="superscript"/>
              </w:rPr>
              <w:t>40</w:t>
            </w:r>
          </w:p>
        </w:tc>
        <w:tc>
          <w:tcPr>
            <w:tcW w:w="851" w:type="dxa"/>
            <w:tcBorders>
              <w:top w:val="single" w:sz="4" w:space="0" w:color="7F7F7F"/>
              <w:bottom w:val="single" w:sz="4" w:space="0" w:color="7F7F7F"/>
            </w:tcBorders>
            <w:shd w:val="clear" w:color="auto" w:fill="auto"/>
            <w:vAlign w:val="center"/>
          </w:tcPr>
          <w:p w14:paraId="7B3B74AA" w14:textId="77777777" w:rsidR="00D7004C" w:rsidRPr="00B86DFE" w:rsidRDefault="00D7004C" w:rsidP="00354855">
            <w:pPr>
              <w:spacing w:after="0" w:line="240" w:lineRule="auto"/>
              <w:jc w:val="center"/>
              <w:rPr>
                <w:rFonts w:ascii="Arial" w:hAnsi="Arial" w:cs="Arial"/>
                <w:sz w:val="20"/>
                <w:szCs w:val="20"/>
              </w:rPr>
            </w:pPr>
            <w:r w:rsidRPr="00B86DFE">
              <w:rPr>
                <w:rFonts w:ascii="Arial" w:hAnsi="Arial" w:cs="Arial"/>
                <w:sz w:val="20"/>
                <w:szCs w:val="20"/>
              </w:rPr>
              <w:t>2019</w:t>
            </w:r>
          </w:p>
        </w:tc>
        <w:tc>
          <w:tcPr>
            <w:tcW w:w="2126" w:type="dxa"/>
            <w:tcBorders>
              <w:top w:val="single" w:sz="4" w:space="0" w:color="7F7F7F"/>
              <w:bottom w:val="single" w:sz="4" w:space="0" w:color="7F7F7F"/>
            </w:tcBorders>
            <w:shd w:val="clear" w:color="auto" w:fill="auto"/>
            <w:vAlign w:val="center"/>
          </w:tcPr>
          <w:p w14:paraId="32F7877C" w14:textId="77777777" w:rsidR="00D7004C" w:rsidRPr="00B86DFE" w:rsidRDefault="00D7004C" w:rsidP="00084665">
            <w:pPr>
              <w:spacing w:after="0" w:line="240" w:lineRule="auto"/>
              <w:jc w:val="center"/>
              <w:rPr>
                <w:rFonts w:ascii="Arial" w:hAnsi="Arial" w:cs="Arial"/>
                <w:sz w:val="20"/>
                <w:szCs w:val="20"/>
              </w:rPr>
            </w:pPr>
            <w:r w:rsidRPr="00B86DFE">
              <w:rPr>
                <w:rFonts w:ascii="Arial" w:hAnsi="Arial" w:cs="Arial"/>
                <w:bCs/>
                <w:sz w:val="20"/>
                <w:szCs w:val="20"/>
              </w:rPr>
              <w:t>Questionário sociodemográfico, EAT e Escala de Silhuetas Corporais</w:t>
            </w:r>
          </w:p>
        </w:tc>
        <w:tc>
          <w:tcPr>
            <w:tcW w:w="992" w:type="dxa"/>
            <w:tcBorders>
              <w:top w:val="single" w:sz="4" w:space="0" w:color="7F7F7F"/>
              <w:bottom w:val="single" w:sz="4" w:space="0" w:color="7F7F7F"/>
            </w:tcBorders>
          </w:tcPr>
          <w:p w14:paraId="5D155EE9" w14:textId="77777777" w:rsidR="00084665" w:rsidRPr="00B86DFE" w:rsidRDefault="00084665" w:rsidP="00084665">
            <w:pPr>
              <w:spacing w:after="0" w:line="240" w:lineRule="auto"/>
              <w:jc w:val="center"/>
              <w:rPr>
                <w:rFonts w:ascii="Arial" w:hAnsi="Arial" w:cs="Arial"/>
                <w:sz w:val="20"/>
                <w:szCs w:val="20"/>
              </w:rPr>
            </w:pPr>
          </w:p>
          <w:p w14:paraId="17E6F9B2" w14:textId="77777777" w:rsidR="00D7004C" w:rsidRPr="00B86DFE" w:rsidRDefault="00D7004C" w:rsidP="00084665">
            <w:pPr>
              <w:spacing w:after="0" w:line="240" w:lineRule="auto"/>
              <w:jc w:val="center"/>
              <w:rPr>
                <w:rFonts w:ascii="Arial" w:hAnsi="Arial" w:cs="Arial"/>
                <w:bCs/>
                <w:sz w:val="20"/>
                <w:szCs w:val="20"/>
              </w:rPr>
            </w:pPr>
            <w:r w:rsidRPr="00B86DFE">
              <w:rPr>
                <w:rFonts w:ascii="Arial" w:hAnsi="Arial" w:cs="Arial"/>
                <w:sz w:val="20"/>
                <w:szCs w:val="20"/>
              </w:rPr>
              <w:t>M - F</w:t>
            </w:r>
          </w:p>
        </w:tc>
        <w:tc>
          <w:tcPr>
            <w:tcW w:w="3293" w:type="dxa"/>
            <w:tcBorders>
              <w:top w:val="single" w:sz="4" w:space="0" w:color="7F7F7F"/>
              <w:bottom w:val="single" w:sz="4" w:space="0" w:color="7F7F7F"/>
            </w:tcBorders>
            <w:vAlign w:val="center"/>
          </w:tcPr>
          <w:p w14:paraId="1305EE78" w14:textId="77777777" w:rsidR="00D7004C" w:rsidRPr="00B86DFE" w:rsidRDefault="00D7004C" w:rsidP="00873708">
            <w:pPr>
              <w:spacing w:after="0" w:line="240" w:lineRule="auto"/>
              <w:jc w:val="center"/>
              <w:rPr>
                <w:rFonts w:ascii="Arial" w:hAnsi="Arial" w:cs="Arial"/>
                <w:sz w:val="20"/>
                <w:szCs w:val="20"/>
              </w:rPr>
            </w:pPr>
            <w:r w:rsidRPr="00B86DFE">
              <w:rPr>
                <w:rFonts w:ascii="Arial" w:hAnsi="Arial" w:cs="Arial"/>
                <w:bCs/>
                <w:sz w:val="20"/>
                <w:szCs w:val="20"/>
              </w:rPr>
              <w:t>Alto risco</w:t>
            </w:r>
            <w:r w:rsidRPr="00B86DFE">
              <w:rPr>
                <w:rFonts w:ascii="Arial" w:hAnsi="Arial" w:cs="Arial"/>
                <w:sz w:val="20"/>
                <w:szCs w:val="20"/>
              </w:rPr>
              <w:t xml:space="preserve"> TA (39,65% Anorexia), IC por excesso de peso ou por desnutrição nos alunos Nutrição</w:t>
            </w:r>
          </w:p>
        </w:tc>
      </w:tr>
      <w:tr w:rsidR="00B86DFE" w:rsidRPr="00B86DFE" w14:paraId="54E59750" w14:textId="77777777" w:rsidTr="00596D0A">
        <w:trPr>
          <w:trHeight w:val="378"/>
        </w:trPr>
        <w:tc>
          <w:tcPr>
            <w:tcW w:w="1809" w:type="dxa"/>
            <w:tcBorders>
              <w:top w:val="single" w:sz="4" w:space="0" w:color="7F7F7F"/>
              <w:bottom w:val="single" w:sz="4" w:space="0" w:color="7F7F7F"/>
            </w:tcBorders>
            <w:shd w:val="clear" w:color="auto" w:fill="auto"/>
            <w:vAlign w:val="center"/>
          </w:tcPr>
          <w:p w14:paraId="6698492E" w14:textId="77777777" w:rsidR="00D7004C" w:rsidRPr="00B86DFE" w:rsidRDefault="00D7004C" w:rsidP="00873708">
            <w:pPr>
              <w:spacing w:after="0" w:line="240" w:lineRule="auto"/>
              <w:jc w:val="center"/>
              <w:rPr>
                <w:rFonts w:ascii="Arial" w:hAnsi="Arial" w:cs="Arial"/>
                <w:sz w:val="20"/>
                <w:szCs w:val="20"/>
              </w:rPr>
            </w:pPr>
            <w:r w:rsidRPr="00B86DFE">
              <w:rPr>
                <w:rFonts w:ascii="Arial" w:hAnsi="Arial" w:cs="Arial"/>
                <w:sz w:val="20"/>
                <w:szCs w:val="20"/>
              </w:rPr>
              <w:t>Trindade et al.</w:t>
            </w:r>
            <w:r w:rsidRPr="00B86DFE">
              <w:rPr>
                <w:rFonts w:ascii="Arial" w:hAnsi="Arial" w:cs="Arial"/>
                <w:sz w:val="20"/>
                <w:szCs w:val="20"/>
                <w:vertAlign w:val="superscript"/>
              </w:rPr>
              <w:t>41</w:t>
            </w:r>
          </w:p>
        </w:tc>
        <w:tc>
          <w:tcPr>
            <w:tcW w:w="851" w:type="dxa"/>
            <w:tcBorders>
              <w:top w:val="single" w:sz="4" w:space="0" w:color="7F7F7F"/>
              <w:bottom w:val="single" w:sz="4" w:space="0" w:color="7F7F7F"/>
            </w:tcBorders>
            <w:shd w:val="clear" w:color="auto" w:fill="auto"/>
            <w:vAlign w:val="center"/>
          </w:tcPr>
          <w:p w14:paraId="7B3C69D6" w14:textId="77777777" w:rsidR="00D7004C" w:rsidRPr="00B86DFE" w:rsidRDefault="00D7004C" w:rsidP="00354855">
            <w:pPr>
              <w:spacing w:after="0" w:line="240" w:lineRule="auto"/>
              <w:jc w:val="center"/>
              <w:rPr>
                <w:rFonts w:ascii="Arial" w:hAnsi="Arial" w:cs="Arial"/>
                <w:sz w:val="20"/>
                <w:szCs w:val="20"/>
              </w:rPr>
            </w:pPr>
            <w:r w:rsidRPr="00B86DFE">
              <w:rPr>
                <w:rFonts w:ascii="Arial" w:hAnsi="Arial" w:cs="Arial"/>
                <w:sz w:val="20"/>
                <w:szCs w:val="20"/>
              </w:rPr>
              <w:t>2019</w:t>
            </w:r>
          </w:p>
        </w:tc>
        <w:tc>
          <w:tcPr>
            <w:tcW w:w="2126" w:type="dxa"/>
            <w:tcBorders>
              <w:top w:val="single" w:sz="4" w:space="0" w:color="7F7F7F"/>
              <w:bottom w:val="single" w:sz="4" w:space="0" w:color="7F7F7F"/>
            </w:tcBorders>
            <w:shd w:val="clear" w:color="auto" w:fill="auto"/>
            <w:vAlign w:val="center"/>
          </w:tcPr>
          <w:p w14:paraId="57B527CF" w14:textId="77777777" w:rsidR="00D7004C" w:rsidRPr="00B86DFE" w:rsidRDefault="00D7004C" w:rsidP="00084665">
            <w:pPr>
              <w:spacing w:after="0" w:line="240" w:lineRule="auto"/>
              <w:jc w:val="center"/>
              <w:rPr>
                <w:rFonts w:ascii="Arial" w:hAnsi="Arial" w:cs="Arial"/>
                <w:bCs/>
                <w:sz w:val="20"/>
                <w:szCs w:val="20"/>
              </w:rPr>
            </w:pPr>
            <w:r w:rsidRPr="00B86DFE">
              <w:rPr>
                <w:rFonts w:ascii="Arial" w:hAnsi="Arial" w:cs="Arial"/>
                <w:sz w:val="20"/>
                <w:szCs w:val="20"/>
              </w:rPr>
              <w:t>Bases de dados da MEDLINE, LILACS e SciELO</w:t>
            </w:r>
          </w:p>
        </w:tc>
        <w:tc>
          <w:tcPr>
            <w:tcW w:w="992" w:type="dxa"/>
            <w:tcBorders>
              <w:top w:val="single" w:sz="4" w:space="0" w:color="7F7F7F"/>
              <w:bottom w:val="single" w:sz="4" w:space="0" w:color="7F7F7F"/>
            </w:tcBorders>
          </w:tcPr>
          <w:p w14:paraId="5BC50DC9" w14:textId="77777777" w:rsidR="00D7004C" w:rsidRPr="00B86DFE" w:rsidRDefault="00D7004C" w:rsidP="00084665">
            <w:pPr>
              <w:spacing w:after="0" w:line="240" w:lineRule="auto"/>
              <w:jc w:val="center"/>
              <w:rPr>
                <w:rFonts w:ascii="Arial" w:hAnsi="Arial" w:cs="Arial"/>
                <w:bCs/>
                <w:sz w:val="20"/>
                <w:szCs w:val="20"/>
              </w:rPr>
            </w:pPr>
          </w:p>
          <w:p w14:paraId="31AEACD7" w14:textId="77777777" w:rsidR="00084665" w:rsidRPr="00B86DFE" w:rsidRDefault="00084665" w:rsidP="00084665">
            <w:pPr>
              <w:spacing w:after="0" w:line="240" w:lineRule="auto"/>
              <w:jc w:val="center"/>
              <w:rPr>
                <w:rFonts w:ascii="Arial" w:hAnsi="Arial" w:cs="Arial"/>
                <w:sz w:val="20"/>
                <w:szCs w:val="20"/>
              </w:rPr>
            </w:pPr>
          </w:p>
          <w:p w14:paraId="15297F43" w14:textId="77777777" w:rsidR="00D7004C" w:rsidRPr="00B86DFE" w:rsidRDefault="00D7004C" w:rsidP="00084665">
            <w:pPr>
              <w:spacing w:after="0" w:line="240" w:lineRule="auto"/>
              <w:jc w:val="center"/>
              <w:rPr>
                <w:rFonts w:ascii="Arial" w:hAnsi="Arial" w:cs="Arial"/>
                <w:bCs/>
                <w:sz w:val="20"/>
                <w:szCs w:val="20"/>
              </w:rPr>
            </w:pPr>
            <w:r w:rsidRPr="00B86DFE">
              <w:rPr>
                <w:rFonts w:ascii="Arial" w:hAnsi="Arial" w:cs="Arial"/>
                <w:sz w:val="20"/>
                <w:szCs w:val="20"/>
              </w:rPr>
              <w:t>M - F</w:t>
            </w:r>
          </w:p>
        </w:tc>
        <w:tc>
          <w:tcPr>
            <w:tcW w:w="3293" w:type="dxa"/>
            <w:tcBorders>
              <w:top w:val="single" w:sz="4" w:space="0" w:color="7F7F7F"/>
              <w:bottom w:val="single" w:sz="4" w:space="0" w:color="7F7F7F"/>
            </w:tcBorders>
            <w:shd w:val="clear" w:color="auto" w:fill="auto"/>
            <w:vAlign w:val="center"/>
          </w:tcPr>
          <w:p w14:paraId="64662E91" w14:textId="77777777" w:rsidR="00596D0A" w:rsidRPr="00B86DFE" w:rsidRDefault="00D7004C" w:rsidP="00596D0A">
            <w:pPr>
              <w:spacing w:after="0" w:line="240" w:lineRule="auto"/>
              <w:jc w:val="center"/>
              <w:rPr>
                <w:rFonts w:ascii="Arial" w:hAnsi="Arial" w:cs="Arial"/>
                <w:bCs/>
                <w:sz w:val="20"/>
                <w:szCs w:val="20"/>
              </w:rPr>
            </w:pPr>
            <w:r w:rsidRPr="00B86DFE">
              <w:rPr>
                <w:rFonts w:ascii="Arial" w:hAnsi="Arial" w:cs="Arial"/>
                <w:bCs/>
                <w:sz w:val="20"/>
                <w:szCs w:val="20"/>
              </w:rPr>
              <w:t xml:space="preserve">Triagens positivas entre as especialidades de nutrição do que todas as outras especialidades </w:t>
            </w:r>
            <w:r w:rsidRPr="00B86DFE">
              <w:rPr>
                <w:rFonts w:ascii="Arial" w:hAnsi="Arial" w:cs="Arial"/>
                <w:bCs/>
                <w:sz w:val="20"/>
                <w:szCs w:val="20"/>
              </w:rPr>
              <w:lastRenderedPageBreak/>
              <w:t>combinadas (26,5 e 20,5%,)</w:t>
            </w:r>
          </w:p>
          <w:p w14:paraId="7403E7EE" w14:textId="3D28E1AB" w:rsidR="00596D0A" w:rsidRPr="00B86DFE" w:rsidRDefault="00596D0A" w:rsidP="00596D0A">
            <w:pPr>
              <w:spacing w:after="0" w:line="240" w:lineRule="auto"/>
              <w:jc w:val="center"/>
              <w:rPr>
                <w:rFonts w:ascii="Arial" w:hAnsi="Arial" w:cs="Arial"/>
                <w:bCs/>
                <w:sz w:val="20"/>
                <w:szCs w:val="20"/>
              </w:rPr>
            </w:pPr>
          </w:p>
        </w:tc>
      </w:tr>
      <w:tr w:rsidR="00B86DFE" w:rsidRPr="00B86DFE" w14:paraId="708A13D8" w14:textId="77777777" w:rsidTr="00596D0A">
        <w:trPr>
          <w:trHeight w:val="378"/>
        </w:trPr>
        <w:tc>
          <w:tcPr>
            <w:tcW w:w="1809" w:type="dxa"/>
            <w:shd w:val="clear" w:color="auto" w:fill="auto"/>
            <w:vAlign w:val="center"/>
          </w:tcPr>
          <w:p w14:paraId="06EAA9AA" w14:textId="77777777" w:rsidR="00D7004C" w:rsidRPr="00B86DFE" w:rsidRDefault="00D7004C" w:rsidP="00873708">
            <w:pPr>
              <w:spacing w:after="0" w:line="240" w:lineRule="auto"/>
              <w:jc w:val="center"/>
              <w:rPr>
                <w:rFonts w:ascii="Arial" w:hAnsi="Arial" w:cs="Arial"/>
                <w:b/>
                <w:bCs/>
                <w:sz w:val="20"/>
                <w:szCs w:val="20"/>
                <w:vertAlign w:val="superscript"/>
              </w:rPr>
            </w:pPr>
            <w:r w:rsidRPr="00B86DFE">
              <w:rPr>
                <w:rFonts w:ascii="Arial" w:hAnsi="Arial" w:cs="Arial"/>
                <w:sz w:val="20"/>
                <w:szCs w:val="20"/>
              </w:rPr>
              <w:lastRenderedPageBreak/>
              <w:t>Bernardino et al.</w:t>
            </w:r>
            <w:r w:rsidRPr="00B86DFE">
              <w:rPr>
                <w:rFonts w:ascii="Arial" w:hAnsi="Arial" w:cs="Arial"/>
                <w:sz w:val="20"/>
                <w:szCs w:val="20"/>
                <w:vertAlign w:val="superscript"/>
              </w:rPr>
              <w:t>42</w:t>
            </w:r>
          </w:p>
        </w:tc>
        <w:tc>
          <w:tcPr>
            <w:tcW w:w="851" w:type="dxa"/>
            <w:shd w:val="clear" w:color="auto" w:fill="auto"/>
            <w:vAlign w:val="center"/>
          </w:tcPr>
          <w:p w14:paraId="737B8AD0" w14:textId="77777777" w:rsidR="00D7004C" w:rsidRPr="00B86DFE" w:rsidRDefault="00D7004C" w:rsidP="00354855">
            <w:pPr>
              <w:spacing w:after="0" w:line="240" w:lineRule="auto"/>
              <w:jc w:val="center"/>
              <w:rPr>
                <w:rFonts w:ascii="Arial" w:hAnsi="Arial" w:cs="Arial"/>
                <w:sz w:val="20"/>
                <w:szCs w:val="20"/>
              </w:rPr>
            </w:pPr>
            <w:r w:rsidRPr="00B86DFE">
              <w:rPr>
                <w:rFonts w:ascii="Arial" w:hAnsi="Arial" w:cs="Arial"/>
                <w:sz w:val="20"/>
                <w:szCs w:val="20"/>
              </w:rPr>
              <w:t>2019</w:t>
            </w:r>
          </w:p>
        </w:tc>
        <w:tc>
          <w:tcPr>
            <w:tcW w:w="2126" w:type="dxa"/>
            <w:shd w:val="clear" w:color="auto" w:fill="auto"/>
            <w:vAlign w:val="center"/>
          </w:tcPr>
          <w:p w14:paraId="65894645" w14:textId="77777777" w:rsidR="00D7004C" w:rsidRPr="00B86DFE" w:rsidRDefault="00D7004C" w:rsidP="002A772A">
            <w:pPr>
              <w:spacing w:after="0" w:line="240" w:lineRule="auto"/>
              <w:jc w:val="center"/>
              <w:rPr>
                <w:rFonts w:ascii="Arial" w:hAnsi="Arial" w:cs="Arial"/>
                <w:sz w:val="20"/>
                <w:szCs w:val="20"/>
              </w:rPr>
            </w:pPr>
            <w:r w:rsidRPr="00B86DFE">
              <w:rPr>
                <w:rFonts w:ascii="Arial" w:hAnsi="Arial" w:cs="Arial"/>
                <w:bCs/>
                <w:sz w:val="20"/>
                <w:szCs w:val="20"/>
              </w:rPr>
              <w:t>BSQ e EAT</w:t>
            </w:r>
            <w:r w:rsidRPr="00B86DFE">
              <w:rPr>
                <w:rFonts w:ascii="Arial" w:hAnsi="Arial" w:cs="Arial"/>
                <w:sz w:val="20"/>
                <w:szCs w:val="20"/>
              </w:rPr>
              <w:t xml:space="preserve"> e Anamnese</w:t>
            </w:r>
          </w:p>
        </w:tc>
        <w:tc>
          <w:tcPr>
            <w:tcW w:w="992" w:type="dxa"/>
          </w:tcPr>
          <w:p w14:paraId="2E4F40DA" w14:textId="77777777" w:rsidR="002A772A" w:rsidRPr="00B86DFE" w:rsidRDefault="002A772A" w:rsidP="002A772A">
            <w:pPr>
              <w:spacing w:after="0" w:line="240" w:lineRule="auto"/>
              <w:rPr>
                <w:rFonts w:ascii="Arial" w:hAnsi="Arial" w:cs="Arial"/>
                <w:sz w:val="20"/>
                <w:szCs w:val="20"/>
              </w:rPr>
            </w:pPr>
          </w:p>
          <w:p w14:paraId="039FF60C" w14:textId="76BC3BCE" w:rsidR="00D7004C" w:rsidRPr="00B86DFE" w:rsidRDefault="00D7004C" w:rsidP="002A772A">
            <w:pPr>
              <w:spacing w:after="0" w:line="240" w:lineRule="auto"/>
              <w:jc w:val="center"/>
              <w:rPr>
                <w:rFonts w:ascii="Arial" w:hAnsi="Arial" w:cs="Arial"/>
                <w:sz w:val="20"/>
                <w:szCs w:val="20"/>
              </w:rPr>
            </w:pPr>
            <w:r w:rsidRPr="00B86DFE">
              <w:rPr>
                <w:rFonts w:ascii="Arial" w:hAnsi="Arial" w:cs="Arial"/>
                <w:sz w:val="20"/>
                <w:szCs w:val="20"/>
              </w:rPr>
              <w:t>M - F</w:t>
            </w:r>
          </w:p>
        </w:tc>
        <w:tc>
          <w:tcPr>
            <w:tcW w:w="3293" w:type="dxa"/>
            <w:vAlign w:val="center"/>
          </w:tcPr>
          <w:p w14:paraId="107B9830" w14:textId="77777777" w:rsidR="00D7004C" w:rsidRPr="00B86DFE" w:rsidRDefault="00D7004C" w:rsidP="002A772A">
            <w:pPr>
              <w:spacing w:after="0" w:line="240" w:lineRule="auto"/>
              <w:jc w:val="center"/>
              <w:rPr>
                <w:rFonts w:ascii="Arial" w:hAnsi="Arial" w:cs="Arial"/>
                <w:sz w:val="20"/>
                <w:szCs w:val="20"/>
              </w:rPr>
            </w:pPr>
            <w:r w:rsidRPr="00B86DFE">
              <w:rPr>
                <w:rFonts w:ascii="Arial" w:hAnsi="Arial" w:cs="Arial"/>
                <w:sz w:val="20"/>
                <w:szCs w:val="20"/>
              </w:rPr>
              <w:t>CA, 77,7%</w:t>
            </w:r>
            <w:r w:rsidR="008D7F00" w:rsidRPr="00B86DFE">
              <w:rPr>
                <w:rFonts w:ascii="Arial" w:hAnsi="Arial" w:cs="Arial"/>
                <w:sz w:val="20"/>
                <w:szCs w:val="20"/>
              </w:rPr>
              <w:t xml:space="preserve"> </w:t>
            </w:r>
            <w:r w:rsidRPr="00B86DFE">
              <w:rPr>
                <w:rFonts w:ascii="Arial" w:hAnsi="Arial" w:cs="Arial"/>
                <w:sz w:val="20"/>
                <w:szCs w:val="20"/>
              </w:rPr>
              <w:t>(homem), 31,9%</w:t>
            </w:r>
            <w:r w:rsidR="008D7F00" w:rsidRPr="00B86DFE">
              <w:rPr>
                <w:rFonts w:ascii="Arial" w:hAnsi="Arial" w:cs="Arial"/>
                <w:sz w:val="20"/>
                <w:szCs w:val="20"/>
              </w:rPr>
              <w:t xml:space="preserve"> </w:t>
            </w:r>
            <w:r w:rsidRPr="00B86DFE">
              <w:rPr>
                <w:rFonts w:ascii="Arial" w:hAnsi="Arial" w:cs="Arial"/>
                <w:sz w:val="20"/>
                <w:szCs w:val="20"/>
              </w:rPr>
              <w:t>(mulher)</w:t>
            </w:r>
            <w:r w:rsidR="008D7F00" w:rsidRPr="00B86DFE">
              <w:rPr>
                <w:rFonts w:ascii="Arial" w:hAnsi="Arial" w:cs="Arial"/>
                <w:sz w:val="20"/>
                <w:szCs w:val="20"/>
              </w:rPr>
              <w:t xml:space="preserve"> </w:t>
            </w:r>
            <w:r w:rsidRPr="00B86DFE">
              <w:rPr>
                <w:rFonts w:ascii="Arial" w:hAnsi="Arial" w:cs="Arial"/>
                <w:sz w:val="20"/>
                <w:szCs w:val="20"/>
              </w:rPr>
              <w:t>e 30% IC</w:t>
            </w:r>
            <w:r w:rsidR="008D7F00" w:rsidRPr="00B86DFE">
              <w:rPr>
                <w:rFonts w:ascii="Arial" w:hAnsi="Arial" w:cs="Arial"/>
                <w:sz w:val="20"/>
                <w:szCs w:val="20"/>
              </w:rPr>
              <w:t xml:space="preserve"> </w:t>
            </w:r>
            <w:r w:rsidRPr="00B86DFE">
              <w:rPr>
                <w:rFonts w:ascii="Arial" w:hAnsi="Arial" w:cs="Arial"/>
                <w:sz w:val="20"/>
                <w:szCs w:val="20"/>
              </w:rPr>
              <w:t>em universitários da área saúde</w:t>
            </w:r>
          </w:p>
        </w:tc>
      </w:tr>
      <w:tr w:rsidR="00B86DFE" w:rsidRPr="00B86DFE" w14:paraId="6038C91C" w14:textId="77777777" w:rsidTr="00596D0A">
        <w:trPr>
          <w:trHeight w:val="378"/>
        </w:trPr>
        <w:tc>
          <w:tcPr>
            <w:tcW w:w="1809" w:type="dxa"/>
            <w:tcBorders>
              <w:top w:val="single" w:sz="4" w:space="0" w:color="7F7F7F"/>
              <w:bottom w:val="single" w:sz="4" w:space="0" w:color="7F7F7F"/>
            </w:tcBorders>
            <w:shd w:val="clear" w:color="auto" w:fill="auto"/>
            <w:vAlign w:val="center"/>
          </w:tcPr>
          <w:p w14:paraId="7C283E53" w14:textId="77777777" w:rsidR="00D7004C" w:rsidRPr="00B86DFE" w:rsidRDefault="00D7004C" w:rsidP="00873708">
            <w:pPr>
              <w:spacing w:after="0" w:line="240" w:lineRule="auto"/>
              <w:jc w:val="center"/>
              <w:rPr>
                <w:rFonts w:ascii="Arial" w:hAnsi="Arial" w:cs="Arial"/>
                <w:b/>
                <w:bCs/>
                <w:sz w:val="20"/>
                <w:szCs w:val="20"/>
                <w:vertAlign w:val="superscript"/>
              </w:rPr>
            </w:pPr>
            <w:proofErr w:type="spellStart"/>
            <w:r w:rsidRPr="00B86DFE">
              <w:rPr>
                <w:rFonts w:ascii="Arial" w:hAnsi="Arial" w:cs="Arial"/>
                <w:sz w:val="20"/>
                <w:szCs w:val="20"/>
              </w:rPr>
              <w:t>Bloc</w:t>
            </w:r>
            <w:proofErr w:type="spellEnd"/>
            <w:r w:rsidR="008B4677" w:rsidRPr="00B86DFE">
              <w:rPr>
                <w:rFonts w:ascii="Arial" w:hAnsi="Arial" w:cs="Arial"/>
                <w:sz w:val="20"/>
                <w:szCs w:val="20"/>
              </w:rPr>
              <w:t xml:space="preserve"> </w:t>
            </w:r>
            <w:r w:rsidRPr="00B86DFE">
              <w:rPr>
                <w:rFonts w:ascii="Arial" w:hAnsi="Arial" w:cs="Arial"/>
                <w:sz w:val="20"/>
                <w:szCs w:val="20"/>
              </w:rPr>
              <w:t>et al.</w:t>
            </w:r>
            <w:r w:rsidRPr="00B86DFE">
              <w:rPr>
                <w:rFonts w:ascii="Arial" w:hAnsi="Arial" w:cs="Arial"/>
                <w:sz w:val="20"/>
                <w:szCs w:val="20"/>
                <w:vertAlign w:val="superscript"/>
              </w:rPr>
              <w:t>43</w:t>
            </w:r>
          </w:p>
        </w:tc>
        <w:tc>
          <w:tcPr>
            <w:tcW w:w="851" w:type="dxa"/>
            <w:tcBorders>
              <w:top w:val="single" w:sz="4" w:space="0" w:color="7F7F7F"/>
              <w:bottom w:val="single" w:sz="4" w:space="0" w:color="7F7F7F"/>
            </w:tcBorders>
            <w:shd w:val="clear" w:color="auto" w:fill="auto"/>
            <w:vAlign w:val="center"/>
          </w:tcPr>
          <w:p w14:paraId="2EEBF5E8" w14:textId="77777777" w:rsidR="00D7004C" w:rsidRPr="00B86DFE" w:rsidRDefault="00D7004C" w:rsidP="00354855">
            <w:pPr>
              <w:spacing w:after="0" w:line="240" w:lineRule="auto"/>
              <w:jc w:val="center"/>
              <w:rPr>
                <w:rFonts w:ascii="Arial" w:hAnsi="Arial" w:cs="Arial"/>
                <w:sz w:val="20"/>
                <w:szCs w:val="20"/>
              </w:rPr>
            </w:pPr>
            <w:r w:rsidRPr="00B86DFE">
              <w:rPr>
                <w:rFonts w:ascii="Arial" w:hAnsi="Arial" w:cs="Arial"/>
                <w:sz w:val="20"/>
                <w:szCs w:val="20"/>
              </w:rPr>
              <w:t>2019</w:t>
            </w:r>
          </w:p>
        </w:tc>
        <w:tc>
          <w:tcPr>
            <w:tcW w:w="2126" w:type="dxa"/>
            <w:tcBorders>
              <w:top w:val="single" w:sz="4" w:space="0" w:color="7F7F7F"/>
              <w:bottom w:val="single" w:sz="4" w:space="0" w:color="7F7F7F"/>
            </w:tcBorders>
            <w:shd w:val="clear" w:color="auto" w:fill="auto"/>
            <w:vAlign w:val="center"/>
          </w:tcPr>
          <w:p w14:paraId="2D459395" w14:textId="77777777" w:rsidR="00D7004C" w:rsidRPr="00B86DFE" w:rsidRDefault="00D7004C" w:rsidP="00084665">
            <w:pPr>
              <w:spacing w:after="0" w:line="240" w:lineRule="auto"/>
              <w:jc w:val="center"/>
              <w:rPr>
                <w:rFonts w:ascii="Arial" w:hAnsi="Arial" w:cs="Arial"/>
                <w:sz w:val="20"/>
                <w:szCs w:val="20"/>
              </w:rPr>
            </w:pPr>
            <w:r w:rsidRPr="00B86DFE">
              <w:rPr>
                <w:rFonts w:ascii="Arial" w:hAnsi="Arial" w:cs="Arial"/>
                <w:sz w:val="20"/>
                <w:szCs w:val="20"/>
              </w:rPr>
              <w:t xml:space="preserve">Busca nas bases de dados SciELO, Science Direct, </w:t>
            </w:r>
            <w:proofErr w:type="spellStart"/>
            <w:r w:rsidRPr="00B86DFE">
              <w:rPr>
                <w:rFonts w:ascii="Arial" w:hAnsi="Arial" w:cs="Arial"/>
                <w:sz w:val="20"/>
                <w:szCs w:val="20"/>
              </w:rPr>
              <w:t>Redalyc</w:t>
            </w:r>
            <w:proofErr w:type="spellEnd"/>
            <w:r w:rsidRPr="00B86DFE">
              <w:rPr>
                <w:rFonts w:ascii="Arial" w:hAnsi="Arial" w:cs="Arial"/>
                <w:sz w:val="20"/>
                <w:szCs w:val="20"/>
              </w:rPr>
              <w:t xml:space="preserve"> e Lilacs</w:t>
            </w:r>
          </w:p>
        </w:tc>
        <w:tc>
          <w:tcPr>
            <w:tcW w:w="992" w:type="dxa"/>
            <w:tcBorders>
              <w:top w:val="single" w:sz="4" w:space="0" w:color="7F7F7F"/>
              <w:bottom w:val="single" w:sz="4" w:space="0" w:color="7F7F7F"/>
            </w:tcBorders>
          </w:tcPr>
          <w:p w14:paraId="613B8DD9" w14:textId="77777777" w:rsidR="00D7004C" w:rsidRPr="00B86DFE" w:rsidRDefault="00D7004C" w:rsidP="00084665">
            <w:pPr>
              <w:spacing w:after="0" w:line="240" w:lineRule="auto"/>
              <w:jc w:val="center"/>
              <w:rPr>
                <w:rFonts w:ascii="Arial" w:hAnsi="Arial" w:cs="Arial"/>
                <w:sz w:val="20"/>
                <w:szCs w:val="20"/>
              </w:rPr>
            </w:pPr>
          </w:p>
          <w:p w14:paraId="44BDAC0D" w14:textId="77777777" w:rsidR="00084665" w:rsidRPr="00B86DFE" w:rsidRDefault="00084665" w:rsidP="00084665">
            <w:pPr>
              <w:spacing w:after="0" w:line="240" w:lineRule="auto"/>
              <w:jc w:val="center"/>
              <w:rPr>
                <w:rFonts w:ascii="Arial" w:hAnsi="Arial" w:cs="Arial"/>
                <w:sz w:val="20"/>
                <w:szCs w:val="20"/>
              </w:rPr>
            </w:pPr>
          </w:p>
          <w:p w14:paraId="3B7E4FFB" w14:textId="77777777" w:rsidR="00D7004C" w:rsidRPr="00B86DFE" w:rsidRDefault="00D7004C" w:rsidP="00084665">
            <w:pPr>
              <w:spacing w:after="0" w:line="240" w:lineRule="auto"/>
              <w:jc w:val="center"/>
              <w:rPr>
                <w:rFonts w:ascii="Arial" w:hAnsi="Arial" w:cs="Arial"/>
                <w:sz w:val="20"/>
                <w:szCs w:val="20"/>
              </w:rPr>
            </w:pPr>
            <w:r w:rsidRPr="00B86DFE">
              <w:rPr>
                <w:rFonts w:ascii="Arial" w:hAnsi="Arial" w:cs="Arial"/>
                <w:sz w:val="20"/>
                <w:szCs w:val="20"/>
              </w:rPr>
              <w:t>M - F</w:t>
            </w:r>
          </w:p>
        </w:tc>
        <w:tc>
          <w:tcPr>
            <w:tcW w:w="3293" w:type="dxa"/>
            <w:tcBorders>
              <w:top w:val="single" w:sz="4" w:space="0" w:color="7F7F7F"/>
              <w:bottom w:val="single" w:sz="4" w:space="0" w:color="7F7F7F"/>
            </w:tcBorders>
            <w:vAlign w:val="center"/>
          </w:tcPr>
          <w:p w14:paraId="77CF212E" w14:textId="77777777" w:rsidR="00D7004C" w:rsidRPr="00B86DFE" w:rsidRDefault="00D7004C" w:rsidP="00873708">
            <w:pPr>
              <w:spacing w:after="0" w:line="240" w:lineRule="auto"/>
              <w:jc w:val="center"/>
              <w:rPr>
                <w:rFonts w:ascii="Arial" w:hAnsi="Arial" w:cs="Arial"/>
                <w:sz w:val="20"/>
                <w:szCs w:val="20"/>
              </w:rPr>
            </w:pPr>
            <w:r w:rsidRPr="00B86DFE">
              <w:rPr>
                <w:rFonts w:ascii="Arial" w:hAnsi="Arial" w:cs="Arial"/>
                <w:sz w:val="20"/>
                <w:szCs w:val="20"/>
              </w:rPr>
              <w:t>Publicações de 2006 a 2012 (68,5%) e 2013 a 2016 (31,5%),</w:t>
            </w:r>
            <w:r w:rsidR="008B4677" w:rsidRPr="00B86DFE">
              <w:rPr>
                <w:rFonts w:ascii="Arial" w:hAnsi="Arial" w:cs="Arial"/>
                <w:sz w:val="20"/>
                <w:szCs w:val="20"/>
              </w:rPr>
              <w:t xml:space="preserve"> </w:t>
            </w:r>
            <w:r w:rsidRPr="00B86DFE">
              <w:rPr>
                <w:rFonts w:ascii="Arial" w:hAnsi="Arial" w:cs="Arial"/>
                <w:sz w:val="20"/>
                <w:szCs w:val="20"/>
              </w:rPr>
              <w:t>valorizaram o caráter biológico e subjetivo do TA com foco no diagnóstico e nos tratamentos</w:t>
            </w:r>
          </w:p>
        </w:tc>
      </w:tr>
      <w:tr w:rsidR="00B86DFE" w:rsidRPr="00B86DFE" w14:paraId="681B66A2" w14:textId="77777777" w:rsidTr="00596D0A">
        <w:trPr>
          <w:trHeight w:val="378"/>
        </w:trPr>
        <w:tc>
          <w:tcPr>
            <w:tcW w:w="1809" w:type="dxa"/>
            <w:shd w:val="clear" w:color="auto" w:fill="auto"/>
            <w:vAlign w:val="center"/>
          </w:tcPr>
          <w:p w14:paraId="7D882A7C" w14:textId="77777777" w:rsidR="00D7004C" w:rsidRPr="00B86DFE" w:rsidRDefault="00D7004C" w:rsidP="00873708">
            <w:pPr>
              <w:spacing w:after="0" w:line="240" w:lineRule="auto"/>
              <w:jc w:val="center"/>
              <w:rPr>
                <w:rFonts w:ascii="Arial" w:hAnsi="Arial" w:cs="Arial"/>
                <w:b/>
                <w:bCs/>
                <w:sz w:val="20"/>
                <w:szCs w:val="20"/>
                <w:vertAlign w:val="superscript"/>
              </w:rPr>
            </w:pPr>
            <w:r w:rsidRPr="00B86DFE">
              <w:rPr>
                <w:rFonts w:ascii="Arial" w:hAnsi="Arial" w:cs="Arial"/>
                <w:sz w:val="20"/>
                <w:szCs w:val="20"/>
              </w:rPr>
              <w:t>Cardoso et al.</w:t>
            </w:r>
            <w:r w:rsidRPr="00B86DFE">
              <w:rPr>
                <w:rFonts w:ascii="Arial" w:hAnsi="Arial" w:cs="Arial"/>
                <w:sz w:val="20"/>
                <w:szCs w:val="20"/>
                <w:vertAlign w:val="superscript"/>
              </w:rPr>
              <w:t>44</w:t>
            </w:r>
          </w:p>
        </w:tc>
        <w:tc>
          <w:tcPr>
            <w:tcW w:w="851" w:type="dxa"/>
            <w:shd w:val="clear" w:color="auto" w:fill="auto"/>
            <w:vAlign w:val="center"/>
          </w:tcPr>
          <w:p w14:paraId="6BD2C5CA" w14:textId="77777777" w:rsidR="00D7004C" w:rsidRPr="00B86DFE" w:rsidRDefault="00D7004C" w:rsidP="00354855">
            <w:pPr>
              <w:spacing w:after="0" w:line="240" w:lineRule="auto"/>
              <w:jc w:val="center"/>
              <w:rPr>
                <w:rFonts w:ascii="Arial" w:hAnsi="Arial" w:cs="Arial"/>
                <w:sz w:val="20"/>
                <w:szCs w:val="20"/>
              </w:rPr>
            </w:pPr>
            <w:r w:rsidRPr="00B86DFE">
              <w:rPr>
                <w:rFonts w:ascii="Arial" w:hAnsi="Arial" w:cs="Arial"/>
                <w:sz w:val="20"/>
                <w:szCs w:val="20"/>
              </w:rPr>
              <w:t>2020</w:t>
            </w:r>
          </w:p>
        </w:tc>
        <w:tc>
          <w:tcPr>
            <w:tcW w:w="2126" w:type="dxa"/>
            <w:shd w:val="clear" w:color="auto" w:fill="auto"/>
            <w:vAlign w:val="center"/>
          </w:tcPr>
          <w:p w14:paraId="0FFAC235" w14:textId="77777777" w:rsidR="00D7004C" w:rsidRPr="00B86DFE" w:rsidRDefault="00D7004C" w:rsidP="00084665">
            <w:pPr>
              <w:spacing w:after="0" w:line="240" w:lineRule="auto"/>
              <w:jc w:val="center"/>
              <w:rPr>
                <w:rFonts w:ascii="Arial" w:hAnsi="Arial" w:cs="Arial"/>
                <w:sz w:val="20"/>
                <w:szCs w:val="20"/>
              </w:rPr>
            </w:pPr>
            <w:r w:rsidRPr="00B86DFE">
              <w:rPr>
                <w:rFonts w:ascii="Arial" w:hAnsi="Arial" w:cs="Arial"/>
                <w:sz w:val="20"/>
                <w:szCs w:val="20"/>
              </w:rPr>
              <w:t>Escala de Silhuetas e cálculo IMC</w:t>
            </w:r>
          </w:p>
        </w:tc>
        <w:tc>
          <w:tcPr>
            <w:tcW w:w="992" w:type="dxa"/>
          </w:tcPr>
          <w:p w14:paraId="21F92D6B" w14:textId="77777777" w:rsidR="00D7004C" w:rsidRPr="00B86DFE" w:rsidRDefault="00D7004C" w:rsidP="00084665">
            <w:pPr>
              <w:spacing w:after="0" w:line="240" w:lineRule="auto"/>
              <w:jc w:val="center"/>
              <w:rPr>
                <w:rFonts w:ascii="Arial" w:hAnsi="Arial" w:cs="Arial"/>
                <w:sz w:val="20"/>
                <w:szCs w:val="20"/>
              </w:rPr>
            </w:pPr>
          </w:p>
          <w:p w14:paraId="6F502441" w14:textId="77777777" w:rsidR="00084665" w:rsidRPr="00B86DFE" w:rsidRDefault="00084665" w:rsidP="00084665">
            <w:pPr>
              <w:spacing w:after="0" w:line="240" w:lineRule="auto"/>
              <w:jc w:val="center"/>
              <w:rPr>
                <w:rFonts w:ascii="Arial" w:hAnsi="Arial" w:cs="Arial"/>
                <w:sz w:val="20"/>
                <w:szCs w:val="20"/>
              </w:rPr>
            </w:pPr>
          </w:p>
          <w:p w14:paraId="708BCF44" w14:textId="77777777" w:rsidR="00D7004C" w:rsidRPr="00B86DFE" w:rsidRDefault="00D7004C" w:rsidP="00084665">
            <w:pPr>
              <w:spacing w:after="0" w:line="240" w:lineRule="auto"/>
              <w:jc w:val="center"/>
              <w:rPr>
                <w:rFonts w:ascii="Arial" w:hAnsi="Arial" w:cs="Arial"/>
                <w:sz w:val="20"/>
                <w:szCs w:val="20"/>
              </w:rPr>
            </w:pPr>
            <w:r w:rsidRPr="00B86DFE">
              <w:rPr>
                <w:rFonts w:ascii="Arial" w:hAnsi="Arial" w:cs="Arial"/>
                <w:sz w:val="20"/>
                <w:szCs w:val="20"/>
              </w:rPr>
              <w:t>M - F</w:t>
            </w:r>
          </w:p>
        </w:tc>
        <w:tc>
          <w:tcPr>
            <w:tcW w:w="3293" w:type="dxa"/>
            <w:vAlign w:val="center"/>
          </w:tcPr>
          <w:p w14:paraId="3E9B5512" w14:textId="04D0393B" w:rsidR="00D7004C" w:rsidRPr="00B86DFE" w:rsidRDefault="00D7004C" w:rsidP="00873708">
            <w:pPr>
              <w:spacing w:after="0" w:line="240" w:lineRule="auto"/>
              <w:jc w:val="center"/>
              <w:rPr>
                <w:rFonts w:ascii="Arial" w:hAnsi="Arial" w:cs="Arial"/>
                <w:sz w:val="20"/>
                <w:szCs w:val="20"/>
              </w:rPr>
            </w:pPr>
            <w:r w:rsidRPr="00B86DFE">
              <w:rPr>
                <w:rFonts w:ascii="Arial" w:hAnsi="Arial" w:cs="Arial"/>
                <w:sz w:val="20"/>
                <w:szCs w:val="20"/>
              </w:rPr>
              <w:t xml:space="preserve">IC.  </w:t>
            </w:r>
            <w:r w:rsidR="008B4677" w:rsidRPr="00B86DFE">
              <w:rPr>
                <w:rFonts w:ascii="Arial" w:hAnsi="Arial" w:cs="Arial"/>
                <w:sz w:val="20"/>
                <w:szCs w:val="20"/>
              </w:rPr>
              <w:t>(</w:t>
            </w:r>
            <w:r w:rsidRPr="00B86DFE">
              <w:rPr>
                <w:rFonts w:ascii="Arial" w:hAnsi="Arial" w:cs="Arial"/>
                <w:sz w:val="20"/>
                <w:szCs w:val="20"/>
              </w:rPr>
              <w:t>9,1%</w:t>
            </w:r>
            <w:r w:rsidR="008B4677" w:rsidRPr="00B86DFE">
              <w:rPr>
                <w:rFonts w:ascii="Arial" w:hAnsi="Arial" w:cs="Arial"/>
                <w:sz w:val="20"/>
                <w:szCs w:val="20"/>
              </w:rPr>
              <w:t>)</w:t>
            </w:r>
            <w:r w:rsidRPr="00B86DFE">
              <w:rPr>
                <w:rFonts w:ascii="Arial" w:hAnsi="Arial" w:cs="Arial"/>
                <w:sz w:val="20"/>
                <w:szCs w:val="20"/>
              </w:rPr>
              <w:t xml:space="preserve"> entre os universitários</w:t>
            </w:r>
            <w:r w:rsidR="008B4677" w:rsidRPr="00B86DFE">
              <w:rPr>
                <w:rFonts w:ascii="Arial" w:hAnsi="Arial" w:cs="Arial"/>
                <w:sz w:val="20"/>
                <w:szCs w:val="20"/>
              </w:rPr>
              <w:t xml:space="preserve"> </w:t>
            </w:r>
            <w:r w:rsidRPr="00B86DFE">
              <w:rPr>
                <w:rFonts w:ascii="Arial" w:hAnsi="Arial" w:cs="Arial"/>
                <w:sz w:val="20"/>
                <w:szCs w:val="20"/>
              </w:rPr>
              <w:t>associada</w:t>
            </w:r>
            <w:r w:rsidR="008B4677" w:rsidRPr="00B86DFE">
              <w:rPr>
                <w:rFonts w:ascii="Arial" w:hAnsi="Arial" w:cs="Arial"/>
                <w:sz w:val="20"/>
                <w:szCs w:val="20"/>
              </w:rPr>
              <w:t xml:space="preserve"> </w:t>
            </w:r>
            <w:r w:rsidR="00596D0A" w:rsidRPr="00B86DFE">
              <w:rPr>
                <w:rFonts w:ascii="Arial" w:hAnsi="Arial" w:cs="Arial"/>
                <w:sz w:val="20"/>
                <w:szCs w:val="20"/>
              </w:rPr>
              <w:t>a fatores</w:t>
            </w:r>
            <w:r w:rsidRPr="00B86DFE">
              <w:rPr>
                <w:rFonts w:ascii="Arial" w:hAnsi="Arial" w:cs="Arial"/>
                <w:sz w:val="20"/>
                <w:szCs w:val="20"/>
              </w:rPr>
              <w:t xml:space="preserve"> sociodemográficos, estilo de vida, estado de saúde, condições clínicas e antropométricas</w:t>
            </w:r>
          </w:p>
        </w:tc>
      </w:tr>
      <w:tr w:rsidR="00B86DFE" w:rsidRPr="00B86DFE" w14:paraId="090ADF9C" w14:textId="77777777" w:rsidTr="00596D0A">
        <w:trPr>
          <w:trHeight w:val="378"/>
        </w:trPr>
        <w:tc>
          <w:tcPr>
            <w:tcW w:w="1809" w:type="dxa"/>
            <w:tcBorders>
              <w:top w:val="single" w:sz="4" w:space="0" w:color="7F7F7F"/>
              <w:bottom w:val="single" w:sz="4" w:space="0" w:color="7F7F7F"/>
            </w:tcBorders>
            <w:shd w:val="clear" w:color="auto" w:fill="auto"/>
            <w:vAlign w:val="center"/>
          </w:tcPr>
          <w:p w14:paraId="7E3D3F8C" w14:textId="77777777" w:rsidR="00D7004C" w:rsidRPr="00B86DFE" w:rsidRDefault="00D7004C" w:rsidP="00873708">
            <w:pPr>
              <w:spacing w:after="0" w:line="240" w:lineRule="auto"/>
              <w:jc w:val="center"/>
              <w:rPr>
                <w:rFonts w:ascii="Arial" w:hAnsi="Arial" w:cs="Arial"/>
                <w:b/>
                <w:bCs/>
                <w:sz w:val="20"/>
                <w:szCs w:val="20"/>
                <w:vertAlign w:val="superscript"/>
              </w:rPr>
            </w:pPr>
            <w:r w:rsidRPr="00B86DFE">
              <w:rPr>
                <w:rFonts w:ascii="Arial" w:hAnsi="Arial" w:cs="Arial"/>
                <w:sz w:val="20"/>
                <w:szCs w:val="20"/>
              </w:rPr>
              <w:t>Aidar et al.</w:t>
            </w:r>
            <w:r w:rsidRPr="00B86DFE">
              <w:rPr>
                <w:rFonts w:ascii="Arial" w:hAnsi="Arial" w:cs="Arial"/>
                <w:sz w:val="20"/>
                <w:szCs w:val="20"/>
                <w:vertAlign w:val="superscript"/>
              </w:rPr>
              <w:t>45</w:t>
            </w:r>
          </w:p>
        </w:tc>
        <w:tc>
          <w:tcPr>
            <w:tcW w:w="851" w:type="dxa"/>
            <w:tcBorders>
              <w:top w:val="single" w:sz="4" w:space="0" w:color="7F7F7F"/>
              <w:bottom w:val="single" w:sz="4" w:space="0" w:color="7F7F7F"/>
            </w:tcBorders>
            <w:shd w:val="clear" w:color="auto" w:fill="auto"/>
            <w:vAlign w:val="center"/>
          </w:tcPr>
          <w:p w14:paraId="0EBBD0E1" w14:textId="77777777" w:rsidR="00D7004C" w:rsidRPr="00B86DFE" w:rsidRDefault="00D7004C" w:rsidP="00354855">
            <w:pPr>
              <w:spacing w:after="0" w:line="240" w:lineRule="auto"/>
              <w:jc w:val="center"/>
              <w:rPr>
                <w:rFonts w:ascii="Arial" w:hAnsi="Arial" w:cs="Arial"/>
                <w:sz w:val="20"/>
                <w:szCs w:val="20"/>
              </w:rPr>
            </w:pPr>
            <w:r w:rsidRPr="00B86DFE">
              <w:rPr>
                <w:rFonts w:ascii="Arial" w:hAnsi="Arial" w:cs="Arial"/>
                <w:sz w:val="20"/>
                <w:szCs w:val="20"/>
              </w:rPr>
              <w:t>2020</w:t>
            </w:r>
          </w:p>
        </w:tc>
        <w:tc>
          <w:tcPr>
            <w:tcW w:w="2126" w:type="dxa"/>
            <w:tcBorders>
              <w:top w:val="single" w:sz="4" w:space="0" w:color="7F7F7F"/>
              <w:bottom w:val="single" w:sz="4" w:space="0" w:color="7F7F7F"/>
            </w:tcBorders>
            <w:shd w:val="clear" w:color="auto" w:fill="auto"/>
            <w:vAlign w:val="center"/>
          </w:tcPr>
          <w:p w14:paraId="5648F452" w14:textId="77777777" w:rsidR="00D7004C" w:rsidRPr="00B86DFE" w:rsidRDefault="00D7004C" w:rsidP="00084665">
            <w:pPr>
              <w:spacing w:after="0" w:line="240" w:lineRule="auto"/>
              <w:jc w:val="center"/>
              <w:rPr>
                <w:rFonts w:ascii="Arial" w:hAnsi="Arial" w:cs="Arial"/>
                <w:sz w:val="20"/>
                <w:szCs w:val="20"/>
                <w:lang w:val="en-US"/>
              </w:rPr>
            </w:pPr>
            <w:r w:rsidRPr="00B86DFE">
              <w:rPr>
                <w:rFonts w:ascii="Arial" w:hAnsi="Arial" w:cs="Arial"/>
                <w:sz w:val="20"/>
                <w:szCs w:val="20"/>
                <w:lang w:val="en-US"/>
              </w:rPr>
              <w:t>EAT e Bulimic Investigatory Test of Edinburgh</w:t>
            </w:r>
          </w:p>
        </w:tc>
        <w:tc>
          <w:tcPr>
            <w:tcW w:w="992" w:type="dxa"/>
            <w:tcBorders>
              <w:top w:val="single" w:sz="4" w:space="0" w:color="7F7F7F"/>
              <w:bottom w:val="single" w:sz="4" w:space="0" w:color="7F7F7F"/>
            </w:tcBorders>
          </w:tcPr>
          <w:p w14:paraId="47D1CA8D" w14:textId="77777777" w:rsidR="00D7004C" w:rsidRPr="00B86DFE" w:rsidRDefault="00D7004C" w:rsidP="00084665">
            <w:pPr>
              <w:spacing w:after="0" w:line="240" w:lineRule="auto"/>
              <w:jc w:val="center"/>
              <w:rPr>
                <w:rFonts w:ascii="Arial" w:hAnsi="Arial" w:cs="Arial"/>
                <w:sz w:val="20"/>
                <w:szCs w:val="20"/>
                <w:lang w:val="en-US"/>
              </w:rPr>
            </w:pPr>
          </w:p>
          <w:p w14:paraId="5654581E" w14:textId="77777777" w:rsidR="00084665" w:rsidRPr="00B86DFE" w:rsidRDefault="00084665" w:rsidP="00084665">
            <w:pPr>
              <w:spacing w:after="0" w:line="240" w:lineRule="auto"/>
              <w:jc w:val="center"/>
              <w:rPr>
                <w:rFonts w:ascii="Arial" w:hAnsi="Arial" w:cs="Arial"/>
                <w:sz w:val="20"/>
                <w:szCs w:val="20"/>
              </w:rPr>
            </w:pPr>
          </w:p>
          <w:p w14:paraId="7CC54904" w14:textId="77777777" w:rsidR="00D7004C" w:rsidRPr="00B86DFE" w:rsidRDefault="00D7004C" w:rsidP="00084665">
            <w:pPr>
              <w:spacing w:after="0" w:line="240" w:lineRule="auto"/>
              <w:jc w:val="center"/>
              <w:rPr>
                <w:rFonts w:ascii="Arial" w:hAnsi="Arial" w:cs="Arial"/>
                <w:sz w:val="20"/>
                <w:szCs w:val="20"/>
                <w:lang w:val="en-US"/>
              </w:rPr>
            </w:pPr>
            <w:r w:rsidRPr="00B86DFE">
              <w:rPr>
                <w:rFonts w:ascii="Arial" w:hAnsi="Arial" w:cs="Arial"/>
                <w:sz w:val="20"/>
                <w:szCs w:val="20"/>
              </w:rPr>
              <w:t>F</w:t>
            </w:r>
          </w:p>
        </w:tc>
        <w:tc>
          <w:tcPr>
            <w:tcW w:w="3293" w:type="dxa"/>
            <w:tcBorders>
              <w:top w:val="single" w:sz="4" w:space="0" w:color="7F7F7F"/>
              <w:bottom w:val="single" w:sz="4" w:space="0" w:color="7F7F7F"/>
            </w:tcBorders>
            <w:vAlign w:val="center"/>
          </w:tcPr>
          <w:p w14:paraId="378F21A7" w14:textId="77777777" w:rsidR="00D7004C" w:rsidRPr="00B86DFE" w:rsidRDefault="00D7004C" w:rsidP="00873708">
            <w:pPr>
              <w:spacing w:after="0" w:line="240" w:lineRule="auto"/>
              <w:jc w:val="center"/>
              <w:rPr>
                <w:rFonts w:ascii="Arial" w:hAnsi="Arial" w:cs="Arial"/>
                <w:sz w:val="20"/>
                <w:szCs w:val="20"/>
              </w:rPr>
            </w:pPr>
            <w:r w:rsidRPr="00B86DFE">
              <w:rPr>
                <w:rFonts w:ascii="Arial" w:hAnsi="Arial" w:cs="Arial"/>
                <w:sz w:val="20"/>
                <w:szCs w:val="20"/>
              </w:rPr>
              <w:t>IC (36,5%). IC (36,5%). TA para estudantes de Medicina, sexo feminino, que trabalham e estudam e naqueles com sobrepeso</w:t>
            </w:r>
          </w:p>
        </w:tc>
      </w:tr>
    </w:tbl>
    <w:p w14:paraId="01311248" w14:textId="71DB3AFA" w:rsidR="00D7004C" w:rsidRPr="00B86DFE" w:rsidRDefault="00D7004C" w:rsidP="00D7004C">
      <w:pPr>
        <w:spacing w:after="0" w:line="240" w:lineRule="auto"/>
        <w:jc w:val="both"/>
        <w:rPr>
          <w:rFonts w:ascii="Arial" w:hAnsi="Arial" w:cs="Arial"/>
          <w:b/>
          <w:sz w:val="20"/>
          <w:szCs w:val="20"/>
        </w:rPr>
      </w:pPr>
      <w:r w:rsidRPr="00B86DFE">
        <w:rPr>
          <w:rFonts w:ascii="Arial" w:hAnsi="Arial" w:cs="Arial"/>
          <w:sz w:val="20"/>
          <w:szCs w:val="20"/>
          <w:shd w:val="clear" w:color="auto" w:fill="FFFFFF"/>
        </w:rPr>
        <w:t>Fonte: Base de dados eletrônicos SciELO</w:t>
      </w:r>
      <w:r w:rsidR="004A7B51" w:rsidRPr="00B86DFE">
        <w:rPr>
          <w:rFonts w:ascii="Arial" w:hAnsi="Arial" w:cs="Arial"/>
          <w:sz w:val="20"/>
          <w:szCs w:val="20"/>
          <w:shd w:val="clear" w:color="auto" w:fill="FFFFFF"/>
        </w:rPr>
        <w:t xml:space="preserve"> </w:t>
      </w:r>
      <w:r w:rsidRPr="00B86DFE">
        <w:rPr>
          <w:rFonts w:ascii="Arial" w:hAnsi="Arial" w:cs="Arial"/>
          <w:sz w:val="20"/>
          <w:szCs w:val="20"/>
          <w:shd w:val="clear" w:color="auto" w:fill="FFFFFF"/>
        </w:rPr>
        <w:t>- PubMed -</w:t>
      </w:r>
      <w:r w:rsidR="004A7B51" w:rsidRPr="00B86DFE">
        <w:rPr>
          <w:rFonts w:ascii="Arial" w:hAnsi="Arial" w:cs="Arial"/>
          <w:sz w:val="20"/>
          <w:szCs w:val="20"/>
          <w:shd w:val="clear" w:color="auto" w:fill="FFFFFF"/>
        </w:rPr>
        <w:t xml:space="preserve"> </w:t>
      </w:r>
      <w:r w:rsidRPr="00B86DFE">
        <w:rPr>
          <w:rFonts w:ascii="Arial" w:hAnsi="Arial" w:cs="Arial"/>
          <w:sz w:val="20"/>
          <w:szCs w:val="20"/>
          <w:shd w:val="clear" w:color="auto" w:fill="FFFFFF"/>
        </w:rPr>
        <w:t>Bireme (2010-2020)</w:t>
      </w:r>
    </w:p>
    <w:p w14:paraId="529706E2" w14:textId="77777777" w:rsidR="00D7004C" w:rsidRPr="00B86DFE" w:rsidRDefault="00D7004C" w:rsidP="00D7004C">
      <w:pPr>
        <w:spacing w:after="0" w:line="240" w:lineRule="auto"/>
        <w:jc w:val="both"/>
        <w:rPr>
          <w:rFonts w:ascii="Arial" w:hAnsi="Arial" w:cs="Arial"/>
          <w:b/>
          <w:sz w:val="20"/>
          <w:szCs w:val="20"/>
        </w:rPr>
      </w:pPr>
    </w:p>
    <w:p w14:paraId="06EFE4D2" w14:textId="2DF9470A" w:rsidR="00D7004C" w:rsidRPr="00B86DFE" w:rsidRDefault="00D7004C" w:rsidP="00D7004C">
      <w:pPr>
        <w:jc w:val="both"/>
        <w:rPr>
          <w:rFonts w:ascii="Arial" w:hAnsi="Arial" w:cs="Arial"/>
          <w:sz w:val="20"/>
          <w:szCs w:val="20"/>
        </w:rPr>
      </w:pPr>
      <w:r w:rsidRPr="00B86DFE">
        <w:rPr>
          <w:rFonts w:ascii="Arial" w:hAnsi="Arial" w:cs="Arial"/>
          <w:sz w:val="20"/>
          <w:szCs w:val="20"/>
        </w:rPr>
        <w:t>*TA: Transtorno</w:t>
      </w:r>
      <w:r w:rsidR="00596D0A" w:rsidRPr="00B86DFE">
        <w:rPr>
          <w:rFonts w:ascii="Arial" w:hAnsi="Arial" w:cs="Arial"/>
          <w:sz w:val="20"/>
          <w:szCs w:val="20"/>
        </w:rPr>
        <w:t xml:space="preserve"> </w:t>
      </w:r>
      <w:r w:rsidRPr="00B86DFE">
        <w:rPr>
          <w:rFonts w:ascii="Arial" w:hAnsi="Arial" w:cs="Arial"/>
          <w:sz w:val="20"/>
          <w:szCs w:val="20"/>
        </w:rPr>
        <w:t xml:space="preserve">Alimentar; *IC: Insatisfação Imagem Corporal; *CA: Compulsão Alimentar </w:t>
      </w:r>
    </w:p>
    <w:p w14:paraId="3C2A0DA1" w14:textId="4F2728AB" w:rsidR="00D7004C" w:rsidRPr="00B86DFE" w:rsidRDefault="00D7004C" w:rsidP="00D7004C">
      <w:pPr>
        <w:jc w:val="both"/>
        <w:rPr>
          <w:rFonts w:ascii="Arial" w:hAnsi="Arial" w:cs="Arial"/>
          <w:sz w:val="20"/>
          <w:szCs w:val="20"/>
        </w:rPr>
      </w:pPr>
      <w:r w:rsidRPr="00B86DFE">
        <w:rPr>
          <w:rFonts w:ascii="Arial" w:hAnsi="Arial" w:cs="Arial"/>
          <w:sz w:val="20"/>
          <w:szCs w:val="20"/>
        </w:rPr>
        <w:t>*BN: Bulimia Nervosa; *AN: Anorexia Nervosa; *SCN: Síndrome de Comer Noturno</w:t>
      </w:r>
    </w:p>
    <w:p w14:paraId="34599BF3" w14:textId="2C500063" w:rsidR="00D7004C" w:rsidRPr="00B86DFE" w:rsidRDefault="00084665" w:rsidP="00D7004C">
      <w:pPr>
        <w:jc w:val="both"/>
        <w:rPr>
          <w:rFonts w:ascii="Arial" w:hAnsi="Arial" w:cs="Arial"/>
          <w:sz w:val="20"/>
          <w:szCs w:val="20"/>
        </w:rPr>
      </w:pPr>
      <w:r w:rsidRPr="00B86DFE">
        <w:rPr>
          <w:rFonts w:ascii="Arial" w:hAnsi="Arial" w:cs="Arial"/>
          <w:sz w:val="20"/>
          <w:szCs w:val="20"/>
        </w:rPr>
        <w:t xml:space="preserve">*F: Feminino – </w:t>
      </w:r>
      <w:r w:rsidR="00596D0A" w:rsidRPr="00B86DFE">
        <w:rPr>
          <w:rFonts w:ascii="Arial" w:hAnsi="Arial" w:cs="Arial"/>
          <w:sz w:val="20"/>
          <w:szCs w:val="20"/>
        </w:rPr>
        <w:t>*</w:t>
      </w:r>
      <w:r w:rsidRPr="00B86DFE">
        <w:rPr>
          <w:rFonts w:ascii="Arial" w:hAnsi="Arial" w:cs="Arial"/>
          <w:sz w:val="20"/>
          <w:szCs w:val="20"/>
        </w:rPr>
        <w:t>M: Masculino</w:t>
      </w:r>
    </w:p>
    <w:p w14:paraId="6CC09789" w14:textId="77777777" w:rsidR="00084665" w:rsidRPr="00B86DFE" w:rsidRDefault="00084665" w:rsidP="00C801C3">
      <w:pPr>
        <w:spacing w:after="0" w:line="360" w:lineRule="auto"/>
        <w:ind w:firstLine="709"/>
        <w:jc w:val="both"/>
        <w:rPr>
          <w:rFonts w:ascii="Arial" w:hAnsi="Arial" w:cs="Arial"/>
          <w:sz w:val="20"/>
          <w:szCs w:val="20"/>
        </w:rPr>
      </w:pPr>
    </w:p>
    <w:p w14:paraId="33824FF1" w14:textId="610B5DDD" w:rsidR="00C73A16" w:rsidRPr="00B86DFE" w:rsidRDefault="00907B6F" w:rsidP="00971991">
      <w:pPr>
        <w:tabs>
          <w:tab w:val="left" w:pos="567"/>
        </w:tabs>
        <w:spacing w:after="0" w:line="360" w:lineRule="auto"/>
        <w:ind w:firstLine="709"/>
        <w:jc w:val="both"/>
        <w:rPr>
          <w:rFonts w:ascii="Arial" w:hAnsi="Arial" w:cs="Arial"/>
          <w:sz w:val="20"/>
          <w:szCs w:val="20"/>
        </w:rPr>
      </w:pPr>
      <w:r w:rsidRPr="00B86DFE">
        <w:rPr>
          <w:rFonts w:ascii="Arial" w:hAnsi="Arial" w:cs="Arial"/>
          <w:sz w:val="20"/>
          <w:szCs w:val="20"/>
        </w:rPr>
        <w:t xml:space="preserve">A prevalência de </w:t>
      </w:r>
      <w:r w:rsidR="00596D0A" w:rsidRPr="00B86DFE">
        <w:rPr>
          <w:rFonts w:ascii="Arial" w:hAnsi="Arial" w:cs="Arial"/>
          <w:sz w:val="20"/>
          <w:szCs w:val="20"/>
        </w:rPr>
        <w:t>IC</w:t>
      </w:r>
      <w:r w:rsidRPr="00B86DFE">
        <w:rPr>
          <w:rFonts w:ascii="Arial" w:hAnsi="Arial" w:cs="Arial"/>
          <w:sz w:val="20"/>
          <w:szCs w:val="20"/>
        </w:rPr>
        <w:t xml:space="preserve"> apresentada por Quadros et al</w:t>
      </w:r>
      <w:r w:rsidRPr="00B86DFE">
        <w:rPr>
          <w:rFonts w:ascii="Arial" w:hAnsi="Arial" w:cs="Arial"/>
          <w:sz w:val="20"/>
          <w:szCs w:val="20"/>
          <w:vertAlign w:val="superscript"/>
        </w:rPr>
        <w:t>12</w:t>
      </w:r>
      <w:r w:rsidRPr="00B86DFE">
        <w:rPr>
          <w:rFonts w:ascii="Arial" w:hAnsi="Arial" w:cs="Arial"/>
          <w:sz w:val="20"/>
          <w:szCs w:val="20"/>
        </w:rPr>
        <w:t xml:space="preserve"> representou 77,6%, ao qual denota-se que o excesso de peso prevaleceu com 46,1% comparado a insatisfação por magreza com 31,5% em universitários. Também investigaram a </w:t>
      </w:r>
      <w:r w:rsidR="00620F6E" w:rsidRPr="00B86DFE">
        <w:rPr>
          <w:rFonts w:ascii="Arial" w:hAnsi="Arial" w:cs="Arial"/>
          <w:sz w:val="20"/>
          <w:szCs w:val="20"/>
        </w:rPr>
        <w:t>IC</w:t>
      </w:r>
      <w:r w:rsidRPr="00B86DFE">
        <w:rPr>
          <w:rFonts w:ascii="Arial" w:hAnsi="Arial" w:cs="Arial"/>
          <w:sz w:val="20"/>
          <w:szCs w:val="20"/>
        </w:rPr>
        <w:t xml:space="preserve"> em universitários e sua relação com o estado nutricional e o sexo.  A associação entre a IC e o estado nutricional variou tanto para homens (X</w:t>
      </w:r>
      <w:r w:rsidRPr="00B86DFE">
        <w:rPr>
          <w:rFonts w:ascii="Arial" w:hAnsi="Arial" w:cs="Arial"/>
          <w:sz w:val="20"/>
          <w:szCs w:val="20"/>
          <w:vertAlign w:val="superscript"/>
        </w:rPr>
        <w:t>2</w:t>
      </w:r>
      <w:r w:rsidRPr="00B86DFE">
        <w:rPr>
          <w:rFonts w:ascii="Arial" w:hAnsi="Arial" w:cs="Arial"/>
          <w:sz w:val="20"/>
          <w:szCs w:val="20"/>
        </w:rPr>
        <w:t xml:space="preserve"> =146,20; p p&lt;0,001) quanto para mulheres de (X</w:t>
      </w:r>
      <w:r w:rsidRPr="00B86DFE">
        <w:rPr>
          <w:rFonts w:ascii="Arial" w:hAnsi="Arial" w:cs="Arial"/>
          <w:sz w:val="20"/>
          <w:szCs w:val="20"/>
          <w:vertAlign w:val="superscript"/>
        </w:rPr>
        <w:t>2</w:t>
      </w:r>
      <w:r w:rsidRPr="00B86DFE">
        <w:rPr>
          <w:rFonts w:ascii="Arial" w:hAnsi="Arial" w:cs="Arial"/>
          <w:sz w:val="20"/>
          <w:szCs w:val="20"/>
        </w:rPr>
        <w:t xml:space="preserve"> =91,88; p&lt;0,001). </w:t>
      </w:r>
    </w:p>
    <w:p w14:paraId="29419D0E" w14:textId="77777777" w:rsidR="004C0A2A" w:rsidRPr="00B86DFE" w:rsidRDefault="004C0A2A" w:rsidP="00971991">
      <w:pPr>
        <w:tabs>
          <w:tab w:val="left" w:pos="567"/>
        </w:tabs>
        <w:spacing w:after="0" w:line="360" w:lineRule="auto"/>
        <w:ind w:firstLine="709"/>
        <w:jc w:val="both"/>
        <w:rPr>
          <w:rFonts w:ascii="Arial" w:hAnsi="Arial" w:cs="Arial"/>
          <w:sz w:val="20"/>
          <w:szCs w:val="20"/>
        </w:rPr>
      </w:pPr>
      <w:r w:rsidRPr="00B86DFE">
        <w:rPr>
          <w:rFonts w:ascii="Arial" w:hAnsi="Arial" w:cs="Arial"/>
          <w:sz w:val="20"/>
          <w:szCs w:val="20"/>
        </w:rPr>
        <w:t>No entanto, os resultados apresentados na insatisfação por magreza nos homens apresentaram massa corporal normal em escalas numéricas, enquanto para os resultados encontrados na insatisfação por excesso de peso em mulheres também foram classificados normais quanto ao índice de</w:t>
      </w:r>
      <w:r w:rsidR="00620F6E" w:rsidRPr="00B86DFE">
        <w:rPr>
          <w:rFonts w:ascii="Arial" w:hAnsi="Arial" w:cs="Arial"/>
          <w:sz w:val="20"/>
          <w:szCs w:val="20"/>
        </w:rPr>
        <w:t xml:space="preserve"> massa corporal</w:t>
      </w:r>
      <w:r w:rsidR="00363072" w:rsidRPr="00B86DFE">
        <w:rPr>
          <w:rFonts w:ascii="Arial" w:hAnsi="Arial" w:cs="Arial"/>
          <w:sz w:val="20"/>
          <w:szCs w:val="20"/>
        </w:rPr>
        <w:t xml:space="preserve"> </w:t>
      </w:r>
      <w:r w:rsidR="00620F6E" w:rsidRPr="00B86DFE">
        <w:rPr>
          <w:rFonts w:ascii="Arial" w:hAnsi="Arial" w:cs="Arial"/>
          <w:sz w:val="20"/>
          <w:szCs w:val="20"/>
        </w:rPr>
        <w:t>(</w:t>
      </w:r>
      <w:r w:rsidRPr="00B86DFE">
        <w:rPr>
          <w:rFonts w:ascii="Arial" w:hAnsi="Arial" w:cs="Arial"/>
          <w:sz w:val="20"/>
          <w:szCs w:val="20"/>
        </w:rPr>
        <w:t>IMC</w:t>
      </w:r>
      <w:r w:rsidR="00620F6E" w:rsidRPr="00B86DFE">
        <w:rPr>
          <w:rFonts w:ascii="Arial" w:hAnsi="Arial" w:cs="Arial"/>
          <w:sz w:val="20"/>
          <w:szCs w:val="20"/>
        </w:rPr>
        <w:t>)</w:t>
      </w:r>
      <w:r w:rsidRPr="00B86DFE">
        <w:rPr>
          <w:rFonts w:ascii="Arial" w:hAnsi="Arial" w:cs="Arial"/>
          <w:sz w:val="20"/>
          <w:szCs w:val="20"/>
        </w:rPr>
        <w:t xml:space="preserve">. A prevalência de insatisfação com a IC dos universitários estudados foi elevada e apresentou-se associada ao sexo e ao estado nutricional. </w:t>
      </w:r>
    </w:p>
    <w:p w14:paraId="5532E705" w14:textId="1CFEC77B" w:rsidR="00C73A16" w:rsidRPr="00B86DFE" w:rsidRDefault="004C0A2A" w:rsidP="00971991">
      <w:pPr>
        <w:spacing w:after="0" w:line="360" w:lineRule="auto"/>
        <w:ind w:firstLine="709"/>
        <w:jc w:val="both"/>
        <w:rPr>
          <w:rFonts w:ascii="Arial" w:hAnsi="Arial" w:cs="Arial"/>
          <w:sz w:val="20"/>
          <w:szCs w:val="20"/>
        </w:rPr>
      </w:pPr>
      <w:r w:rsidRPr="00B86DFE">
        <w:rPr>
          <w:rFonts w:ascii="Arial" w:hAnsi="Arial" w:cs="Arial"/>
          <w:sz w:val="20"/>
          <w:szCs w:val="20"/>
        </w:rPr>
        <w:t>O risco para desenvolvimento de TA em todas as regiões do país por universitárias brasileiras</w:t>
      </w:r>
      <w:r w:rsidR="009B4C1A" w:rsidRPr="00B86DFE">
        <w:rPr>
          <w:rFonts w:ascii="Arial" w:hAnsi="Arial" w:cs="Arial"/>
          <w:sz w:val="20"/>
          <w:szCs w:val="20"/>
        </w:rPr>
        <w:t>,</w:t>
      </w:r>
      <w:r w:rsidRPr="00B86DFE">
        <w:rPr>
          <w:rFonts w:ascii="Arial" w:hAnsi="Arial" w:cs="Arial"/>
          <w:sz w:val="20"/>
          <w:szCs w:val="20"/>
        </w:rPr>
        <w:t xml:space="preserve"> foi encontrado em estudo</w:t>
      </w:r>
      <w:r w:rsidR="003539B4" w:rsidRPr="00B86DFE">
        <w:rPr>
          <w:rFonts w:ascii="Arial" w:hAnsi="Arial" w:cs="Arial"/>
          <w:sz w:val="20"/>
          <w:szCs w:val="20"/>
        </w:rPr>
        <w:t>s</w:t>
      </w:r>
      <w:r w:rsidRPr="00B86DFE">
        <w:rPr>
          <w:rFonts w:ascii="Arial" w:hAnsi="Arial" w:cs="Arial"/>
          <w:sz w:val="20"/>
          <w:szCs w:val="20"/>
        </w:rPr>
        <w:t xml:space="preserve"> realizados por Alvarenga et al</w:t>
      </w:r>
      <w:r w:rsidRPr="00B86DFE">
        <w:rPr>
          <w:rFonts w:ascii="Arial" w:hAnsi="Arial" w:cs="Arial"/>
          <w:sz w:val="20"/>
          <w:szCs w:val="20"/>
          <w:vertAlign w:val="superscript"/>
        </w:rPr>
        <w:t>16</w:t>
      </w:r>
      <w:r w:rsidR="009B4C1A" w:rsidRPr="00B86DFE">
        <w:rPr>
          <w:rFonts w:ascii="Arial" w:hAnsi="Arial" w:cs="Arial"/>
          <w:sz w:val="20"/>
          <w:szCs w:val="20"/>
        </w:rPr>
        <w:t xml:space="preserve">, </w:t>
      </w:r>
      <w:r w:rsidR="00C73A16" w:rsidRPr="00B86DFE">
        <w:rPr>
          <w:rFonts w:ascii="Arial" w:hAnsi="Arial" w:cs="Arial"/>
          <w:sz w:val="20"/>
          <w:szCs w:val="20"/>
        </w:rPr>
        <w:t>comprov</w:t>
      </w:r>
      <w:r w:rsidR="00620F6E" w:rsidRPr="00B86DFE">
        <w:rPr>
          <w:rFonts w:ascii="Arial" w:hAnsi="Arial" w:cs="Arial"/>
          <w:sz w:val="20"/>
          <w:szCs w:val="20"/>
        </w:rPr>
        <w:t>ando</w:t>
      </w:r>
      <w:r w:rsidR="00C73A16" w:rsidRPr="00B86DFE">
        <w:rPr>
          <w:rFonts w:ascii="Arial" w:hAnsi="Arial" w:cs="Arial"/>
          <w:sz w:val="20"/>
          <w:szCs w:val="20"/>
        </w:rPr>
        <w:t xml:space="preserve"> que a frequência de comportamento de risco para </w:t>
      </w:r>
      <w:r w:rsidR="006569AF" w:rsidRPr="00B86DFE">
        <w:rPr>
          <w:rFonts w:ascii="Arial" w:hAnsi="Arial" w:cs="Arial"/>
          <w:sz w:val="20"/>
          <w:szCs w:val="20"/>
        </w:rPr>
        <w:t>TA</w:t>
      </w:r>
      <w:r w:rsidR="00C73A16" w:rsidRPr="00B86DFE">
        <w:rPr>
          <w:rFonts w:ascii="Arial" w:hAnsi="Arial" w:cs="Arial"/>
          <w:sz w:val="20"/>
          <w:szCs w:val="20"/>
        </w:rPr>
        <w:t xml:space="preserve"> variou de 23,7% a 30,1% nas cinco regiões e não houve diferença na pontuação média do EAT e na proporção de escores positivos para comportamento de risco entre as regiões. As universitárias brasileiras dos cursos de Enfermagem e/ou Psicologia, Fonoaudiologia, Fisioterapia, Farmácia e/ou Biomedicina, apresenta</w:t>
      </w:r>
      <w:r w:rsidR="007742DF" w:rsidRPr="00B86DFE">
        <w:rPr>
          <w:rFonts w:ascii="Arial" w:hAnsi="Arial" w:cs="Arial"/>
          <w:sz w:val="20"/>
          <w:szCs w:val="20"/>
        </w:rPr>
        <w:t>ram</w:t>
      </w:r>
      <w:r w:rsidR="00C73A16" w:rsidRPr="00B86DFE">
        <w:rPr>
          <w:rFonts w:ascii="Arial" w:hAnsi="Arial" w:cs="Arial"/>
          <w:sz w:val="20"/>
          <w:szCs w:val="20"/>
        </w:rPr>
        <w:t xml:space="preserve"> alta frequência de comportamentos de risco para TA em todas as regiões do país. </w:t>
      </w:r>
    </w:p>
    <w:p w14:paraId="1CD588DB" w14:textId="27267A13" w:rsidR="00C73A16" w:rsidRPr="00B86DFE" w:rsidRDefault="007B117D" w:rsidP="00971991">
      <w:pPr>
        <w:tabs>
          <w:tab w:val="left" w:pos="567"/>
          <w:tab w:val="left" w:pos="709"/>
        </w:tabs>
        <w:spacing w:after="0" w:line="360" w:lineRule="auto"/>
        <w:ind w:firstLine="709"/>
        <w:jc w:val="both"/>
        <w:rPr>
          <w:rFonts w:ascii="Arial" w:hAnsi="Arial" w:cs="Arial"/>
          <w:sz w:val="20"/>
          <w:szCs w:val="20"/>
        </w:rPr>
      </w:pPr>
      <w:r w:rsidRPr="00B86DFE">
        <w:rPr>
          <w:rFonts w:ascii="Arial" w:hAnsi="Arial" w:cs="Arial"/>
          <w:sz w:val="20"/>
          <w:szCs w:val="20"/>
        </w:rPr>
        <w:t>Já</w:t>
      </w:r>
      <w:r w:rsidR="00C73A16" w:rsidRPr="00B86DFE">
        <w:rPr>
          <w:rFonts w:ascii="Arial" w:hAnsi="Arial" w:cs="Arial"/>
          <w:sz w:val="20"/>
          <w:szCs w:val="20"/>
        </w:rPr>
        <w:t xml:space="preserve"> Souza et al</w:t>
      </w:r>
      <w:r w:rsidR="00C73A16" w:rsidRPr="00B86DFE">
        <w:rPr>
          <w:rFonts w:ascii="Arial" w:hAnsi="Arial" w:cs="Arial"/>
          <w:sz w:val="20"/>
          <w:szCs w:val="20"/>
          <w:vertAlign w:val="superscript"/>
        </w:rPr>
        <w:t>23</w:t>
      </w:r>
      <w:r w:rsidR="00C73A16" w:rsidRPr="00B86DFE">
        <w:rPr>
          <w:rFonts w:ascii="Arial" w:hAnsi="Arial" w:cs="Arial"/>
          <w:sz w:val="20"/>
          <w:szCs w:val="20"/>
        </w:rPr>
        <w:t xml:space="preserve"> utilizaram uma revisão integrativa da literatura, diferente dos outros artigos que na sua maioria apresenta estudo transversal experimental como método de pesquisa.  Os autores selecionaram </w:t>
      </w:r>
      <w:r w:rsidR="008E0864" w:rsidRPr="00B86DFE">
        <w:rPr>
          <w:rFonts w:ascii="Arial" w:hAnsi="Arial" w:cs="Arial"/>
          <w:sz w:val="20"/>
          <w:szCs w:val="20"/>
        </w:rPr>
        <w:t>setenta e seis (</w:t>
      </w:r>
      <w:r w:rsidR="00C73A16" w:rsidRPr="00B86DFE">
        <w:rPr>
          <w:rFonts w:ascii="Arial" w:hAnsi="Arial" w:cs="Arial"/>
          <w:sz w:val="20"/>
          <w:szCs w:val="20"/>
        </w:rPr>
        <w:t>76</w:t>
      </w:r>
      <w:r w:rsidR="008E0864" w:rsidRPr="00B86DFE">
        <w:rPr>
          <w:rFonts w:ascii="Arial" w:hAnsi="Arial" w:cs="Arial"/>
          <w:sz w:val="20"/>
          <w:szCs w:val="20"/>
        </w:rPr>
        <w:t>)</w:t>
      </w:r>
      <w:r w:rsidR="00C73A16" w:rsidRPr="00B86DFE">
        <w:rPr>
          <w:rFonts w:ascii="Arial" w:hAnsi="Arial" w:cs="Arial"/>
          <w:sz w:val="20"/>
          <w:szCs w:val="20"/>
        </w:rPr>
        <w:t xml:space="preserve"> estudos (40 nacionais e 36 internacionais). A amplitude de </w:t>
      </w:r>
      <w:r w:rsidR="009B4C1A" w:rsidRPr="00B86DFE">
        <w:rPr>
          <w:rFonts w:ascii="Arial" w:hAnsi="Arial" w:cs="Arial"/>
          <w:sz w:val="20"/>
          <w:szCs w:val="20"/>
        </w:rPr>
        <w:lastRenderedPageBreak/>
        <w:t>IC</w:t>
      </w:r>
      <w:r w:rsidR="00C73A16" w:rsidRPr="00B86DFE">
        <w:rPr>
          <w:rFonts w:ascii="Arial" w:hAnsi="Arial" w:cs="Arial"/>
          <w:sz w:val="20"/>
          <w:szCs w:val="20"/>
        </w:rPr>
        <w:t xml:space="preserve"> em ambos os sexos foi de 8,3% a 87% nos estudos nacionais, e de 5,2% a 85,5% nos internacionais. Os fatores como exposição à mídia e redes sociais, o período menstrual e a baixa autoestima foram relacionados à </w:t>
      </w:r>
      <w:r w:rsidR="009B4C1A" w:rsidRPr="00B86DFE">
        <w:rPr>
          <w:rFonts w:ascii="Arial" w:hAnsi="Arial" w:cs="Arial"/>
          <w:sz w:val="20"/>
          <w:szCs w:val="20"/>
        </w:rPr>
        <w:t>IC</w:t>
      </w:r>
      <w:r w:rsidR="00C73A16" w:rsidRPr="00B86DFE">
        <w:rPr>
          <w:rFonts w:ascii="Arial" w:hAnsi="Arial" w:cs="Arial"/>
          <w:sz w:val="20"/>
          <w:szCs w:val="20"/>
        </w:rPr>
        <w:t xml:space="preserve">. E concluíram que a </w:t>
      </w:r>
      <w:r w:rsidR="007742DF" w:rsidRPr="00B86DFE">
        <w:rPr>
          <w:rFonts w:ascii="Arial" w:hAnsi="Arial" w:cs="Arial"/>
          <w:sz w:val="20"/>
          <w:szCs w:val="20"/>
        </w:rPr>
        <w:t>IC</w:t>
      </w:r>
      <w:r w:rsidR="00C73A16" w:rsidRPr="00B86DFE">
        <w:rPr>
          <w:rFonts w:ascii="Arial" w:hAnsi="Arial" w:cs="Arial"/>
          <w:sz w:val="20"/>
          <w:szCs w:val="20"/>
        </w:rPr>
        <w:t xml:space="preserve"> é um fenômeno comum entre os universitários, mas apresentando grande amplitude dependendo do sexo, instrumento, método e objetivo do estudo. </w:t>
      </w:r>
    </w:p>
    <w:p w14:paraId="46EFEB76" w14:textId="77777777" w:rsidR="00C73A16" w:rsidRPr="00B86DFE" w:rsidRDefault="00C73A16" w:rsidP="00971991">
      <w:pPr>
        <w:tabs>
          <w:tab w:val="left" w:pos="567"/>
        </w:tabs>
        <w:spacing w:after="0" w:line="360" w:lineRule="auto"/>
        <w:ind w:firstLine="709"/>
        <w:jc w:val="both"/>
        <w:rPr>
          <w:rFonts w:ascii="Arial" w:hAnsi="Arial" w:cs="Arial"/>
          <w:sz w:val="20"/>
          <w:szCs w:val="20"/>
        </w:rPr>
      </w:pPr>
      <w:r w:rsidRPr="00B86DFE">
        <w:rPr>
          <w:rFonts w:ascii="Arial" w:hAnsi="Arial" w:cs="Arial"/>
          <w:sz w:val="20"/>
          <w:szCs w:val="20"/>
        </w:rPr>
        <w:t>Também realizar</w:t>
      </w:r>
      <w:r w:rsidR="00AB2AAD" w:rsidRPr="00B86DFE">
        <w:rPr>
          <w:rFonts w:ascii="Arial" w:hAnsi="Arial" w:cs="Arial"/>
          <w:sz w:val="20"/>
          <w:szCs w:val="20"/>
        </w:rPr>
        <w:t>am</w:t>
      </w:r>
      <w:r w:rsidRPr="00B86DFE">
        <w:rPr>
          <w:rFonts w:ascii="Arial" w:hAnsi="Arial" w:cs="Arial"/>
          <w:sz w:val="20"/>
          <w:szCs w:val="20"/>
        </w:rPr>
        <w:t xml:space="preserve"> uma revisão integrativa sobre os fatores de risco associados ao desenvolvimento destes transtornos em estudantes universitários</w:t>
      </w:r>
      <w:r w:rsidR="00AB2AAD" w:rsidRPr="00B86DFE">
        <w:rPr>
          <w:rFonts w:ascii="Arial" w:hAnsi="Arial" w:cs="Arial"/>
          <w:sz w:val="20"/>
          <w:szCs w:val="20"/>
        </w:rPr>
        <w:t>, Nunes et al</w:t>
      </w:r>
      <w:r w:rsidR="00AB2AAD" w:rsidRPr="00B86DFE">
        <w:rPr>
          <w:rFonts w:ascii="Arial" w:hAnsi="Arial" w:cs="Arial"/>
          <w:sz w:val="20"/>
          <w:szCs w:val="20"/>
          <w:vertAlign w:val="superscript"/>
        </w:rPr>
        <w:t>3</w:t>
      </w:r>
      <w:r w:rsidR="0005079D" w:rsidRPr="00B86DFE">
        <w:rPr>
          <w:rFonts w:ascii="Arial" w:hAnsi="Arial" w:cs="Arial"/>
          <w:sz w:val="20"/>
          <w:szCs w:val="20"/>
          <w:vertAlign w:val="superscript"/>
        </w:rPr>
        <w:t>6</w:t>
      </w:r>
      <w:r w:rsidRPr="00B86DFE">
        <w:rPr>
          <w:rFonts w:ascii="Arial" w:hAnsi="Arial" w:cs="Arial"/>
          <w:sz w:val="20"/>
          <w:szCs w:val="20"/>
        </w:rPr>
        <w:t xml:space="preserve">. Os resultados </w:t>
      </w:r>
      <w:r w:rsidR="00AB2AAD" w:rsidRPr="00B86DFE">
        <w:rPr>
          <w:rFonts w:ascii="Arial" w:hAnsi="Arial" w:cs="Arial"/>
          <w:sz w:val="20"/>
          <w:szCs w:val="20"/>
        </w:rPr>
        <w:t xml:space="preserve">da pesquisa </w:t>
      </w:r>
      <w:r w:rsidRPr="00B86DFE">
        <w:rPr>
          <w:rFonts w:ascii="Arial" w:hAnsi="Arial" w:cs="Arial"/>
          <w:sz w:val="20"/>
          <w:szCs w:val="20"/>
        </w:rPr>
        <w:t xml:space="preserve">revelaram como fatores de risco para desenvolvimento dos transtornos a insatisfação e distorção da imagem corporal, sexo feminino, nos estudantes do curso de Nutrição e Educação Física, ambiente universitário estressante, sobrepeso e obesidade, idade, cultura familiar, contato com experiências alimentares inadequadas, supervalorização do peso e práticas incorretas de controle do peso.   </w:t>
      </w:r>
    </w:p>
    <w:p w14:paraId="7D28E6A7" w14:textId="61647E1B" w:rsidR="00C73A16" w:rsidRPr="00B86DFE" w:rsidRDefault="00AB2AAD" w:rsidP="00971991">
      <w:pPr>
        <w:tabs>
          <w:tab w:val="left" w:pos="567"/>
        </w:tabs>
        <w:spacing w:after="0" w:line="360" w:lineRule="auto"/>
        <w:ind w:firstLine="709"/>
        <w:jc w:val="both"/>
        <w:rPr>
          <w:rFonts w:ascii="Arial" w:hAnsi="Arial" w:cs="Arial"/>
          <w:sz w:val="20"/>
          <w:szCs w:val="20"/>
        </w:rPr>
      </w:pPr>
      <w:r w:rsidRPr="00B86DFE">
        <w:rPr>
          <w:rFonts w:ascii="Arial" w:hAnsi="Arial" w:cs="Arial"/>
          <w:sz w:val="20"/>
          <w:szCs w:val="20"/>
        </w:rPr>
        <w:t xml:space="preserve">Com o </w:t>
      </w:r>
      <w:r w:rsidR="00C73A16" w:rsidRPr="00B86DFE">
        <w:rPr>
          <w:rFonts w:ascii="Arial" w:hAnsi="Arial" w:cs="Arial"/>
          <w:sz w:val="20"/>
          <w:szCs w:val="20"/>
        </w:rPr>
        <w:t xml:space="preserve">objetivo </w:t>
      </w:r>
      <w:r w:rsidR="007B117D" w:rsidRPr="00B86DFE">
        <w:rPr>
          <w:rFonts w:ascii="Arial" w:hAnsi="Arial" w:cs="Arial"/>
          <w:sz w:val="20"/>
          <w:szCs w:val="20"/>
        </w:rPr>
        <w:t>de</w:t>
      </w:r>
      <w:r w:rsidR="008F492F" w:rsidRPr="00B86DFE">
        <w:rPr>
          <w:rFonts w:ascii="Arial" w:hAnsi="Arial" w:cs="Arial"/>
          <w:sz w:val="20"/>
          <w:szCs w:val="20"/>
        </w:rPr>
        <w:t xml:space="preserve"> </w:t>
      </w:r>
      <w:r w:rsidR="00C73A16" w:rsidRPr="00B86DFE">
        <w:rPr>
          <w:rFonts w:ascii="Arial" w:hAnsi="Arial" w:cs="Arial"/>
          <w:sz w:val="20"/>
          <w:szCs w:val="20"/>
        </w:rPr>
        <w:t>si</w:t>
      </w:r>
      <w:r w:rsidR="007B117D" w:rsidRPr="00B86DFE">
        <w:rPr>
          <w:rFonts w:ascii="Arial" w:hAnsi="Arial" w:cs="Arial"/>
          <w:sz w:val="20"/>
          <w:szCs w:val="20"/>
        </w:rPr>
        <w:t>ntetizar o risco de sintomas de TA</w:t>
      </w:r>
      <w:r w:rsidR="00C73A16" w:rsidRPr="00B86DFE">
        <w:rPr>
          <w:rFonts w:ascii="Arial" w:hAnsi="Arial" w:cs="Arial"/>
          <w:sz w:val="20"/>
          <w:szCs w:val="20"/>
        </w:rPr>
        <w:t xml:space="preserve"> em universitários brasileiros</w:t>
      </w:r>
      <w:r w:rsidRPr="00B86DFE">
        <w:rPr>
          <w:rFonts w:ascii="Arial" w:hAnsi="Arial" w:cs="Arial"/>
          <w:sz w:val="20"/>
          <w:szCs w:val="20"/>
        </w:rPr>
        <w:t>, Trindade et al</w:t>
      </w:r>
      <w:r w:rsidRPr="00B86DFE">
        <w:rPr>
          <w:rFonts w:ascii="Arial" w:hAnsi="Arial" w:cs="Arial"/>
          <w:sz w:val="20"/>
          <w:szCs w:val="20"/>
          <w:vertAlign w:val="superscript"/>
        </w:rPr>
        <w:t>4</w:t>
      </w:r>
      <w:r w:rsidR="0005079D" w:rsidRPr="00B86DFE">
        <w:rPr>
          <w:rFonts w:ascii="Arial" w:hAnsi="Arial" w:cs="Arial"/>
          <w:sz w:val="20"/>
          <w:szCs w:val="20"/>
          <w:vertAlign w:val="superscript"/>
        </w:rPr>
        <w:t>1</w:t>
      </w:r>
      <w:r w:rsidR="0060438B" w:rsidRPr="00B86DFE">
        <w:rPr>
          <w:rFonts w:ascii="Arial" w:hAnsi="Arial" w:cs="Arial"/>
          <w:sz w:val="20"/>
          <w:szCs w:val="20"/>
        </w:rPr>
        <w:t>,</w:t>
      </w:r>
      <w:r w:rsidR="00C73A16" w:rsidRPr="00B86DFE">
        <w:rPr>
          <w:rFonts w:ascii="Arial" w:hAnsi="Arial" w:cs="Arial"/>
          <w:sz w:val="20"/>
          <w:szCs w:val="20"/>
        </w:rPr>
        <w:t xml:space="preserve"> por meio de uma revisão sistemática e meta-análise</w:t>
      </w:r>
      <w:r w:rsidRPr="00B86DFE">
        <w:rPr>
          <w:rFonts w:ascii="Arial" w:hAnsi="Arial" w:cs="Arial"/>
          <w:sz w:val="20"/>
          <w:szCs w:val="20"/>
        </w:rPr>
        <w:t>, analis</w:t>
      </w:r>
      <w:r w:rsidR="000E3E41" w:rsidRPr="00B86DFE">
        <w:rPr>
          <w:rFonts w:ascii="Arial" w:hAnsi="Arial" w:cs="Arial"/>
          <w:sz w:val="20"/>
          <w:szCs w:val="20"/>
        </w:rPr>
        <w:t>aram</w:t>
      </w:r>
      <w:r w:rsidRPr="00B86DFE">
        <w:rPr>
          <w:rFonts w:ascii="Arial" w:hAnsi="Arial" w:cs="Arial"/>
          <w:sz w:val="20"/>
          <w:szCs w:val="20"/>
        </w:rPr>
        <w:t xml:space="preserve"> t</w:t>
      </w:r>
      <w:r w:rsidR="00C73A16" w:rsidRPr="00B86DFE">
        <w:rPr>
          <w:rFonts w:ascii="Arial" w:hAnsi="Arial" w:cs="Arial"/>
          <w:sz w:val="20"/>
          <w:szCs w:val="20"/>
        </w:rPr>
        <w:t>rinta e três</w:t>
      </w:r>
      <w:r w:rsidR="008E0864" w:rsidRPr="00B86DFE">
        <w:rPr>
          <w:rFonts w:ascii="Arial" w:hAnsi="Arial" w:cs="Arial"/>
          <w:sz w:val="20"/>
          <w:szCs w:val="20"/>
        </w:rPr>
        <w:t xml:space="preserve"> (33)</w:t>
      </w:r>
      <w:r w:rsidR="00C73A16" w:rsidRPr="00B86DFE">
        <w:rPr>
          <w:rFonts w:ascii="Arial" w:hAnsi="Arial" w:cs="Arial"/>
          <w:sz w:val="20"/>
          <w:szCs w:val="20"/>
        </w:rPr>
        <w:t xml:space="preserve"> estudos, dos quais </w:t>
      </w:r>
      <w:r w:rsidR="009B4C1A" w:rsidRPr="00B86DFE">
        <w:rPr>
          <w:rFonts w:ascii="Arial" w:hAnsi="Arial" w:cs="Arial"/>
          <w:sz w:val="20"/>
          <w:szCs w:val="20"/>
        </w:rPr>
        <w:t>quatorze (</w:t>
      </w:r>
      <w:r w:rsidR="00C73A16" w:rsidRPr="00B86DFE">
        <w:rPr>
          <w:rFonts w:ascii="Arial" w:hAnsi="Arial" w:cs="Arial"/>
          <w:sz w:val="20"/>
          <w:szCs w:val="20"/>
        </w:rPr>
        <w:t>14</w:t>
      </w:r>
      <w:r w:rsidR="009B4C1A" w:rsidRPr="00B86DFE">
        <w:rPr>
          <w:rFonts w:ascii="Arial" w:hAnsi="Arial" w:cs="Arial"/>
          <w:sz w:val="20"/>
          <w:szCs w:val="20"/>
        </w:rPr>
        <w:t>)</w:t>
      </w:r>
      <w:r w:rsidR="00C73A16" w:rsidRPr="00B86DFE">
        <w:rPr>
          <w:rFonts w:ascii="Arial" w:hAnsi="Arial" w:cs="Arial"/>
          <w:sz w:val="20"/>
          <w:szCs w:val="20"/>
        </w:rPr>
        <w:t xml:space="preserve"> foram incluídos na meta-análise. Todos os estudos incluídos utilizaram questionários de autorrelato, sendo o mais frequente o </w:t>
      </w:r>
      <w:r w:rsidR="00C73A16" w:rsidRPr="00B86DFE">
        <w:rPr>
          <w:rFonts w:ascii="Arial" w:hAnsi="Arial" w:cs="Arial"/>
          <w:i/>
          <w:iCs/>
          <w:sz w:val="20"/>
          <w:szCs w:val="20"/>
        </w:rPr>
        <w:t>Eating</w:t>
      </w:r>
      <w:r w:rsidR="00D90B3E" w:rsidRPr="00B86DFE">
        <w:rPr>
          <w:rFonts w:ascii="Arial" w:hAnsi="Arial" w:cs="Arial"/>
          <w:i/>
          <w:iCs/>
          <w:sz w:val="20"/>
          <w:szCs w:val="20"/>
        </w:rPr>
        <w:t xml:space="preserve"> </w:t>
      </w:r>
      <w:r w:rsidR="00C73A16" w:rsidRPr="00B86DFE">
        <w:rPr>
          <w:rFonts w:ascii="Arial" w:hAnsi="Arial" w:cs="Arial"/>
          <w:i/>
          <w:iCs/>
          <w:sz w:val="20"/>
          <w:szCs w:val="20"/>
        </w:rPr>
        <w:t>Attitudes Test</w:t>
      </w:r>
      <w:r w:rsidR="00C73A16" w:rsidRPr="00B86DFE">
        <w:rPr>
          <w:rFonts w:ascii="Arial" w:hAnsi="Arial" w:cs="Arial"/>
          <w:sz w:val="20"/>
          <w:szCs w:val="20"/>
        </w:rPr>
        <w:t xml:space="preserve"> (EAT-26). Uma meta-análise de estudos com um ponto de corte ≥ 20 para o EAT-26 (n = 5) encontrou 14,9% (IC 95% 12,8-17,2%) rastreios positivos, enquanto aqueles com um ponto de corte </w:t>
      </w:r>
      <w:r w:rsidR="00C73A16" w:rsidRPr="00B86DFE">
        <w:rPr>
          <w:rFonts w:ascii="Arial" w:hAnsi="Arial" w:cs="Arial"/>
          <w:i/>
          <w:iCs/>
          <w:sz w:val="20"/>
          <w:szCs w:val="20"/>
        </w:rPr>
        <w:t>t</w:t>
      </w:r>
      <w:r w:rsidR="00C73A16" w:rsidRPr="00B86DFE">
        <w:rPr>
          <w:rFonts w:ascii="Arial" w:hAnsi="Arial" w:cs="Arial"/>
          <w:sz w:val="20"/>
          <w:szCs w:val="20"/>
        </w:rPr>
        <w:t xml:space="preserve"> ≥ 21 (n = 9) encontraram 13,3% (IC 95% 11,3-15,6%) rastreios positivos. Houve uma proporção significativamente maior de triagens positivas entre as especialidades de </w:t>
      </w:r>
      <w:r w:rsidR="00222211" w:rsidRPr="00B86DFE">
        <w:rPr>
          <w:rFonts w:ascii="Arial" w:hAnsi="Arial" w:cs="Arial"/>
          <w:sz w:val="20"/>
          <w:szCs w:val="20"/>
        </w:rPr>
        <w:t>N</w:t>
      </w:r>
      <w:r w:rsidR="00C73A16" w:rsidRPr="00B86DFE">
        <w:rPr>
          <w:rFonts w:ascii="Arial" w:hAnsi="Arial" w:cs="Arial"/>
          <w:sz w:val="20"/>
          <w:szCs w:val="20"/>
        </w:rPr>
        <w:t>utrição do que todas as outras especialidades combinadas (26,5 e 20,5%, respectivamente).</w:t>
      </w:r>
    </w:p>
    <w:p w14:paraId="25259E3D" w14:textId="77777777" w:rsidR="00C73A16" w:rsidRPr="00B86DFE" w:rsidRDefault="00C73A16" w:rsidP="00971991">
      <w:pPr>
        <w:tabs>
          <w:tab w:val="left" w:pos="567"/>
        </w:tabs>
        <w:spacing w:after="0" w:line="360" w:lineRule="auto"/>
        <w:ind w:firstLine="709"/>
        <w:jc w:val="both"/>
        <w:rPr>
          <w:rFonts w:ascii="Arial" w:hAnsi="Arial" w:cs="Arial"/>
          <w:sz w:val="20"/>
          <w:szCs w:val="20"/>
        </w:rPr>
      </w:pPr>
      <w:r w:rsidRPr="00B86DFE">
        <w:rPr>
          <w:rFonts w:ascii="Arial" w:hAnsi="Arial" w:cs="Arial"/>
          <w:sz w:val="20"/>
          <w:szCs w:val="20"/>
        </w:rPr>
        <w:t>Ainda</w:t>
      </w:r>
      <w:r w:rsidR="00D13A6A" w:rsidRPr="00B86DFE">
        <w:rPr>
          <w:rFonts w:ascii="Arial" w:hAnsi="Arial" w:cs="Arial"/>
          <w:sz w:val="20"/>
          <w:szCs w:val="20"/>
        </w:rPr>
        <w:t xml:space="preserve"> </w:t>
      </w:r>
      <w:r w:rsidRPr="00B86DFE">
        <w:rPr>
          <w:rFonts w:ascii="Arial" w:hAnsi="Arial" w:cs="Arial"/>
          <w:sz w:val="20"/>
          <w:szCs w:val="20"/>
        </w:rPr>
        <w:t xml:space="preserve">através de uma revisão bibliográfica, </w:t>
      </w:r>
      <w:proofErr w:type="spellStart"/>
      <w:r w:rsidR="00AB2AAD" w:rsidRPr="00B86DFE">
        <w:rPr>
          <w:rFonts w:ascii="Arial" w:hAnsi="Arial" w:cs="Arial"/>
          <w:sz w:val="20"/>
          <w:szCs w:val="20"/>
        </w:rPr>
        <w:t>Bloc</w:t>
      </w:r>
      <w:proofErr w:type="spellEnd"/>
      <w:r w:rsidR="00AB2AAD" w:rsidRPr="00B86DFE">
        <w:rPr>
          <w:rFonts w:ascii="Arial" w:hAnsi="Arial" w:cs="Arial"/>
          <w:sz w:val="20"/>
          <w:szCs w:val="20"/>
        </w:rPr>
        <w:t xml:space="preserve"> et al</w:t>
      </w:r>
      <w:r w:rsidR="00AB2AAD" w:rsidRPr="00B86DFE">
        <w:rPr>
          <w:rFonts w:ascii="Arial" w:hAnsi="Arial" w:cs="Arial"/>
          <w:sz w:val="20"/>
          <w:szCs w:val="20"/>
          <w:vertAlign w:val="superscript"/>
        </w:rPr>
        <w:t>4</w:t>
      </w:r>
      <w:r w:rsidR="0005079D" w:rsidRPr="00B86DFE">
        <w:rPr>
          <w:rFonts w:ascii="Arial" w:hAnsi="Arial" w:cs="Arial"/>
          <w:sz w:val="20"/>
          <w:szCs w:val="20"/>
          <w:vertAlign w:val="superscript"/>
        </w:rPr>
        <w:t>3</w:t>
      </w:r>
      <w:r w:rsidR="00D13A6A" w:rsidRPr="00B86DFE">
        <w:rPr>
          <w:rFonts w:ascii="Arial" w:hAnsi="Arial" w:cs="Arial"/>
          <w:sz w:val="20"/>
          <w:szCs w:val="20"/>
          <w:vertAlign w:val="superscript"/>
        </w:rPr>
        <w:t xml:space="preserve"> </w:t>
      </w:r>
      <w:r w:rsidRPr="00B86DFE">
        <w:rPr>
          <w:rFonts w:ascii="Arial" w:hAnsi="Arial" w:cs="Arial"/>
          <w:sz w:val="20"/>
          <w:szCs w:val="20"/>
        </w:rPr>
        <w:t>retomaram a literatura sobre o Transtorno de Compulsão Alimentar (TCA), para caracterizar e discutir as produções sobre o tema. Os achados dos autores, aponta</w:t>
      </w:r>
      <w:r w:rsidR="00AB2AAD" w:rsidRPr="00B86DFE">
        <w:rPr>
          <w:rFonts w:ascii="Arial" w:hAnsi="Arial" w:cs="Arial"/>
          <w:sz w:val="20"/>
          <w:szCs w:val="20"/>
        </w:rPr>
        <w:t>ra</w:t>
      </w:r>
      <w:r w:rsidRPr="00B86DFE">
        <w:rPr>
          <w:rFonts w:ascii="Arial" w:hAnsi="Arial" w:cs="Arial"/>
          <w:sz w:val="20"/>
          <w:szCs w:val="20"/>
        </w:rPr>
        <w:t>m uma tendência da valorização do caráter biológico e voltado para o diagnóstico a partir do Manual Diagnóstico e Estatístico de Transtornos Mentais, com foco nos sintomas e nos tratamentos. Conclu</w:t>
      </w:r>
      <w:r w:rsidR="00AB2AAD" w:rsidRPr="00B86DFE">
        <w:rPr>
          <w:rFonts w:ascii="Arial" w:hAnsi="Arial" w:cs="Arial"/>
          <w:sz w:val="20"/>
          <w:szCs w:val="20"/>
        </w:rPr>
        <w:t>íra</w:t>
      </w:r>
      <w:r w:rsidRPr="00B86DFE">
        <w:rPr>
          <w:rFonts w:ascii="Arial" w:hAnsi="Arial" w:cs="Arial"/>
          <w:sz w:val="20"/>
          <w:szCs w:val="20"/>
        </w:rPr>
        <w:t xml:space="preserve">m que </w:t>
      </w:r>
      <w:r w:rsidR="00B76F2C" w:rsidRPr="00B86DFE">
        <w:rPr>
          <w:rFonts w:ascii="Arial" w:hAnsi="Arial" w:cs="Arial"/>
          <w:sz w:val="20"/>
          <w:szCs w:val="20"/>
        </w:rPr>
        <w:t>o panorama das pesquisas demonstra</w:t>
      </w:r>
      <w:r w:rsidRPr="00B86DFE">
        <w:rPr>
          <w:rFonts w:ascii="Arial" w:hAnsi="Arial" w:cs="Arial"/>
          <w:sz w:val="20"/>
          <w:szCs w:val="20"/>
        </w:rPr>
        <w:t xml:space="preserve"> a necessidade de estudos que se proponham a compreender o TCA de forma ampla e avaliar os possíveis impactos da efetivação como transtorno nos indivíduos envolvidos e nas práticas de saúde que os circundam.  </w:t>
      </w:r>
    </w:p>
    <w:p w14:paraId="2F345085" w14:textId="77777777" w:rsidR="0074132C" w:rsidRPr="00B86DFE" w:rsidRDefault="0074132C" w:rsidP="00873708">
      <w:pPr>
        <w:tabs>
          <w:tab w:val="left" w:pos="567"/>
        </w:tabs>
        <w:spacing w:after="0" w:line="360" w:lineRule="auto"/>
        <w:jc w:val="both"/>
        <w:rPr>
          <w:rFonts w:ascii="Arial" w:hAnsi="Arial" w:cs="Arial"/>
          <w:sz w:val="20"/>
          <w:szCs w:val="20"/>
        </w:rPr>
      </w:pPr>
    </w:p>
    <w:p w14:paraId="0501C74D" w14:textId="0E48F0B5" w:rsidR="004A4FC2" w:rsidRPr="00B86DFE" w:rsidRDefault="00374D35" w:rsidP="00794382">
      <w:pPr>
        <w:spacing w:after="0" w:line="360" w:lineRule="auto"/>
        <w:jc w:val="both"/>
        <w:rPr>
          <w:rFonts w:ascii="Arial" w:hAnsi="Arial" w:cs="Arial"/>
          <w:b/>
          <w:bCs/>
          <w:sz w:val="20"/>
          <w:szCs w:val="20"/>
        </w:rPr>
      </w:pPr>
      <w:r w:rsidRPr="00B86DFE">
        <w:rPr>
          <w:rFonts w:ascii="Arial" w:hAnsi="Arial" w:cs="Arial"/>
          <w:b/>
          <w:bCs/>
          <w:sz w:val="20"/>
          <w:szCs w:val="20"/>
        </w:rPr>
        <w:t>CONCLUSÃO</w:t>
      </w:r>
    </w:p>
    <w:p w14:paraId="3047854D" w14:textId="3D4E4B12" w:rsidR="00C73A16" w:rsidRPr="00B86DFE" w:rsidRDefault="00047A63" w:rsidP="00971991">
      <w:pPr>
        <w:spacing w:after="0" w:line="360" w:lineRule="auto"/>
        <w:ind w:firstLine="709"/>
        <w:jc w:val="both"/>
        <w:rPr>
          <w:rFonts w:ascii="Arial" w:hAnsi="Arial" w:cs="Arial"/>
          <w:bCs/>
          <w:sz w:val="20"/>
          <w:szCs w:val="20"/>
        </w:rPr>
      </w:pPr>
      <w:r w:rsidRPr="00B86DFE">
        <w:rPr>
          <w:rFonts w:ascii="Arial" w:hAnsi="Arial" w:cs="Arial"/>
          <w:bCs/>
          <w:sz w:val="20"/>
          <w:szCs w:val="20"/>
        </w:rPr>
        <w:t>O</w:t>
      </w:r>
      <w:r w:rsidR="00C73A16" w:rsidRPr="00B86DFE">
        <w:rPr>
          <w:rFonts w:ascii="Arial" w:hAnsi="Arial" w:cs="Arial"/>
          <w:bCs/>
          <w:sz w:val="20"/>
          <w:szCs w:val="20"/>
        </w:rPr>
        <w:t xml:space="preserve">s universitários </w:t>
      </w:r>
      <w:r w:rsidR="00251F0A" w:rsidRPr="00B86DFE">
        <w:rPr>
          <w:rFonts w:ascii="Arial" w:hAnsi="Arial" w:cs="Arial"/>
          <w:bCs/>
          <w:sz w:val="20"/>
          <w:szCs w:val="20"/>
        </w:rPr>
        <w:t>dos cursos de Educação Física e Nutrição</w:t>
      </w:r>
      <w:r w:rsidR="006F42D0" w:rsidRPr="00B86DFE">
        <w:rPr>
          <w:rFonts w:ascii="Arial" w:hAnsi="Arial" w:cs="Arial"/>
          <w:bCs/>
          <w:sz w:val="20"/>
          <w:szCs w:val="20"/>
        </w:rPr>
        <w:t xml:space="preserve"> em especial do sexo feminino,</w:t>
      </w:r>
      <w:r w:rsidR="00251F0A" w:rsidRPr="00B86DFE">
        <w:rPr>
          <w:rFonts w:ascii="Arial" w:hAnsi="Arial" w:cs="Arial"/>
          <w:bCs/>
          <w:sz w:val="20"/>
          <w:szCs w:val="20"/>
        </w:rPr>
        <w:t xml:space="preserve"> </w:t>
      </w:r>
      <w:r w:rsidR="00C73A16" w:rsidRPr="00B86DFE">
        <w:rPr>
          <w:rFonts w:ascii="Arial" w:hAnsi="Arial" w:cs="Arial"/>
          <w:bCs/>
          <w:sz w:val="20"/>
          <w:szCs w:val="20"/>
        </w:rPr>
        <w:t xml:space="preserve">apresentam predisposição para </w:t>
      </w:r>
      <w:r w:rsidR="00D13A6A" w:rsidRPr="00B86DFE">
        <w:rPr>
          <w:rFonts w:ascii="Arial" w:hAnsi="Arial" w:cs="Arial"/>
          <w:bCs/>
          <w:sz w:val="20"/>
          <w:szCs w:val="20"/>
        </w:rPr>
        <w:t>o desenvolvimento dos TA</w:t>
      </w:r>
      <w:r w:rsidR="00C73A16" w:rsidRPr="00B86DFE">
        <w:rPr>
          <w:rFonts w:ascii="Arial" w:hAnsi="Arial" w:cs="Arial"/>
          <w:bCs/>
          <w:sz w:val="20"/>
          <w:szCs w:val="20"/>
        </w:rPr>
        <w:t xml:space="preserve"> e </w:t>
      </w:r>
      <w:r w:rsidR="007B117D" w:rsidRPr="00B86DFE">
        <w:rPr>
          <w:rFonts w:ascii="Arial" w:hAnsi="Arial" w:cs="Arial"/>
          <w:bCs/>
          <w:sz w:val="20"/>
          <w:szCs w:val="20"/>
        </w:rPr>
        <w:t>dentre os principais fatores de risco encontrados destacam-</w:t>
      </w:r>
      <w:r w:rsidR="00C801C3" w:rsidRPr="00B86DFE">
        <w:rPr>
          <w:rFonts w:ascii="Arial" w:hAnsi="Arial" w:cs="Arial"/>
          <w:bCs/>
          <w:sz w:val="20"/>
          <w:szCs w:val="20"/>
        </w:rPr>
        <w:t>se a</w:t>
      </w:r>
      <w:r w:rsidR="00C73A16" w:rsidRPr="00B86DFE">
        <w:rPr>
          <w:rFonts w:ascii="Arial" w:hAnsi="Arial" w:cs="Arial"/>
          <w:bCs/>
          <w:sz w:val="20"/>
          <w:szCs w:val="20"/>
        </w:rPr>
        <w:t xml:space="preserve"> </w:t>
      </w:r>
      <w:r w:rsidR="009B4C1A" w:rsidRPr="00B86DFE">
        <w:rPr>
          <w:rFonts w:ascii="Arial" w:hAnsi="Arial" w:cs="Arial"/>
          <w:bCs/>
          <w:sz w:val="20"/>
          <w:szCs w:val="20"/>
        </w:rPr>
        <w:t>IC</w:t>
      </w:r>
      <w:r w:rsidR="00C73A16" w:rsidRPr="00B86DFE">
        <w:rPr>
          <w:rFonts w:ascii="Arial" w:hAnsi="Arial" w:cs="Arial"/>
          <w:bCs/>
          <w:sz w:val="20"/>
          <w:szCs w:val="20"/>
        </w:rPr>
        <w:t xml:space="preserve">, a relação significativamente incorreta com o consumo alimentar, a qualidade de vida e atitudes alimentares inadequadas </w:t>
      </w:r>
      <w:r w:rsidR="00F97C18" w:rsidRPr="00B86DFE">
        <w:rPr>
          <w:rFonts w:ascii="Arial" w:hAnsi="Arial" w:cs="Arial"/>
          <w:bCs/>
          <w:sz w:val="20"/>
          <w:szCs w:val="20"/>
        </w:rPr>
        <w:t xml:space="preserve">que podem </w:t>
      </w:r>
      <w:r w:rsidR="00C73A16" w:rsidRPr="00B86DFE">
        <w:rPr>
          <w:rFonts w:ascii="Arial" w:hAnsi="Arial" w:cs="Arial"/>
          <w:bCs/>
          <w:sz w:val="20"/>
          <w:szCs w:val="20"/>
        </w:rPr>
        <w:t>desencade</w:t>
      </w:r>
      <w:r w:rsidR="00F97C18" w:rsidRPr="00B86DFE">
        <w:rPr>
          <w:rFonts w:ascii="Arial" w:hAnsi="Arial" w:cs="Arial"/>
          <w:bCs/>
          <w:sz w:val="20"/>
          <w:szCs w:val="20"/>
        </w:rPr>
        <w:t>ar</w:t>
      </w:r>
      <w:r w:rsidR="00C73A16" w:rsidRPr="00B86DFE">
        <w:rPr>
          <w:rFonts w:ascii="Arial" w:hAnsi="Arial" w:cs="Arial"/>
          <w:bCs/>
          <w:sz w:val="20"/>
          <w:szCs w:val="20"/>
        </w:rPr>
        <w:t xml:space="preserve"> prejuízos à saúde </w:t>
      </w:r>
      <w:bookmarkStart w:id="10" w:name="_Hlk55654728"/>
      <w:r w:rsidR="00C73A16" w:rsidRPr="00B86DFE">
        <w:rPr>
          <w:rFonts w:ascii="Arial" w:hAnsi="Arial" w:cs="Arial"/>
          <w:bCs/>
          <w:sz w:val="20"/>
          <w:szCs w:val="20"/>
        </w:rPr>
        <w:t>dos graduandos</w:t>
      </w:r>
      <w:r w:rsidR="00EF2978" w:rsidRPr="00B86DFE">
        <w:rPr>
          <w:rFonts w:ascii="Arial" w:hAnsi="Arial" w:cs="Arial"/>
          <w:bCs/>
          <w:sz w:val="20"/>
          <w:szCs w:val="20"/>
        </w:rPr>
        <w:t xml:space="preserve"> </w:t>
      </w:r>
      <w:r w:rsidR="00C73A16" w:rsidRPr="00B86DFE">
        <w:rPr>
          <w:rFonts w:ascii="Arial" w:hAnsi="Arial" w:cs="Arial"/>
          <w:bCs/>
          <w:sz w:val="20"/>
          <w:szCs w:val="20"/>
        </w:rPr>
        <w:t xml:space="preserve">dos </w:t>
      </w:r>
      <w:bookmarkEnd w:id="10"/>
      <w:r w:rsidR="00024B23" w:rsidRPr="00B86DFE">
        <w:rPr>
          <w:rFonts w:ascii="Arial" w:hAnsi="Arial" w:cs="Arial"/>
          <w:bCs/>
          <w:sz w:val="20"/>
          <w:szCs w:val="20"/>
        </w:rPr>
        <w:t>referidos cursos,</w:t>
      </w:r>
      <w:r w:rsidR="00EF2978" w:rsidRPr="00B86DFE">
        <w:rPr>
          <w:rFonts w:ascii="Arial" w:hAnsi="Arial" w:cs="Arial"/>
          <w:bCs/>
          <w:sz w:val="20"/>
          <w:szCs w:val="20"/>
        </w:rPr>
        <w:t xml:space="preserve"> </w:t>
      </w:r>
      <w:r w:rsidR="00DE1C29" w:rsidRPr="00B86DFE">
        <w:rPr>
          <w:rFonts w:ascii="Arial" w:hAnsi="Arial" w:cs="Arial"/>
          <w:bCs/>
          <w:sz w:val="20"/>
          <w:szCs w:val="20"/>
        </w:rPr>
        <w:t>e</w:t>
      </w:r>
      <w:r w:rsidR="00DA6426" w:rsidRPr="00B86DFE">
        <w:rPr>
          <w:rFonts w:ascii="Arial" w:hAnsi="Arial" w:cs="Arial"/>
          <w:bCs/>
          <w:sz w:val="20"/>
          <w:szCs w:val="20"/>
        </w:rPr>
        <w:t xml:space="preserve">m razão </w:t>
      </w:r>
      <w:r w:rsidR="00F35940" w:rsidRPr="00B86DFE">
        <w:rPr>
          <w:rFonts w:ascii="Arial" w:hAnsi="Arial" w:cs="Arial"/>
          <w:bCs/>
          <w:sz w:val="20"/>
          <w:szCs w:val="20"/>
        </w:rPr>
        <w:t>d</w:t>
      </w:r>
      <w:r w:rsidR="00B615D6" w:rsidRPr="00B86DFE">
        <w:rPr>
          <w:rFonts w:ascii="Arial" w:hAnsi="Arial" w:cs="Arial"/>
          <w:bCs/>
          <w:sz w:val="20"/>
          <w:szCs w:val="20"/>
        </w:rPr>
        <w:t>a</w:t>
      </w:r>
      <w:r w:rsidR="00DA6426" w:rsidRPr="00B86DFE">
        <w:rPr>
          <w:rFonts w:ascii="Arial" w:hAnsi="Arial" w:cs="Arial"/>
          <w:bCs/>
          <w:sz w:val="20"/>
          <w:szCs w:val="20"/>
        </w:rPr>
        <w:t xml:space="preserve"> maior associação a imagem corporal</w:t>
      </w:r>
      <w:r w:rsidR="0036527D" w:rsidRPr="00B86DFE">
        <w:rPr>
          <w:rFonts w:ascii="Arial" w:hAnsi="Arial" w:cs="Arial"/>
          <w:bCs/>
          <w:sz w:val="20"/>
          <w:szCs w:val="20"/>
        </w:rPr>
        <w:t xml:space="preserve"> e social</w:t>
      </w:r>
      <w:r w:rsidR="00C73A16" w:rsidRPr="00B86DFE">
        <w:rPr>
          <w:rFonts w:ascii="Arial" w:hAnsi="Arial" w:cs="Arial"/>
          <w:bCs/>
          <w:sz w:val="20"/>
          <w:szCs w:val="20"/>
        </w:rPr>
        <w:t>.</w:t>
      </w:r>
    </w:p>
    <w:p w14:paraId="42D1BAE2" w14:textId="77777777" w:rsidR="001973B9" w:rsidRPr="00B86DFE" w:rsidRDefault="001973B9" w:rsidP="00971991">
      <w:pPr>
        <w:spacing w:after="0" w:line="360" w:lineRule="auto"/>
        <w:ind w:firstLine="709"/>
        <w:jc w:val="both"/>
        <w:rPr>
          <w:rFonts w:ascii="Arial" w:hAnsi="Arial" w:cs="Arial"/>
          <w:bCs/>
          <w:sz w:val="20"/>
          <w:szCs w:val="20"/>
        </w:rPr>
      </w:pPr>
    </w:p>
    <w:p w14:paraId="02FB36C3" w14:textId="77777777" w:rsidR="00AC61F6" w:rsidRPr="00B86DFE" w:rsidRDefault="001301E7" w:rsidP="00C73A16">
      <w:pPr>
        <w:spacing w:after="0" w:line="240" w:lineRule="auto"/>
        <w:rPr>
          <w:rFonts w:ascii="Arial" w:hAnsi="Arial" w:cs="Arial"/>
          <w:b/>
          <w:bCs/>
          <w:sz w:val="20"/>
          <w:szCs w:val="20"/>
        </w:rPr>
      </w:pPr>
      <w:r w:rsidRPr="00B86DFE">
        <w:rPr>
          <w:rFonts w:ascii="Arial" w:hAnsi="Arial" w:cs="Arial"/>
          <w:b/>
          <w:bCs/>
          <w:sz w:val="20"/>
          <w:szCs w:val="20"/>
        </w:rPr>
        <w:t>REFERÊNCIAS</w:t>
      </w:r>
    </w:p>
    <w:p w14:paraId="7A709554" w14:textId="77777777" w:rsidR="00C73A16" w:rsidRPr="00B86DFE" w:rsidRDefault="00C73A16" w:rsidP="00C73A16">
      <w:pPr>
        <w:spacing w:after="0" w:line="240" w:lineRule="auto"/>
        <w:rPr>
          <w:rFonts w:ascii="Arial" w:hAnsi="Arial" w:cs="Arial"/>
          <w:b/>
          <w:bCs/>
          <w:sz w:val="20"/>
          <w:szCs w:val="20"/>
        </w:rPr>
      </w:pPr>
    </w:p>
    <w:p w14:paraId="4C1DA417" w14:textId="77777777" w:rsidR="00C73A16" w:rsidRPr="00B86DFE" w:rsidRDefault="00C73A16" w:rsidP="00971991">
      <w:pPr>
        <w:numPr>
          <w:ilvl w:val="0"/>
          <w:numId w:val="7"/>
        </w:numPr>
        <w:spacing w:after="0" w:line="240" w:lineRule="auto"/>
        <w:ind w:left="284" w:hanging="284"/>
        <w:contextualSpacing/>
        <w:rPr>
          <w:rFonts w:ascii="Arial" w:hAnsi="Arial" w:cs="Arial"/>
          <w:sz w:val="20"/>
          <w:szCs w:val="20"/>
        </w:rPr>
      </w:pPr>
      <w:r w:rsidRPr="00B86DFE">
        <w:rPr>
          <w:rFonts w:ascii="Arial" w:hAnsi="Arial" w:cs="Arial"/>
          <w:sz w:val="20"/>
          <w:szCs w:val="20"/>
        </w:rPr>
        <w:lastRenderedPageBreak/>
        <w:t>Moraes RW de. Determinantes e construção do comportamento alimentar: uma revisão narrativa da literatura [monografia]. Porto Alegre: Universidade Federal do Rio Grande do Sul; 2014.</w:t>
      </w:r>
    </w:p>
    <w:p w14:paraId="5B76BD49" w14:textId="77777777" w:rsidR="00C73A16" w:rsidRPr="00B86DFE" w:rsidRDefault="00C73A16" w:rsidP="00971991">
      <w:pPr>
        <w:spacing w:after="0" w:line="240" w:lineRule="auto"/>
        <w:contextualSpacing/>
        <w:rPr>
          <w:rFonts w:ascii="Arial" w:hAnsi="Arial" w:cs="Arial"/>
          <w:sz w:val="20"/>
          <w:szCs w:val="20"/>
        </w:rPr>
      </w:pPr>
    </w:p>
    <w:p w14:paraId="75487980" w14:textId="77777777" w:rsidR="00C73A16" w:rsidRPr="00B86DFE" w:rsidRDefault="00C73A16" w:rsidP="00971991">
      <w:pPr>
        <w:numPr>
          <w:ilvl w:val="0"/>
          <w:numId w:val="7"/>
        </w:numPr>
        <w:spacing w:after="0" w:line="240" w:lineRule="auto"/>
        <w:ind w:left="284" w:hanging="284"/>
        <w:contextualSpacing/>
        <w:rPr>
          <w:rFonts w:ascii="Arial" w:hAnsi="Arial" w:cs="Arial"/>
          <w:sz w:val="20"/>
          <w:szCs w:val="20"/>
        </w:rPr>
      </w:pPr>
      <w:r w:rsidRPr="00B86DFE">
        <w:rPr>
          <w:rFonts w:ascii="Arial" w:hAnsi="Arial" w:cs="Arial"/>
          <w:sz w:val="20"/>
          <w:szCs w:val="20"/>
        </w:rPr>
        <w:t xml:space="preserve">Macedo TS, Portela PP, Palmaria CS, </w:t>
      </w:r>
      <w:proofErr w:type="spellStart"/>
      <w:r w:rsidRPr="00B86DFE">
        <w:rPr>
          <w:rFonts w:ascii="Arial" w:hAnsi="Arial" w:cs="Arial"/>
          <w:sz w:val="20"/>
          <w:szCs w:val="20"/>
        </w:rPr>
        <w:t>Mussi</w:t>
      </w:r>
      <w:proofErr w:type="spellEnd"/>
      <w:r w:rsidRPr="00B86DFE">
        <w:rPr>
          <w:rFonts w:ascii="Arial" w:hAnsi="Arial" w:cs="Arial"/>
          <w:sz w:val="20"/>
          <w:szCs w:val="20"/>
        </w:rPr>
        <w:t xml:space="preserve"> FC. Percepção de pessoas obesas sobre seu corpo [monografia]. Salvador: Universidade Federal da Bahia; 2015. </w:t>
      </w:r>
    </w:p>
    <w:p w14:paraId="786A177C" w14:textId="77777777" w:rsidR="00C73A16" w:rsidRPr="00B86DFE" w:rsidRDefault="00C73A16" w:rsidP="00971991">
      <w:pPr>
        <w:spacing w:after="0" w:line="240" w:lineRule="auto"/>
        <w:contextualSpacing/>
        <w:rPr>
          <w:rFonts w:ascii="Arial" w:hAnsi="Arial" w:cs="Arial"/>
          <w:sz w:val="20"/>
          <w:szCs w:val="20"/>
        </w:rPr>
      </w:pPr>
    </w:p>
    <w:p w14:paraId="1913F725" w14:textId="77777777" w:rsidR="00C73A16" w:rsidRPr="00B86DFE" w:rsidRDefault="00C73A16" w:rsidP="00971991">
      <w:pPr>
        <w:spacing w:after="0" w:line="240" w:lineRule="auto"/>
        <w:contextualSpacing/>
        <w:rPr>
          <w:rFonts w:ascii="Arial" w:hAnsi="Arial" w:cs="Arial"/>
          <w:sz w:val="20"/>
          <w:szCs w:val="20"/>
        </w:rPr>
      </w:pPr>
    </w:p>
    <w:p w14:paraId="09B62966" w14:textId="78FB506B" w:rsidR="00C73A16" w:rsidRPr="00B86DFE" w:rsidRDefault="00C73A16" w:rsidP="00971991">
      <w:pPr>
        <w:numPr>
          <w:ilvl w:val="0"/>
          <w:numId w:val="7"/>
        </w:numPr>
        <w:spacing w:after="0" w:line="240" w:lineRule="auto"/>
        <w:ind w:left="284" w:hanging="284"/>
        <w:contextualSpacing/>
        <w:rPr>
          <w:rFonts w:ascii="Arial" w:hAnsi="Arial" w:cs="Arial"/>
          <w:sz w:val="20"/>
          <w:szCs w:val="20"/>
          <w:shd w:val="clear" w:color="auto" w:fill="FFFFFF"/>
        </w:rPr>
      </w:pPr>
      <w:r w:rsidRPr="00B86DFE">
        <w:rPr>
          <w:rFonts w:ascii="Arial" w:hAnsi="Arial" w:cs="Arial"/>
          <w:sz w:val="20"/>
          <w:szCs w:val="20"/>
          <w:shd w:val="clear" w:color="auto" w:fill="FFFFFF"/>
        </w:rPr>
        <w:t xml:space="preserve">Fortes LS, Morgado FFR, Ferreira MEC. Fatores associados ao comportamento alimentar inadequado em adolescentes escolares </w:t>
      </w:r>
      <w:r w:rsidRPr="00B86DFE">
        <w:rPr>
          <w:rFonts w:ascii="Arial" w:hAnsi="Arial" w:cs="Arial"/>
          <w:sz w:val="20"/>
          <w:szCs w:val="20"/>
        </w:rPr>
        <w:t xml:space="preserve">[monografia]. </w:t>
      </w:r>
      <w:r w:rsidRPr="00B86DFE">
        <w:rPr>
          <w:rFonts w:ascii="Arial" w:hAnsi="Arial" w:cs="Arial"/>
          <w:sz w:val="20"/>
          <w:szCs w:val="20"/>
          <w:shd w:val="clear" w:color="auto" w:fill="FFFFFF"/>
        </w:rPr>
        <w:t xml:space="preserve"> Minas Gerais: Universidade Federal de Juiz de Fora (UFJF); 2012.</w:t>
      </w:r>
    </w:p>
    <w:p w14:paraId="5C49231D" w14:textId="7CD4EE51" w:rsidR="009B4C1A" w:rsidRPr="00B86DFE" w:rsidRDefault="009B4C1A" w:rsidP="00971991">
      <w:pPr>
        <w:spacing w:after="0" w:line="240" w:lineRule="auto"/>
        <w:contextualSpacing/>
        <w:rPr>
          <w:rFonts w:ascii="Arial" w:hAnsi="Arial" w:cs="Arial"/>
          <w:sz w:val="20"/>
          <w:szCs w:val="20"/>
          <w:shd w:val="clear" w:color="auto" w:fill="FFFFFF"/>
        </w:rPr>
      </w:pPr>
    </w:p>
    <w:p w14:paraId="0FC79104" w14:textId="77777777" w:rsidR="009B4C1A" w:rsidRPr="00B86DFE" w:rsidRDefault="009B4C1A" w:rsidP="00971991">
      <w:pPr>
        <w:spacing w:after="0" w:line="240" w:lineRule="auto"/>
        <w:contextualSpacing/>
        <w:rPr>
          <w:rFonts w:ascii="Arial" w:hAnsi="Arial" w:cs="Arial"/>
          <w:sz w:val="20"/>
          <w:szCs w:val="20"/>
          <w:shd w:val="clear" w:color="auto" w:fill="FFFFFF"/>
        </w:rPr>
      </w:pPr>
    </w:p>
    <w:p w14:paraId="2C5EE91A" w14:textId="7A0EC800" w:rsidR="00C73A16" w:rsidRPr="00B86DFE" w:rsidRDefault="00C73A16" w:rsidP="00971991">
      <w:pPr>
        <w:numPr>
          <w:ilvl w:val="0"/>
          <w:numId w:val="7"/>
        </w:numPr>
        <w:spacing w:after="0" w:line="240" w:lineRule="auto"/>
        <w:ind w:left="284" w:hanging="284"/>
        <w:contextualSpacing/>
        <w:rPr>
          <w:rFonts w:ascii="Arial" w:hAnsi="Arial" w:cs="Arial"/>
          <w:sz w:val="20"/>
          <w:szCs w:val="20"/>
          <w:shd w:val="clear" w:color="auto" w:fill="FFFFFF"/>
        </w:rPr>
      </w:pPr>
      <w:proofErr w:type="spellStart"/>
      <w:r w:rsidRPr="00B86DFE">
        <w:rPr>
          <w:rFonts w:ascii="Arial" w:hAnsi="Arial" w:cs="Arial"/>
          <w:sz w:val="20"/>
          <w:szCs w:val="20"/>
        </w:rPr>
        <w:t>Bloc</w:t>
      </w:r>
      <w:proofErr w:type="spellEnd"/>
      <w:r w:rsidRPr="00B86DFE">
        <w:rPr>
          <w:rFonts w:ascii="Arial" w:hAnsi="Arial" w:cs="Arial"/>
          <w:sz w:val="20"/>
          <w:szCs w:val="20"/>
        </w:rPr>
        <w:t xml:space="preserve"> LG, Nazareth ACP, Melo AKS, Moreira V. Transtorno de compulsão alimentar: revisão sistemática da literatura. </w:t>
      </w:r>
      <w:proofErr w:type="spellStart"/>
      <w:r w:rsidRPr="00B86DFE">
        <w:rPr>
          <w:rFonts w:ascii="Arial" w:hAnsi="Arial" w:cs="Arial"/>
          <w:sz w:val="20"/>
          <w:szCs w:val="20"/>
        </w:rPr>
        <w:t>Rev</w:t>
      </w:r>
      <w:proofErr w:type="spellEnd"/>
      <w:r w:rsidRPr="00B86DFE">
        <w:rPr>
          <w:rFonts w:ascii="Arial" w:hAnsi="Arial" w:cs="Arial"/>
          <w:sz w:val="20"/>
          <w:szCs w:val="20"/>
        </w:rPr>
        <w:t xml:space="preserve"> </w:t>
      </w:r>
      <w:proofErr w:type="spellStart"/>
      <w:r w:rsidRPr="00B86DFE">
        <w:rPr>
          <w:rFonts w:ascii="Arial" w:hAnsi="Arial" w:cs="Arial"/>
          <w:sz w:val="20"/>
          <w:szCs w:val="20"/>
        </w:rPr>
        <w:t>Psicol</w:t>
      </w:r>
      <w:proofErr w:type="spellEnd"/>
      <w:r w:rsidRPr="00B86DFE">
        <w:rPr>
          <w:rFonts w:ascii="Arial" w:hAnsi="Arial" w:cs="Arial"/>
          <w:sz w:val="20"/>
          <w:szCs w:val="20"/>
        </w:rPr>
        <w:t xml:space="preserve"> Saúde.</w:t>
      </w:r>
      <w:r w:rsidR="004B59F4" w:rsidRPr="00B86DFE">
        <w:rPr>
          <w:rFonts w:ascii="Arial" w:hAnsi="Arial" w:cs="Arial"/>
          <w:sz w:val="20"/>
          <w:szCs w:val="20"/>
        </w:rPr>
        <w:t>,</w:t>
      </w:r>
      <w:r w:rsidRPr="00B86DFE">
        <w:rPr>
          <w:rFonts w:ascii="Arial" w:hAnsi="Arial" w:cs="Arial"/>
          <w:sz w:val="20"/>
          <w:szCs w:val="20"/>
        </w:rPr>
        <w:t xml:space="preserve"> 2019; 11(1): 3-17. </w:t>
      </w:r>
    </w:p>
    <w:p w14:paraId="50214304" w14:textId="77777777" w:rsidR="00C73A16" w:rsidRPr="00B86DFE" w:rsidRDefault="00C73A16" w:rsidP="00971991">
      <w:pPr>
        <w:spacing w:after="0" w:line="240" w:lineRule="auto"/>
        <w:ind w:left="284" w:hanging="284"/>
        <w:contextualSpacing/>
        <w:rPr>
          <w:rFonts w:ascii="Arial" w:hAnsi="Arial" w:cs="Arial"/>
          <w:sz w:val="20"/>
          <w:szCs w:val="20"/>
          <w:shd w:val="clear" w:color="auto" w:fill="FFFFFF"/>
        </w:rPr>
      </w:pPr>
    </w:p>
    <w:p w14:paraId="2714CF9D" w14:textId="77777777" w:rsidR="00C73A16" w:rsidRPr="00B86DFE" w:rsidRDefault="00C73A16" w:rsidP="00971991">
      <w:pPr>
        <w:spacing w:after="0" w:line="240" w:lineRule="auto"/>
        <w:ind w:left="284" w:hanging="284"/>
        <w:contextualSpacing/>
        <w:rPr>
          <w:rFonts w:ascii="Arial" w:hAnsi="Arial" w:cs="Arial"/>
          <w:sz w:val="20"/>
          <w:szCs w:val="20"/>
          <w:shd w:val="clear" w:color="auto" w:fill="FFFFFF"/>
        </w:rPr>
      </w:pPr>
    </w:p>
    <w:p w14:paraId="646D87BC" w14:textId="77777777" w:rsidR="00C73A16" w:rsidRPr="00B86DFE" w:rsidRDefault="00C73A16" w:rsidP="00971991">
      <w:pPr>
        <w:numPr>
          <w:ilvl w:val="0"/>
          <w:numId w:val="7"/>
        </w:numPr>
        <w:spacing w:after="0" w:line="240" w:lineRule="auto"/>
        <w:ind w:left="284" w:hanging="284"/>
        <w:contextualSpacing/>
        <w:rPr>
          <w:rFonts w:ascii="Arial" w:hAnsi="Arial" w:cs="Arial"/>
          <w:sz w:val="20"/>
          <w:szCs w:val="20"/>
          <w:shd w:val="clear" w:color="auto" w:fill="FFFFFF"/>
        </w:rPr>
      </w:pPr>
      <w:r w:rsidRPr="00B86DFE">
        <w:rPr>
          <w:rFonts w:ascii="Arial" w:hAnsi="Arial" w:cs="Arial"/>
          <w:sz w:val="20"/>
          <w:szCs w:val="20"/>
        </w:rPr>
        <w:t xml:space="preserve">Gomes, CSL. Perturbações do comportamento alimentar (anorexia e bulimia nervosas) e neurotransmissão [monografia]. Portugal: Faculdade de Medicina da Universidade do Porto; 2012. </w:t>
      </w:r>
    </w:p>
    <w:p w14:paraId="58FD1EFF" w14:textId="77777777" w:rsidR="00C73A16" w:rsidRPr="00B86DFE" w:rsidRDefault="00C73A16" w:rsidP="00971991">
      <w:pPr>
        <w:spacing w:after="0" w:line="240" w:lineRule="auto"/>
        <w:ind w:left="284" w:hanging="284"/>
        <w:contextualSpacing/>
        <w:rPr>
          <w:rFonts w:ascii="Arial" w:hAnsi="Arial" w:cs="Arial"/>
          <w:sz w:val="20"/>
          <w:szCs w:val="20"/>
          <w:shd w:val="clear" w:color="auto" w:fill="FFFFFF"/>
        </w:rPr>
      </w:pPr>
    </w:p>
    <w:p w14:paraId="019B0577" w14:textId="77777777" w:rsidR="00C73A16" w:rsidRPr="00B86DFE" w:rsidRDefault="00C73A16" w:rsidP="00971991">
      <w:pPr>
        <w:spacing w:after="0" w:line="240" w:lineRule="auto"/>
        <w:ind w:left="284" w:hanging="284"/>
        <w:contextualSpacing/>
        <w:rPr>
          <w:rFonts w:ascii="Arial" w:hAnsi="Arial" w:cs="Arial"/>
          <w:sz w:val="20"/>
          <w:szCs w:val="20"/>
          <w:shd w:val="clear" w:color="auto" w:fill="FFFFFF"/>
        </w:rPr>
      </w:pPr>
    </w:p>
    <w:p w14:paraId="60F01009" w14:textId="1B10C891" w:rsidR="00C73A16" w:rsidRPr="00B86DFE" w:rsidRDefault="00C73A16" w:rsidP="00971991">
      <w:pPr>
        <w:numPr>
          <w:ilvl w:val="0"/>
          <w:numId w:val="7"/>
        </w:numPr>
        <w:spacing w:after="0" w:line="240" w:lineRule="auto"/>
        <w:ind w:left="284" w:hanging="284"/>
        <w:contextualSpacing/>
        <w:rPr>
          <w:rFonts w:ascii="Arial" w:hAnsi="Arial" w:cs="Arial"/>
          <w:iCs/>
          <w:sz w:val="20"/>
          <w:szCs w:val="20"/>
          <w:lang w:eastAsia="pt-BR"/>
        </w:rPr>
      </w:pPr>
      <w:r w:rsidRPr="00B86DFE">
        <w:rPr>
          <w:rFonts w:ascii="Arial" w:hAnsi="Arial" w:cs="Arial"/>
          <w:sz w:val="20"/>
          <w:szCs w:val="20"/>
          <w:lang w:eastAsia="pt-BR"/>
        </w:rPr>
        <w:t>Costa DG, Carleto CT, Santos VS, Haas VJ, Gonçalves RMDA, Pedrosa LAK. Qualidade de vida e atitudes alimentares de graduandos da área da saúde [monografia]. Uberaba-MG; Universidade Federal do Triângulo Mineiro; 2018.</w:t>
      </w:r>
    </w:p>
    <w:p w14:paraId="6DEB1301" w14:textId="241BAC1A" w:rsidR="004F686B" w:rsidRPr="00B86DFE" w:rsidRDefault="004F686B" w:rsidP="004F686B">
      <w:pPr>
        <w:spacing w:after="0" w:line="240" w:lineRule="auto"/>
        <w:ind w:left="284"/>
        <w:contextualSpacing/>
        <w:rPr>
          <w:rFonts w:ascii="Arial" w:hAnsi="Arial" w:cs="Arial"/>
          <w:iCs/>
          <w:sz w:val="20"/>
          <w:szCs w:val="20"/>
          <w:lang w:eastAsia="pt-BR"/>
        </w:rPr>
      </w:pPr>
    </w:p>
    <w:p w14:paraId="54A61DE9" w14:textId="77777777" w:rsidR="004B59F4" w:rsidRPr="00B86DFE" w:rsidRDefault="004B59F4" w:rsidP="004F686B">
      <w:pPr>
        <w:spacing w:after="0" w:line="240" w:lineRule="auto"/>
        <w:ind w:left="284"/>
        <w:contextualSpacing/>
        <w:rPr>
          <w:rFonts w:ascii="Arial" w:hAnsi="Arial" w:cs="Arial"/>
          <w:iCs/>
          <w:sz w:val="20"/>
          <w:szCs w:val="20"/>
          <w:lang w:eastAsia="pt-BR"/>
        </w:rPr>
      </w:pPr>
    </w:p>
    <w:p w14:paraId="74A41C48" w14:textId="6D0719F8" w:rsidR="00C73A16" w:rsidRPr="00B86DFE" w:rsidRDefault="00C73A16" w:rsidP="00971991">
      <w:pPr>
        <w:numPr>
          <w:ilvl w:val="0"/>
          <w:numId w:val="7"/>
        </w:numPr>
        <w:spacing w:after="0" w:line="240" w:lineRule="auto"/>
        <w:ind w:left="284" w:hanging="284"/>
        <w:contextualSpacing/>
        <w:rPr>
          <w:rFonts w:ascii="Arial" w:hAnsi="Arial" w:cs="Arial"/>
          <w:iCs/>
          <w:sz w:val="20"/>
          <w:szCs w:val="20"/>
          <w:lang w:eastAsia="pt-BR"/>
        </w:rPr>
      </w:pPr>
      <w:r w:rsidRPr="00B86DFE">
        <w:rPr>
          <w:rFonts w:ascii="Arial" w:hAnsi="Arial" w:cs="Arial"/>
          <w:sz w:val="20"/>
          <w:szCs w:val="20"/>
        </w:rPr>
        <w:t xml:space="preserve">Assumpção CL, Cabral MD. Complicações da Anorexia e Bulimia. </w:t>
      </w:r>
      <w:proofErr w:type="spellStart"/>
      <w:r w:rsidR="0026479A" w:rsidRPr="00B86DFE">
        <w:rPr>
          <w:rFonts w:ascii="Arial" w:hAnsi="Arial" w:cs="Arial"/>
          <w:sz w:val="20"/>
          <w:szCs w:val="20"/>
        </w:rPr>
        <w:t>Rev</w:t>
      </w:r>
      <w:proofErr w:type="spellEnd"/>
      <w:r w:rsidR="0026479A" w:rsidRPr="00B86DFE">
        <w:rPr>
          <w:rFonts w:ascii="Arial" w:hAnsi="Arial" w:cs="Arial"/>
          <w:sz w:val="20"/>
          <w:szCs w:val="20"/>
        </w:rPr>
        <w:t xml:space="preserve"> </w:t>
      </w:r>
      <w:proofErr w:type="spellStart"/>
      <w:r w:rsidR="0026479A" w:rsidRPr="00B86DFE">
        <w:rPr>
          <w:rFonts w:ascii="Arial" w:hAnsi="Arial" w:cs="Arial"/>
          <w:sz w:val="20"/>
          <w:szCs w:val="20"/>
        </w:rPr>
        <w:t>Bras</w:t>
      </w:r>
      <w:proofErr w:type="spellEnd"/>
      <w:r w:rsidR="0026479A" w:rsidRPr="00B86DFE">
        <w:rPr>
          <w:rFonts w:ascii="Arial" w:hAnsi="Arial" w:cs="Arial"/>
          <w:sz w:val="20"/>
          <w:szCs w:val="20"/>
        </w:rPr>
        <w:t xml:space="preserve"> Psiquiatr.</w:t>
      </w:r>
      <w:r w:rsidR="00C110AA" w:rsidRPr="00B86DFE">
        <w:rPr>
          <w:rFonts w:ascii="Arial" w:hAnsi="Arial" w:cs="Arial"/>
          <w:sz w:val="20"/>
          <w:szCs w:val="20"/>
        </w:rPr>
        <w:t>,</w:t>
      </w:r>
      <w:r w:rsidRPr="00B86DFE">
        <w:rPr>
          <w:rFonts w:ascii="Arial" w:hAnsi="Arial" w:cs="Arial"/>
          <w:sz w:val="20"/>
          <w:szCs w:val="20"/>
        </w:rPr>
        <w:t xml:space="preserve"> 2002; 24 (3): 29-33. </w:t>
      </w:r>
    </w:p>
    <w:p w14:paraId="56DDEF64" w14:textId="77777777" w:rsidR="00C73A16" w:rsidRPr="00B86DFE" w:rsidRDefault="00C73A16" w:rsidP="00971991">
      <w:pPr>
        <w:spacing w:after="0" w:line="240" w:lineRule="auto"/>
        <w:contextualSpacing/>
        <w:rPr>
          <w:rFonts w:ascii="Arial" w:hAnsi="Arial" w:cs="Arial"/>
          <w:iCs/>
          <w:sz w:val="20"/>
          <w:szCs w:val="20"/>
          <w:lang w:eastAsia="pt-BR"/>
        </w:rPr>
      </w:pPr>
    </w:p>
    <w:p w14:paraId="1B35A546" w14:textId="77777777" w:rsidR="00C73A16" w:rsidRPr="00B86DFE" w:rsidRDefault="00C73A16" w:rsidP="00971991">
      <w:pPr>
        <w:spacing w:after="0" w:line="240" w:lineRule="auto"/>
        <w:contextualSpacing/>
        <w:rPr>
          <w:rFonts w:ascii="Arial" w:hAnsi="Arial" w:cs="Arial"/>
          <w:iCs/>
          <w:sz w:val="20"/>
          <w:szCs w:val="20"/>
          <w:lang w:eastAsia="pt-BR"/>
        </w:rPr>
      </w:pPr>
    </w:p>
    <w:p w14:paraId="74122F04" w14:textId="6DC0367D" w:rsidR="00C73A16" w:rsidRPr="00B86DFE" w:rsidRDefault="00C73A16" w:rsidP="00971991">
      <w:pPr>
        <w:numPr>
          <w:ilvl w:val="0"/>
          <w:numId w:val="7"/>
        </w:numPr>
        <w:spacing w:after="0" w:line="240" w:lineRule="auto"/>
        <w:ind w:left="284" w:hanging="284"/>
        <w:contextualSpacing/>
        <w:rPr>
          <w:rFonts w:ascii="Arial" w:hAnsi="Arial" w:cs="Arial"/>
          <w:iCs/>
          <w:sz w:val="20"/>
          <w:szCs w:val="20"/>
          <w:lang w:eastAsia="pt-BR"/>
        </w:rPr>
      </w:pPr>
      <w:r w:rsidRPr="00B86DFE">
        <w:rPr>
          <w:rFonts w:ascii="Arial" w:hAnsi="Arial" w:cs="Arial"/>
          <w:sz w:val="20"/>
          <w:szCs w:val="20"/>
        </w:rPr>
        <w:t>Corpo, Mente e Emoções: Referenciais Teóricos da Psicossomática. Cruz MZ,</w:t>
      </w:r>
      <w:r w:rsidR="002A772A" w:rsidRPr="00B86DFE">
        <w:rPr>
          <w:rFonts w:ascii="Arial" w:hAnsi="Arial" w:cs="Arial"/>
          <w:sz w:val="20"/>
          <w:szCs w:val="20"/>
        </w:rPr>
        <w:t xml:space="preserve"> </w:t>
      </w:r>
      <w:r w:rsidRPr="00B86DFE">
        <w:rPr>
          <w:rFonts w:ascii="Arial" w:hAnsi="Arial" w:cs="Arial"/>
          <w:sz w:val="20"/>
          <w:szCs w:val="20"/>
        </w:rPr>
        <w:t xml:space="preserve">Júnior AP. </w:t>
      </w:r>
      <w:proofErr w:type="spellStart"/>
      <w:r w:rsidR="00065D58" w:rsidRPr="00B86DFE">
        <w:rPr>
          <w:rFonts w:ascii="Arial" w:hAnsi="Arial" w:cs="Arial"/>
          <w:sz w:val="20"/>
          <w:szCs w:val="20"/>
        </w:rPr>
        <w:t>Rev</w:t>
      </w:r>
      <w:proofErr w:type="spellEnd"/>
      <w:r w:rsidR="00065D58" w:rsidRPr="00B86DFE">
        <w:rPr>
          <w:rFonts w:ascii="Arial" w:hAnsi="Arial" w:cs="Arial"/>
          <w:sz w:val="20"/>
          <w:szCs w:val="20"/>
        </w:rPr>
        <w:t xml:space="preserve"> </w:t>
      </w:r>
      <w:proofErr w:type="spellStart"/>
      <w:r w:rsidR="00065D58" w:rsidRPr="00B86DFE">
        <w:rPr>
          <w:rFonts w:ascii="Arial" w:hAnsi="Arial" w:cs="Arial"/>
          <w:sz w:val="20"/>
          <w:szCs w:val="20"/>
        </w:rPr>
        <w:t>Simbio-Logias</w:t>
      </w:r>
      <w:proofErr w:type="spellEnd"/>
      <w:r w:rsidRPr="00B86DFE">
        <w:rPr>
          <w:rFonts w:ascii="Arial" w:hAnsi="Arial" w:cs="Arial"/>
          <w:sz w:val="20"/>
          <w:szCs w:val="20"/>
        </w:rPr>
        <w:t>.</w:t>
      </w:r>
      <w:r w:rsidR="00C110AA" w:rsidRPr="00B86DFE">
        <w:rPr>
          <w:rFonts w:ascii="Arial" w:hAnsi="Arial" w:cs="Arial"/>
          <w:sz w:val="20"/>
          <w:szCs w:val="20"/>
        </w:rPr>
        <w:t>,</w:t>
      </w:r>
      <w:r w:rsidRPr="00B86DFE">
        <w:rPr>
          <w:rFonts w:ascii="Arial" w:hAnsi="Arial" w:cs="Arial"/>
          <w:sz w:val="20"/>
          <w:szCs w:val="20"/>
        </w:rPr>
        <w:t xml:space="preserve"> 2011; 4(6); 46 -66.</w:t>
      </w:r>
    </w:p>
    <w:p w14:paraId="78A29C51" w14:textId="77777777" w:rsidR="008E0864" w:rsidRPr="00B86DFE" w:rsidRDefault="008E0864" w:rsidP="00971991">
      <w:pPr>
        <w:spacing w:after="0" w:line="240" w:lineRule="auto"/>
        <w:contextualSpacing/>
        <w:rPr>
          <w:rFonts w:ascii="Arial" w:hAnsi="Arial" w:cs="Arial"/>
          <w:iCs/>
          <w:sz w:val="20"/>
          <w:szCs w:val="20"/>
          <w:lang w:eastAsia="pt-BR"/>
        </w:rPr>
      </w:pPr>
    </w:p>
    <w:p w14:paraId="1153D6F9" w14:textId="77777777" w:rsidR="00C73A16" w:rsidRPr="00B86DFE" w:rsidRDefault="00C73A16" w:rsidP="00971991">
      <w:pPr>
        <w:spacing w:after="0" w:line="240" w:lineRule="auto"/>
        <w:contextualSpacing/>
        <w:rPr>
          <w:rFonts w:ascii="Arial" w:hAnsi="Arial" w:cs="Arial"/>
          <w:iCs/>
          <w:sz w:val="20"/>
          <w:szCs w:val="20"/>
          <w:lang w:eastAsia="pt-BR"/>
        </w:rPr>
      </w:pPr>
    </w:p>
    <w:p w14:paraId="586AD88F" w14:textId="12ED7B87" w:rsidR="00C73A16" w:rsidRPr="00B86DFE" w:rsidRDefault="00C73A16" w:rsidP="00971991">
      <w:pPr>
        <w:numPr>
          <w:ilvl w:val="0"/>
          <w:numId w:val="7"/>
        </w:numPr>
        <w:spacing w:after="0" w:line="240" w:lineRule="auto"/>
        <w:ind w:left="284" w:hanging="284"/>
        <w:contextualSpacing/>
        <w:rPr>
          <w:rFonts w:ascii="Arial" w:hAnsi="Arial" w:cs="Arial"/>
          <w:iCs/>
          <w:sz w:val="20"/>
          <w:szCs w:val="20"/>
          <w:lang w:eastAsia="pt-BR"/>
        </w:rPr>
      </w:pPr>
      <w:r w:rsidRPr="00B86DFE">
        <w:rPr>
          <w:rFonts w:ascii="Arial" w:hAnsi="Arial" w:cs="Arial"/>
          <w:sz w:val="20"/>
          <w:szCs w:val="20"/>
        </w:rPr>
        <w:t xml:space="preserve">Costa DG, Carleto CT, Santos VS, Haas VJ, Gonçalves RMDA, Pedrosa LAK.    Qualidade de vida e atitudes alimentares de graduandos da área da saúde. </w:t>
      </w:r>
      <w:proofErr w:type="spellStart"/>
      <w:r w:rsidRPr="00B86DFE">
        <w:rPr>
          <w:rFonts w:ascii="Arial" w:hAnsi="Arial" w:cs="Arial"/>
          <w:sz w:val="20"/>
          <w:szCs w:val="20"/>
        </w:rPr>
        <w:t>Rev</w:t>
      </w:r>
      <w:proofErr w:type="spellEnd"/>
      <w:r w:rsidRPr="00B86DFE">
        <w:rPr>
          <w:rFonts w:ascii="Arial" w:hAnsi="Arial" w:cs="Arial"/>
          <w:sz w:val="20"/>
          <w:szCs w:val="20"/>
        </w:rPr>
        <w:t xml:space="preserve"> </w:t>
      </w:r>
      <w:proofErr w:type="spellStart"/>
      <w:r w:rsidRPr="00B86DFE">
        <w:rPr>
          <w:rFonts w:ascii="Arial" w:hAnsi="Arial" w:cs="Arial"/>
          <w:sz w:val="20"/>
          <w:szCs w:val="20"/>
        </w:rPr>
        <w:t>Bras</w:t>
      </w:r>
      <w:proofErr w:type="spellEnd"/>
      <w:r w:rsidR="00C110AA" w:rsidRPr="00B86DFE">
        <w:rPr>
          <w:rFonts w:ascii="Arial" w:hAnsi="Arial" w:cs="Arial"/>
          <w:sz w:val="20"/>
          <w:szCs w:val="20"/>
        </w:rPr>
        <w:t xml:space="preserve"> </w:t>
      </w:r>
      <w:proofErr w:type="spellStart"/>
      <w:r w:rsidRPr="00B86DFE">
        <w:rPr>
          <w:rFonts w:ascii="Arial" w:hAnsi="Arial" w:cs="Arial"/>
          <w:sz w:val="20"/>
          <w:szCs w:val="20"/>
        </w:rPr>
        <w:t>Enferm</w:t>
      </w:r>
      <w:proofErr w:type="spellEnd"/>
      <w:r w:rsidRPr="00B86DFE">
        <w:rPr>
          <w:rFonts w:ascii="Arial" w:hAnsi="Arial" w:cs="Arial"/>
          <w:sz w:val="20"/>
          <w:szCs w:val="20"/>
        </w:rPr>
        <w:t>.</w:t>
      </w:r>
      <w:r w:rsidR="00C110AA" w:rsidRPr="00B86DFE">
        <w:rPr>
          <w:rFonts w:ascii="Arial" w:hAnsi="Arial" w:cs="Arial"/>
          <w:sz w:val="20"/>
          <w:szCs w:val="20"/>
        </w:rPr>
        <w:t>,</w:t>
      </w:r>
      <w:r w:rsidRPr="00B86DFE">
        <w:rPr>
          <w:rFonts w:ascii="Arial" w:hAnsi="Arial" w:cs="Arial"/>
          <w:sz w:val="20"/>
          <w:szCs w:val="20"/>
        </w:rPr>
        <w:t xml:space="preserve"> 2018; 71(4): 1642 -49.  </w:t>
      </w:r>
    </w:p>
    <w:p w14:paraId="1602D871" w14:textId="77777777" w:rsidR="008E0864" w:rsidRPr="00B86DFE" w:rsidRDefault="008E0864" w:rsidP="00971991">
      <w:pPr>
        <w:spacing w:after="0" w:line="240" w:lineRule="auto"/>
        <w:contextualSpacing/>
        <w:rPr>
          <w:rFonts w:ascii="Arial" w:hAnsi="Arial" w:cs="Arial"/>
          <w:iCs/>
          <w:sz w:val="20"/>
          <w:szCs w:val="20"/>
          <w:lang w:eastAsia="pt-BR"/>
        </w:rPr>
      </w:pPr>
    </w:p>
    <w:p w14:paraId="06362F83" w14:textId="77777777" w:rsidR="00C73A16" w:rsidRPr="00B86DFE" w:rsidRDefault="00C73A16" w:rsidP="00971991">
      <w:pPr>
        <w:tabs>
          <w:tab w:val="left" w:pos="426"/>
        </w:tabs>
        <w:spacing w:after="0" w:line="240" w:lineRule="auto"/>
        <w:rPr>
          <w:rFonts w:ascii="Arial" w:hAnsi="Arial" w:cs="Arial"/>
          <w:sz w:val="20"/>
          <w:szCs w:val="20"/>
        </w:rPr>
      </w:pPr>
    </w:p>
    <w:p w14:paraId="67C95A80" w14:textId="37FC8D26" w:rsidR="00C73A16" w:rsidRPr="00B86DFE" w:rsidRDefault="00C73A16" w:rsidP="00971991">
      <w:pPr>
        <w:numPr>
          <w:ilvl w:val="0"/>
          <w:numId w:val="7"/>
        </w:numPr>
        <w:tabs>
          <w:tab w:val="left" w:pos="426"/>
        </w:tabs>
        <w:spacing w:after="0" w:line="240" w:lineRule="auto"/>
        <w:ind w:left="426" w:hanging="426"/>
        <w:rPr>
          <w:rFonts w:ascii="Arial" w:hAnsi="Arial" w:cs="Arial"/>
          <w:sz w:val="20"/>
          <w:szCs w:val="20"/>
        </w:rPr>
      </w:pPr>
      <w:r w:rsidRPr="00B86DFE">
        <w:rPr>
          <w:rFonts w:ascii="Arial" w:hAnsi="Arial" w:cs="Arial"/>
          <w:sz w:val="20"/>
          <w:szCs w:val="20"/>
        </w:rPr>
        <w:t xml:space="preserve">Pires R, Pinto J, Santos G, Santos S, </w:t>
      </w:r>
      <w:proofErr w:type="spellStart"/>
      <w:r w:rsidRPr="00B86DFE">
        <w:rPr>
          <w:rFonts w:ascii="Arial" w:hAnsi="Arial" w:cs="Arial"/>
          <w:sz w:val="20"/>
          <w:szCs w:val="20"/>
        </w:rPr>
        <w:t>Zraik</w:t>
      </w:r>
      <w:proofErr w:type="spellEnd"/>
      <w:r w:rsidRPr="00B86DFE">
        <w:rPr>
          <w:rFonts w:ascii="Arial" w:hAnsi="Arial" w:cs="Arial"/>
          <w:sz w:val="20"/>
          <w:szCs w:val="20"/>
        </w:rPr>
        <w:t xml:space="preserve"> H. Rastreamento da frequência de comportamentos sugestivos de transtornos alimentares na Universidade Positivo. </w:t>
      </w:r>
      <w:proofErr w:type="spellStart"/>
      <w:r w:rsidRPr="00B86DFE">
        <w:rPr>
          <w:rFonts w:ascii="Arial" w:hAnsi="Arial" w:cs="Arial"/>
          <w:sz w:val="20"/>
          <w:szCs w:val="20"/>
        </w:rPr>
        <w:t>Rev</w:t>
      </w:r>
      <w:proofErr w:type="spellEnd"/>
      <w:r w:rsidRPr="00B86DFE">
        <w:rPr>
          <w:rFonts w:ascii="Arial" w:hAnsi="Arial" w:cs="Arial"/>
          <w:sz w:val="20"/>
          <w:szCs w:val="20"/>
        </w:rPr>
        <w:t xml:space="preserve"> Med</w:t>
      </w:r>
      <w:r w:rsidR="00E14B14" w:rsidRPr="00B86DFE">
        <w:rPr>
          <w:rFonts w:ascii="Arial" w:hAnsi="Arial" w:cs="Arial"/>
          <w:sz w:val="20"/>
          <w:szCs w:val="20"/>
        </w:rPr>
        <w:t>icina</w:t>
      </w:r>
      <w:r w:rsidR="00AB1315" w:rsidRPr="00B86DFE">
        <w:rPr>
          <w:rFonts w:ascii="Arial" w:hAnsi="Arial" w:cs="Arial"/>
          <w:sz w:val="20"/>
          <w:szCs w:val="20"/>
        </w:rPr>
        <w:t>.,</w:t>
      </w:r>
      <w:r w:rsidRPr="00B86DFE">
        <w:rPr>
          <w:rFonts w:ascii="Arial" w:hAnsi="Arial" w:cs="Arial"/>
          <w:sz w:val="20"/>
          <w:szCs w:val="20"/>
        </w:rPr>
        <w:t xml:space="preserve"> 2010; 89(2): 115- 123.</w:t>
      </w:r>
    </w:p>
    <w:p w14:paraId="32A1DD42" w14:textId="77777777" w:rsidR="00C73A16" w:rsidRPr="00B86DFE" w:rsidRDefault="00C73A16" w:rsidP="00971991">
      <w:pPr>
        <w:tabs>
          <w:tab w:val="left" w:pos="426"/>
        </w:tabs>
        <w:spacing w:after="0" w:line="240" w:lineRule="auto"/>
        <w:rPr>
          <w:rFonts w:ascii="Arial" w:hAnsi="Arial" w:cs="Arial"/>
          <w:sz w:val="20"/>
          <w:szCs w:val="20"/>
        </w:rPr>
      </w:pPr>
    </w:p>
    <w:p w14:paraId="06B1F104" w14:textId="77777777" w:rsidR="00B02AC1" w:rsidRPr="00B86DFE" w:rsidRDefault="00B02AC1" w:rsidP="00971991">
      <w:pPr>
        <w:tabs>
          <w:tab w:val="left" w:pos="426"/>
        </w:tabs>
        <w:spacing w:after="0" w:line="240" w:lineRule="auto"/>
        <w:rPr>
          <w:rFonts w:ascii="Arial" w:hAnsi="Arial" w:cs="Arial"/>
          <w:sz w:val="20"/>
          <w:szCs w:val="20"/>
        </w:rPr>
      </w:pPr>
    </w:p>
    <w:p w14:paraId="7377D73B" w14:textId="7188A47A" w:rsidR="00C73A16" w:rsidRPr="00B86DFE" w:rsidRDefault="00C73A16" w:rsidP="00971991">
      <w:pPr>
        <w:numPr>
          <w:ilvl w:val="0"/>
          <w:numId w:val="7"/>
        </w:numPr>
        <w:tabs>
          <w:tab w:val="left" w:pos="426"/>
        </w:tabs>
        <w:spacing w:after="0" w:line="240" w:lineRule="auto"/>
        <w:ind w:left="426" w:hanging="426"/>
        <w:rPr>
          <w:rFonts w:ascii="Arial" w:hAnsi="Arial" w:cs="Arial"/>
          <w:sz w:val="20"/>
          <w:szCs w:val="20"/>
        </w:rPr>
      </w:pPr>
      <w:r w:rsidRPr="00B86DFE">
        <w:rPr>
          <w:rFonts w:ascii="Arial" w:hAnsi="Arial" w:cs="Arial"/>
          <w:sz w:val="20"/>
          <w:szCs w:val="20"/>
        </w:rPr>
        <w:t>Costa L</w:t>
      </w:r>
      <w:r w:rsidR="00394BAE" w:rsidRPr="00B86DFE">
        <w:rPr>
          <w:rFonts w:ascii="Arial" w:hAnsi="Arial" w:cs="Arial"/>
          <w:sz w:val="20"/>
          <w:szCs w:val="20"/>
        </w:rPr>
        <w:t>D</w:t>
      </w:r>
      <w:r w:rsidRPr="00B86DFE">
        <w:rPr>
          <w:rFonts w:ascii="Arial" w:hAnsi="Arial" w:cs="Arial"/>
          <w:sz w:val="20"/>
          <w:szCs w:val="20"/>
        </w:rPr>
        <w:t xml:space="preserve">CF, </w:t>
      </w:r>
      <w:r w:rsidR="00394BAE" w:rsidRPr="00B86DFE">
        <w:rPr>
          <w:rFonts w:ascii="Arial" w:hAnsi="Arial" w:cs="Arial"/>
          <w:sz w:val="20"/>
          <w:szCs w:val="20"/>
        </w:rPr>
        <w:t>&amp;</w:t>
      </w:r>
      <w:r w:rsidRPr="00B86DFE">
        <w:rPr>
          <w:rFonts w:ascii="Arial" w:hAnsi="Arial" w:cs="Arial"/>
          <w:sz w:val="20"/>
          <w:szCs w:val="20"/>
        </w:rPr>
        <w:t>Vasconcelos F</w:t>
      </w:r>
      <w:r w:rsidR="00394BAE" w:rsidRPr="00B86DFE">
        <w:rPr>
          <w:rFonts w:ascii="Arial" w:hAnsi="Arial" w:cs="Arial"/>
          <w:sz w:val="20"/>
          <w:szCs w:val="20"/>
        </w:rPr>
        <w:t>D</w:t>
      </w:r>
      <w:r w:rsidRPr="00B86DFE">
        <w:rPr>
          <w:rFonts w:ascii="Arial" w:hAnsi="Arial" w:cs="Arial"/>
          <w:sz w:val="20"/>
          <w:szCs w:val="20"/>
        </w:rPr>
        <w:t>AG</w:t>
      </w:r>
      <w:r w:rsidR="00394BAE" w:rsidRPr="00B86DFE">
        <w:rPr>
          <w:rFonts w:ascii="Arial" w:hAnsi="Arial" w:cs="Arial"/>
          <w:sz w:val="20"/>
          <w:szCs w:val="20"/>
        </w:rPr>
        <w:t>D</w:t>
      </w:r>
      <w:r w:rsidRPr="00B86DFE">
        <w:rPr>
          <w:rFonts w:ascii="Arial" w:hAnsi="Arial" w:cs="Arial"/>
          <w:sz w:val="20"/>
          <w:szCs w:val="20"/>
        </w:rPr>
        <w:t xml:space="preserve">. Influência de fatores socioeconômicos, comportamentais e nutricionais na insatisfação com a imagem corporal de universitárias em Florianópolis. </w:t>
      </w:r>
      <w:proofErr w:type="spellStart"/>
      <w:r w:rsidR="00501FFB" w:rsidRPr="00B86DFE">
        <w:rPr>
          <w:rFonts w:ascii="Arial" w:hAnsi="Arial" w:cs="Arial"/>
          <w:sz w:val="20"/>
          <w:szCs w:val="20"/>
        </w:rPr>
        <w:t>Rev</w:t>
      </w:r>
      <w:proofErr w:type="spellEnd"/>
      <w:r w:rsidR="00C110AA" w:rsidRPr="00B86DFE">
        <w:rPr>
          <w:rFonts w:ascii="Arial" w:hAnsi="Arial" w:cs="Arial"/>
          <w:sz w:val="20"/>
          <w:szCs w:val="20"/>
        </w:rPr>
        <w:t xml:space="preserve"> </w:t>
      </w:r>
      <w:proofErr w:type="spellStart"/>
      <w:r w:rsidR="00501FFB" w:rsidRPr="00B86DFE">
        <w:rPr>
          <w:rFonts w:ascii="Arial" w:hAnsi="Arial" w:cs="Arial"/>
          <w:sz w:val="20"/>
          <w:szCs w:val="20"/>
        </w:rPr>
        <w:t>bras</w:t>
      </w:r>
      <w:proofErr w:type="spellEnd"/>
      <w:r w:rsidR="00501FFB" w:rsidRPr="00B86DFE">
        <w:rPr>
          <w:rFonts w:ascii="Arial" w:hAnsi="Arial" w:cs="Arial"/>
          <w:sz w:val="20"/>
          <w:szCs w:val="20"/>
        </w:rPr>
        <w:t xml:space="preserve"> </w:t>
      </w:r>
      <w:proofErr w:type="spellStart"/>
      <w:r w:rsidR="00501FFB" w:rsidRPr="00B86DFE">
        <w:rPr>
          <w:rFonts w:ascii="Arial" w:hAnsi="Arial" w:cs="Arial"/>
          <w:sz w:val="20"/>
          <w:szCs w:val="20"/>
        </w:rPr>
        <w:t>epidemiol</w:t>
      </w:r>
      <w:proofErr w:type="spellEnd"/>
      <w:r w:rsidR="00501FFB" w:rsidRPr="00B86DFE">
        <w:rPr>
          <w:rFonts w:ascii="Arial" w:hAnsi="Arial" w:cs="Arial"/>
          <w:sz w:val="20"/>
          <w:szCs w:val="20"/>
        </w:rPr>
        <w:t>.</w:t>
      </w:r>
      <w:r w:rsidR="00C110AA" w:rsidRPr="00B86DFE">
        <w:rPr>
          <w:rFonts w:ascii="Arial" w:hAnsi="Arial" w:cs="Arial"/>
          <w:sz w:val="20"/>
          <w:szCs w:val="20"/>
        </w:rPr>
        <w:t>,</w:t>
      </w:r>
      <w:r w:rsidR="00501FFB" w:rsidRPr="00B86DFE">
        <w:rPr>
          <w:rFonts w:ascii="Arial" w:hAnsi="Arial" w:cs="Arial"/>
          <w:sz w:val="20"/>
          <w:szCs w:val="20"/>
        </w:rPr>
        <w:t xml:space="preserve"> </w:t>
      </w:r>
      <w:r w:rsidRPr="00B86DFE">
        <w:rPr>
          <w:rFonts w:ascii="Arial" w:hAnsi="Arial" w:cs="Arial"/>
          <w:sz w:val="20"/>
          <w:szCs w:val="20"/>
        </w:rPr>
        <w:t>2010; 13(4): 665 -676.</w:t>
      </w:r>
    </w:p>
    <w:p w14:paraId="5788D5CA" w14:textId="77777777" w:rsidR="00C73A16" w:rsidRPr="00B86DFE" w:rsidRDefault="00C73A16" w:rsidP="00971991">
      <w:pPr>
        <w:tabs>
          <w:tab w:val="left" w:pos="426"/>
        </w:tabs>
        <w:spacing w:after="0" w:line="240" w:lineRule="auto"/>
        <w:ind w:left="426" w:hanging="426"/>
        <w:rPr>
          <w:rFonts w:ascii="Arial" w:hAnsi="Arial" w:cs="Arial"/>
          <w:sz w:val="20"/>
          <w:szCs w:val="20"/>
        </w:rPr>
      </w:pPr>
    </w:p>
    <w:p w14:paraId="377E7AD4" w14:textId="77777777" w:rsidR="00C73A16" w:rsidRPr="00B86DFE" w:rsidRDefault="00C73A16" w:rsidP="00971991">
      <w:pPr>
        <w:tabs>
          <w:tab w:val="left" w:pos="426"/>
        </w:tabs>
        <w:spacing w:after="0" w:line="240" w:lineRule="auto"/>
        <w:ind w:left="426" w:hanging="426"/>
        <w:rPr>
          <w:rFonts w:ascii="Arial" w:hAnsi="Arial" w:cs="Arial"/>
          <w:sz w:val="20"/>
          <w:szCs w:val="20"/>
        </w:rPr>
      </w:pPr>
    </w:p>
    <w:p w14:paraId="0A3AE5B2" w14:textId="11BCC497" w:rsidR="00C73A16" w:rsidRPr="00B86DFE" w:rsidRDefault="00C73A16" w:rsidP="00971991">
      <w:pPr>
        <w:numPr>
          <w:ilvl w:val="0"/>
          <w:numId w:val="7"/>
        </w:numPr>
        <w:tabs>
          <w:tab w:val="left" w:pos="426"/>
        </w:tabs>
        <w:spacing w:after="0" w:line="240" w:lineRule="auto"/>
        <w:ind w:left="426" w:hanging="426"/>
        <w:rPr>
          <w:rFonts w:ascii="Arial" w:hAnsi="Arial" w:cs="Arial"/>
          <w:sz w:val="20"/>
          <w:szCs w:val="20"/>
        </w:rPr>
      </w:pPr>
      <w:r w:rsidRPr="00B86DFE">
        <w:rPr>
          <w:rFonts w:ascii="Arial" w:hAnsi="Arial" w:cs="Arial"/>
          <w:sz w:val="20"/>
          <w:szCs w:val="20"/>
        </w:rPr>
        <w:t xml:space="preserve">Quadros TMBD, </w:t>
      </w:r>
      <w:proofErr w:type="spellStart"/>
      <w:r w:rsidRPr="00B86DFE">
        <w:rPr>
          <w:rFonts w:ascii="Arial" w:hAnsi="Arial" w:cs="Arial"/>
          <w:sz w:val="20"/>
          <w:szCs w:val="20"/>
        </w:rPr>
        <w:t>Gordia</w:t>
      </w:r>
      <w:proofErr w:type="spellEnd"/>
      <w:r w:rsidRPr="00B86DFE">
        <w:rPr>
          <w:rFonts w:ascii="Arial" w:hAnsi="Arial" w:cs="Arial"/>
          <w:sz w:val="20"/>
          <w:szCs w:val="20"/>
        </w:rPr>
        <w:t xml:space="preserve"> AP, Martins CR, Silva DAS, Ferrari EP, </w:t>
      </w:r>
      <w:proofErr w:type="spellStart"/>
      <w:r w:rsidRPr="00B86DFE">
        <w:rPr>
          <w:rFonts w:ascii="Arial" w:hAnsi="Arial" w:cs="Arial"/>
          <w:sz w:val="20"/>
          <w:szCs w:val="20"/>
        </w:rPr>
        <w:t>Petroski</w:t>
      </w:r>
      <w:proofErr w:type="spellEnd"/>
      <w:r w:rsidRPr="00B86DFE">
        <w:rPr>
          <w:rFonts w:ascii="Arial" w:hAnsi="Arial" w:cs="Arial"/>
          <w:sz w:val="20"/>
          <w:szCs w:val="20"/>
        </w:rPr>
        <w:t xml:space="preserve"> ÉL. Imagem corporal em universitários: associação com estado nutricional e sexo. </w:t>
      </w:r>
      <w:proofErr w:type="spellStart"/>
      <w:r w:rsidR="00DB5515" w:rsidRPr="00B86DFE">
        <w:rPr>
          <w:rFonts w:ascii="Arial" w:hAnsi="Arial" w:cs="Arial"/>
          <w:sz w:val="20"/>
          <w:szCs w:val="20"/>
        </w:rPr>
        <w:t>Rev</w:t>
      </w:r>
      <w:proofErr w:type="spellEnd"/>
      <w:r w:rsidR="00DB5515" w:rsidRPr="00B86DFE">
        <w:rPr>
          <w:rFonts w:ascii="Arial" w:hAnsi="Arial" w:cs="Arial"/>
          <w:sz w:val="20"/>
          <w:szCs w:val="20"/>
        </w:rPr>
        <w:t xml:space="preserve"> </w:t>
      </w:r>
      <w:r w:rsidRPr="00B86DFE">
        <w:rPr>
          <w:rFonts w:ascii="Arial" w:hAnsi="Arial" w:cs="Arial"/>
          <w:sz w:val="20"/>
          <w:szCs w:val="20"/>
        </w:rPr>
        <w:t>Motriz.</w:t>
      </w:r>
      <w:r w:rsidR="00D10160" w:rsidRPr="00B86DFE">
        <w:rPr>
          <w:rFonts w:ascii="Arial" w:hAnsi="Arial" w:cs="Arial"/>
          <w:sz w:val="20"/>
          <w:szCs w:val="20"/>
        </w:rPr>
        <w:t>,</w:t>
      </w:r>
      <w:r w:rsidR="00316771" w:rsidRPr="00B86DFE">
        <w:rPr>
          <w:rFonts w:ascii="Arial" w:hAnsi="Arial" w:cs="Arial"/>
          <w:sz w:val="20"/>
          <w:szCs w:val="20"/>
        </w:rPr>
        <w:t xml:space="preserve"> </w:t>
      </w:r>
      <w:r w:rsidRPr="00B86DFE">
        <w:rPr>
          <w:rFonts w:ascii="Arial" w:hAnsi="Arial" w:cs="Arial"/>
          <w:sz w:val="20"/>
          <w:szCs w:val="20"/>
        </w:rPr>
        <w:t>2010; 16(1): 78-85.</w:t>
      </w:r>
    </w:p>
    <w:p w14:paraId="108A8681" w14:textId="77777777" w:rsidR="00C73A16" w:rsidRPr="00B86DFE" w:rsidRDefault="00C73A16" w:rsidP="00971991">
      <w:pPr>
        <w:tabs>
          <w:tab w:val="left" w:pos="426"/>
        </w:tabs>
        <w:spacing w:after="0" w:line="240" w:lineRule="auto"/>
        <w:ind w:left="426" w:hanging="426"/>
        <w:rPr>
          <w:rFonts w:ascii="Arial" w:hAnsi="Arial" w:cs="Arial"/>
          <w:sz w:val="20"/>
          <w:szCs w:val="20"/>
        </w:rPr>
      </w:pPr>
    </w:p>
    <w:p w14:paraId="2D56B61E" w14:textId="77777777" w:rsidR="00C73A16" w:rsidRPr="00B86DFE" w:rsidRDefault="00C73A16" w:rsidP="00971991">
      <w:pPr>
        <w:tabs>
          <w:tab w:val="left" w:pos="426"/>
        </w:tabs>
        <w:spacing w:after="0" w:line="240" w:lineRule="auto"/>
        <w:ind w:left="426" w:hanging="426"/>
        <w:rPr>
          <w:rFonts w:ascii="Arial" w:hAnsi="Arial" w:cs="Arial"/>
          <w:sz w:val="20"/>
          <w:szCs w:val="20"/>
        </w:rPr>
      </w:pPr>
    </w:p>
    <w:p w14:paraId="729559AA" w14:textId="2A4B902F" w:rsidR="00C73A16" w:rsidRPr="00B86DFE" w:rsidRDefault="00C73A16" w:rsidP="00971991">
      <w:pPr>
        <w:numPr>
          <w:ilvl w:val="0"/>
          <w:numId w:val="7"/>
        </w:numPr>
        <w:tabs>
          <w:tab w:val="left" w:pos="426"/>
        </w:tabs>
        <w:spacing w:after="0" w:line="240" w:lineRule="auto"/>
        <w:ind w:left="426" w:hanging="426"/>
        <w:rPr>
          <w:rFonts w:ascii="Arial" w:hAnsi="Arial" w:cs="Arial"/>
          <w:sz w:val="20"/>
          <w:szCs w:val="20"/>
        </w:rPr>
      </w:pPr>
      <w:r w:rsidRPr="00B86DFE">
        <w:rPr>
          <w:rFonts w:ascii="Arial" w:hAnsi="Arial" w:cs="Arial"/>
          <w:sz w:val="20"/>
          <w:szCs w:val="20"/>
        </w:rPr>
        <w:t xml:space="preserve">Garcia CA, Castro TG, Soares RM. (2010). Comportamento alimentar e imagem corporal entre estudantes de Nutrição de uma universidade pública de Porto Alegre. </w:t>
      </w:r>
      <w:proofErr w:type="spellStart"/>
      <w:r w:rsidRPr="00B86DFE">
        <w:rPr>
          <w:rFonts w:ascii="Arial" w:hAnsi="Arial" w:cs="Arial"/>
          <w:sz w:val="20"/>
          <w:szCs w:val="20"/>
        </w:rPr>
        <w:t>Clín</w:t>
      </w:r>
      <w:proofErr w:type="spellEnd"/>
      <w:r w:rsidRPr="00B86DFE">
        <w:rPr>
          <w:rFonts w:ascii="Arial" w:hAnsi="Arial" w:cs="Arial"/>
          <w:sz w:val="20"/>
          <w:szCs w:val="20"/>
        </w:rPr>
        <w:t xml:space="preserve"> &amp; </w:t>
      </w:r>
      <w:proofErr w:type="spellStart"/>
      <w:r w:rsidRPr="00B86DFE">
        <w:rPr>
          <w:rFonts w:ascii="Arial" w:hAnsi="Arial" w:cs="Arial"/>
          <w:sz w:val="20"/>
          <w:szCs w:val="20"/>
        </w:rPr>
        <w:t>Biom</w:t>
      </w:r>
      <w:proofErr w:type="spellEnd"/>
      <w:r w:rsidRPr="00B86DFE">
        <w:rPr>
          <w:rFonts w:ascii="Arial" w:hAnsi="Arial" w:cs="Arial"/>
          <w:sz w:val="20"/>
          <w:szCs w:val="20"/>
        </w:rPr>
        <w:t xml:space="preserve"> Res.</w:t>
      </w:r>
      <w:r w:rsidR="00770E38" w:rsidRPr="00B86DFE">
        <w:rPr>
          <w:rFonts w:ascii="Arial" w:hAnsi="Arial" w:cs="Arial"/>
          <w:sz w:val="20"/>
          <w:szCs w:val="20"/>
        </w:rPr>
        <w:t>,</w:t>
      </w:r>
      <w:r w:rsidRPr="00B86DFE">
        <w:rPr>
          <w:rFonts w:ascii="Arial" w:hAnsi="Arial" w:cs="Arial"/>
          <w:sz w:val="20"/>
          <w:szCs w:val="20"/>
        </w:rPr>
        <w:t xml:space="preserve"> 2010; 30(3): 219-224.</w:t>
      </w:r>
    </w:p>
    <w:p w14:paraId="669DB482" w14:textId="77777777" w:rsidR="00C73A16" w:rsidRPr="00B86DFE" w:rsidRDefault="00C73A16" w:rsidP="00971991">
      <w:pPr>
        <w:tabs>
          <w:tab w:val="left" w:pos="426"/>
        </w:tabs>
        <w:spacing w:after="0" w:line="240" w:lineRule="auto"/>
        <w:ind w:left="426"/>
        <w:rPr>
          <w:rFonts w:ascii="Arial" w:hAnsi="Arial" w:cs="Arial"/>
          <w:sz w:val="20"/>
          <w:szCs w:val="20"/>
        </w:rPr>
      </w:pPr>
    </w:p>
    <w:p w14:paraId="4B22D2D7" w14:textId="77777777" w:rsidR="00C73A16" w:rsidRPr="00B86DFE" w:rsidRDefault="00C73A16" w:rsidP="00971991">
      <w:pPr>
        <w:tabs>
          <w:tab w:val="left" w:pos="426"/>
        </w:tabs>
        <w:spacing w:after="0" w:line="240" w:lineRule="auto"/>
        <w:rPr>
          <w:rFonts w:ascii="Arial" w:hAnsi="Arial" w:cs="Arial"/>
          <w:sz w:val="20"/>
          <w:szCs w:val="20"/>
        </w:rPr>
      </w:pPr>
    </w:p>
    <w:p w14:paraId="31FEE6AF" w14:textId="6555E4B1" w:rsidR="00C73A16" w:rsidRPr="00B86DFE" w:rsidRDefault="00C73A16" w:rsidP="00971991">
      <w:pPr>
        <w:numPr>
          <w:ilvl w:val="0"/>
          <w:numId w:val="7"/>
        </w:numPr>
        <w:tabs>
          <w:tab w:val="left" w:pos="426"/>
        </w:tabs>
        <w:spacing w:after="0" w:line="240" w:lineRule="auto"/>
        <w:ind w:left="426" w:hanging="426"/>
        <w:rPr>
          <w:rFonts w:ascii="Arial" w:hAnsi="Arial" w:cs="Arial"/>
          <w:sz w:val="20"/>
          <w:szCs w:val="20"/>
        </w:rPr>
      </w:pPr>
      <w:r w:rsidRPr="00B86DFE">
        <w:rPr>
          <w:rFonts w:ascii="Arial" w:hAnsi="Arial" w:cs="Arial"/>
          <w:iCs/>
          <w:sz w:val="20"/>
          <w:szCs w:val="20"/>
          <w:lang w:eastAsia="pt-BR"/>
        </w:rPr>
        <w:t>Costa KCB</w:t>
      </w:r>
      <w:r w:rsidR="001E756C" w:rsidRPr="00B86DFE">
        <w:rPr>
          <w:rFonts w:ascii="Arial" w:hAnsi="Arial" w:cs="Arial"/>
          <w:iCs/>
          <w:sz w:val="20"/>
          <w:szCs w:val="20"/>
          <w:lang w:eastAsia="pt-BR"/>
        </w:rPr>
        <w:t>C</w:t>
      </w:r>
      <w:r w:rsidRPr="00B86DFE">
        <w:rPr>
          <w:rFonts w:ascii="Arial" w:hAnsi="Arial" w:cs="Arial"/>
          <w:iCs/>
          <w:sz w:val="20"/>
          <w:szCs w:val="20"/>
          <w:lang w:eastAsia="pt-BR"/>
        </w:rPr>
        <w:t xml:space="preserve"> et al. 2010. Insatisfação corporal em estudantes universitários da área de saúde nos Estados de Alagoas e Sergipe.</w:t>
      </w:r>
      <w:r w:rsidR="00F41B19" w:rsidRPr="00B86DFE">
        <w:rPr>
          <w:rFonts w:ascii="Arial" w:hAnsi="Arial" w:cs="Arial"/>
          <w:iCs/>
          <w:sz w:val="20"/>
          <w:szCs w:val="20"/>
          <w:lang w:eastAsia="pt-BR"/>
        </w:rPr>
        <w:t xml:space="preserve"> Mudanças – Psicologia da Saúde</w:t>
      </w:r>
      <w:r w:rsidR="00324179" w:rsidRPr="00B86DFE">
        <w:rPr>
          <w:rFonts w:ascii="Arial" w:hAnsi="Arial" w:cs="Arial"/>
          <w:iCs/>
          <w:sz w:val="20"/>
          <w:szCs w:val="20"/>
          <w:lang w:eastAsia="pt-BR"/>
        </w:rPr>
        <w:t>.</w:t>
      </w:r>
      <w:r w:rsidR="00586B46" w:rsidRPr="00B86DFE">
        <w:rPr>
          <w:rFonts w:ascii="Arial" w:hAnsi="Arial" w:cs="Arial"/>
          <w:iCs/>
          <w:sz w:val="20"/>
          <w:szCs w:val="20"/>
          <w:lang w:eastAsia="pt-BR"/>
        </w:rPr>
        <w:t>,</w:t>
      </w:r>
      <w:r w:rsidRPr="00B86DFE">
        <w:rPr>
          <w:rFonts w:ascii="Arial" w:hAnsi="Arial" w:cs="Arial"/>
          <w:iCs/>
          <w:sz w:val="20"/>
          <w:szCs w:val="20"/>
          <w:lang w:eastAsia="pt-BR"/>
        </w:rPr>
        <w:t xml:space="preserve"> 2010;18 (1-2): 1-6. </w:t>
      </w:r>
    </w:p>
    <w:p w14:paraId="6A038E01" w14:textId="256B9FF2" w:rsidR="009B4C1A" w:rsidRPr="00B86DFE" w:rsidRDefault="009B4C1A" w:rsidP="00971991">
      <w:pPr>
        <w:tabs>
          <w:tab w:val="left" w:pos="426"/>
        </w:tabs>
        <w:spacing w:after="0" w:line="240" w:lineRule="auto"/>
        <w:rPr>
          <w:rFonts w:ascii="Arial" w:hAnsi="Arial" w:cs="Arial"/>
          <w:iCs/>
          <w:sz w:val="20"/>
          <w:szCs w:val="20"/>
          <w:lang w:eastAsia="pt-BR"/>
        </w:rPr>
      </w:pPr>
    </w:p>
    <w:p w14:paraId="2CE3C9C0" w14:textId="77777777" w:rsidR="009B4C1A" w:rsidRPr="00B86DFE" w:rsidRDefault="009B4C1A" w:rsidP="00971991">
      <w:pPr>
        <w:tabs>
          <w:tab w:val="left" w:pos="426"/>
        </w:tabs>
        <w:spacing w:after="0" w:line="240" w:lineRule="auto"/>
        <w:rPr>
          <w:rFonts w:ascii="Arial" w:hAnsi="Arial" w:cs="Arial"/>
          <w:sz w:val="20"/>
          <w:szCs w:val="20"/>
        </w:rPr>
      </w:pPr>
    </w:p>
    <w:p w14:paraId="1AE4A384" w14:textId="7D5F63FE" w:rsidR="00C73A16" w:rsidRPr="00B86DFE" w:rsidRDefault="00C73A16" w:rsidP="00971991">
      <w:pPr>
        <w:numPr>
          <w:ilvl w:val="0"/>
          <w:numId w:val="7"/>
        </w:numPr>
        <w:tabs>
          <w:tab w:val="left" w:pos="426"/>
        </w:tabs>
        <w:spacing w:after="0" w:line="240" w:lineRule="auto"/>
        <w:ind w:left="426" w:hanging="426"/>
        <w:rPr>
          <w:rFonts w:ascii="Arial" w:hAnsi="Arial" w:cs="Arial"/>
          <w:sz w:val="20"/>
          <w:szCs w:val="20"/>
        </w:rPr>
      </w:pPr>
      <w:proofErr w:type="spellStart"/>
      <w:r w:rsidRPr="00B86DFE">
        <w:rPr>
          <w:rFonts w:ascii="Arial" w:hAnsi="Arial" w:cs="Arial"/>
          <w:sz w:val="20"/>
          <w:szCs w:val="20"/>
          <w:lang w:val="en-US"/>
        </w:rPr>
        <w:t>Rech</w:t>
      </w:r>
      <w:proofErr w:type="spellEnd"/>
      <w:r w:rsidRPr="00B86DFE">
        <w:rPr>
          <w:rFonts w:ascii="Arial" w:hAnsi="Arial" w:cs="Arial"/>
          <w:sz w:val="20"/>
          <w:szCs w:val="20"/>
          <w:lang w:val="en-US"/>
        </w:rPr>
        <w:t xml:space="preserve"> CR, Araújo EDDS, </w:t>
      </w:r>
      <w:proofErr w:type="spellStart"/>
      <w:r w:rsidRPr="00B86DFE">
        <w:rPr>
          <w:rFonts w:ascii="Arial" w:hAnsi="Arial" w:cs="Arial"/>
          <w:sz w:val="20"/>
          <w:szCs w:val="20"/>
          <w:lang w:val="en-US"/>
        </w:rPr>
        <w:t>Vanat</w:t>
      </w:r>
      <w:proofErr w:type="spellEnd"/>
      <w:r w:rsidRPr="00B86DFE">
        <w:rPr>
          <w:rFonts w:ascii="Arial" w:hAnsi="Arial" w:cs="Arial"/>
          <w:sz w:val="20"/>
          <w:szCs w:val="20"/>
          <w:lang w:val="en-US"/>
        </w:rPr>
        <w:t xml:space="preserve"> JDR. </w:t>
      </w:r>
      <w:r w:rsidRPr="00B86DFE">
        <w:rPr>
          <w:rFonts w:ascii="Arial" w:hAnsi="Arial" w:cs="Arial"/>
          <w:sz w:val="20"/>
          <w:szCs w:val="20"/>
        </w:rPr>
        <w:t>Autopercepção da imagem corporal em estudantes do curso de educação física.</w:t>
      </w:r>
      <w:r w:rsidR="00354CC6" w:rsidRPr="00B86DFE">
        <w:rPr>
          <w:rFonts w:ascii="Arial" w:hAnsi="Arial" w:cs="Arial"/>
          <w:sz w:val="20"/>
          <w:szCs w:val="20"/>
        </w:rPr>
        <w:t xml:space="preserve"> </w:t>
      </w:r>
      <w:proofErr w:type="spellStart"/>
      <w:r w:rsidR="00354CC6" w:rsidRPr="00B86DFE">
        <w:rPr>
          <w:rFonts w:ascii="Arial" w:hAnsi="Arial" w:cs="Arial"/>
          <w:sz w:val="20"/>
          <w:szCs w:val="20"/>
        </w:rPr>
        <w:t>Rev</w:t>
      </w:r>
      <w:proofErr w:type="spellEnd"/>
      <w:r w:rsidR="00354CC6" w:rsidRPr="00B86DFE">
        <w:rPr>
          <w:rFonts w:ascii="Arial" w:hAnsi="Arial" w:cs="Arial"/>
          <w:sz w:val="20"/>
          <w:szCs w:val="20"/>
        </w:rPr>
        <w:t xml:space="preserve"> </w:t>
      </w:r>
      <w:proofErr w:type="spellStart"/>
      <w:r w:rsidR="00354CC6" w:rsidRPr="00B86DFE">
        <w:rPr>
          <w:rFonts w:ascii="Arial" w:hAnsi="Arial" w:cs="Arial"/>
          <w:sz w:val="20"/>
          <w:szCs w:val="20"/>
        </w:rPr>
        <w:t>bras</w:t>
      </w:r>
      <w:proofErr w:type="spellEnd"/>
      <w:r w:rsidR="00354CC6" w:rsidRPr="00B86DFE">
        <w:rPr>
          <w:rFonts w:ascii="Arial" w:hAnsi="Arial" w:cs="Arial"/>
          <w:sz w:val="20"/>
          <w:szCs w:val="20"/>
        </w:rPr>
        <w:t xml:space="preserve"> </w:t>
      </w:r>
      <w:proofErr w:type="spellStart"/>
      <w:r w:rsidR="00354CC6" w:rsidRPr="00B86DFE">
        <w:rPr>
          <w:rFonts w:ascii="Arial" w:hAnsi="Arial" w:cs="Arial"/>
          <w:sz w:val="20"/>
          <w:szCs w:val="20"/>
        </w:rPr>
        <w:t>educ</w:t>
      </w:r>
      <w:proofErr w:type="spellEnd"/>
      <w:r w:rsidR="00354CC6" w:rsidRPr="00B86DFE">
        <w:rPr>
          <w:rFonts w:ascii="Arial" w:hAnsi="Arial" w:cs="Arial"/>
          <w:sz w:val="20"/>
          <w:szCs w:val="20"/>
        </w:rPr>
        <w:t xml:space="preserve"> </w:t>
      </w:r>
      <w:proofErr w:type="spellStart"/>
      <w:r w:rsidR="00354CC6" w:rsidRPr="00B86DFE">
        <w:rPr>
          <w:rFonts w:ascii="Arial" w:hAnsi="Arial" w:cs="Arial"/>
          <w:sz w:val="20"/>
          <w:szCs w:val="20"/>
        </w:rPr>
        <w:t>fís</w:t>
      </w:r>
      <w:proofErr w:type="spellEnd"/>
      <w:r w:rsidR="00354CC6" w:rsidRPr="00B86DFE">
        <w:rPr>
          <w:rFonts w:ascii="Arial" w:hAnsi="Arial" w:cs="Arial"/>
          <w:sz w:val="20"/>
          <w:szCs w:val="20"/>
        </w:rPr>
        <w:t xml:space="preserve"> </w:t>
      </w:r>
      <w:r w:rsidR="001E756C" w:rsidRPr="00B86DFE">
        <w:rPr>
          <w:rFonts w:ascii="Arial" w:hAnsi="Arial" w:cs="Arial"/>
          <w:sz w:val="20"/>
          <w:szCs w:val="20"/>
        </w:rPr>
        <w:t>e</w:t>
      </w:r>
      <w:r w:rsidRPr="00B86DFE">
        <w:rPr>
          <w:rFonts w:ascii="Arial" w:hAnsi="Arial" w:cs="Arial"/>
          <w:sz w:val="20"/>
          <w:szCs w:val="20"/>
        </w:rPr>
        <w:t>sport.</w:t>
      </w:r>
      <w:r w:rsidR="00324179" w:rsidRPr="00B86DFE">
        <w:rPr>
          <w:rFonts w:ascii="Arial" w:hAnsi="Arial" w:cs="Arial"/>
          <w:sz w:val="20"/>
          <w:szCs w:val="20"/>
        </w:rPr>
        <w:t>,</w:t>
      </w:r>
      <w:r w:rsidRPr="00B86DFE">
        <w:rPr>
          <w:rFonts w:ascii="Arial" w:hAnsi="Arial" w:cs="Arial"/>
          <w:sz w:val="20"/>
          <w:szCs w:val="20"/>
        </w:rPr>
        <w:t xml:space="preserve"> 2010; 24(2): 285-292.</w:t>
      </w:r>
    </w:p>
    <w:p w14:paraId="5061AD8F" w14:textId="77777777" w:rsidR="00C73A16" w:rsidRPr="00B86DFE" w:rsidRDefault="00C73A16" w:rsidP="00971991">
      <w:pPr>
        <w:tabs>
          <w:tab w:val="left" w:pos="426"/>
        </w:tabs>
        <w:spacing w:after="0" w:line="240" w:lineRule="auto"/>
        <w:ind w:left="426" w:hanging="426"/>
        <w:rPr>
          <w:rFonts w:ascii="Arial" w:hAnsi="Arial" w:cs="Arial"/>
          <w:sz w:val="20"/>
          <w:szCs w:val="20"/>
        </w:rPr>
      </w:pPr>
    </w:p>
    <w:p w14:paraId="4E4C200A" w14:textId="77777777" w:rsidR="00C73A16" w:rsidRPr="00B86DFE" w:rsidRDefault="00C73A16" w:rsidP="00971991">
      <w:pPr>
        <w:tabs>
          <w:tab w:val="left" w:pos="426"/>
        </w:tabs>
        <w:spacing w:after="0" w:line="240" w:lineRule="auto"/>
        <w:ind w:left="426" w:hanging="426"/>
        <w:rPr>
          <w:rFonts w:ascii="Arial" w:hAnsi="Arial" w:cs="Arial"/>
          <w:sz w:val="20"/>
          <w:szCs w:val="20"/>
        </w:rPr>
      </w:pPr>
    </w:p>
    <w:p w14:paraId="5975F859" w14:textId="633CC5DD" w:rsidR="00C73A16" w:rsidRPr="00B86DFE" w:rsidRDefault="00C73A16" w:rsidP="00971991">
      <w:pPr>
        <w:numPr>
          <w:ilvl w:val="0"/>
          <w:numId w:val="7"/>
        </w:numPr>
        <w:tabs>
          <w:tab w:val="left" w:pos="426"/>
        </w:tabs>
        <w:spacing w:after="0" w:line="240" w:lineRule="auto"/>
        <w:ind w:left="426" w:hanging="426"/>
        <w:rPr>
          <w:rFonts w:ascii="Arial" w:hAnsi="Arial" w:cs="Arial"/>
          <w:sz w:val="20"/>
          <w:szCs w:val="20"/>
        </w:rPr>
      </w:pPr>
      <w:r w:rsidRPr="00B86DFE">
        <w:rPr>
          <w:rFonts w:ascii="Arial" w:hAnsi="Arial" w:cs="Arial"/>
          <w:sz w:val="20"/>
          <w:szCs w:val="20"/>
          <w:lang w:val="en-US"/>
        </w:rPr>
        <w:t xml:space="preserve">Alvarenga MDS, </w:t>
      </w:r>
      <w:proofErr w:type="spellStart"/>
      <w:r w:rsidRPr="00B86DFE">
        <w:rPr>
          <w:rFonts w:ascii="Arial" w:hAnsi="Arial" w:cs="Arial"/>
          <w:sz w:val="20"/>
          <w:szCs w:val="20"/>
          <w:lang w:val="en-US"/>
        </w:rPr>
        <w:t>Scagliusi</w:t>
      </w:r>
      <w:proofErr w:type="spellEnd"/>
      <w:r w:rsidRPr="00B86DFE">
        <w:rPr>
          <w:rFonts w:ascii="Arial" w:hAnsi="Arial" w:cs="Arial"/>
          <w:sz w:val="20"/>
          <w:szCs w:val="20"/>
          <w:lang w:val="en-US"/>
        </w:rPr>
        <w:t xml:space="preserve"> FB, Philippi ST. </w:t>
      </w:r>
      <w:r w:rsidRPr="00B86DFE">
        <w:rPr>
          <w:rFonts w:ascii="Arial" w:hAnsi="Arial" w:cs="Arial"/>
          <w:sz w:val="20"/>
          <w:szCs w:val="20"/>
        </w:rPr>
        <w:t xml:space="preserve">Comportamento de risco para transtorno alimentar em universitárias brasileiras. </w:t>
      </w:r>
      <w:proofErr w:type="spellStart"/>
      <w:r w:rsidR="00116B9D" w:rsidRPr="00B86DFE">
        <w:rPr>
          <w:rFonts w:ascii="Arial" w:hAnsi="Arial" w:cs="Arial"/>
          <w:sz w:val="20"/>
          <w:szCs w:val="20"/>
        </w:rPr>
        <w:t>Rev</w:t>
      </w:r>
      <w:proofErr w:type="spellEnd"/>
      <w:r w:rsidR="00116B9D" w:rsidRPr="00B86DFE">
        <w:rPr>
          <w:rFonts w:ascii="Arial" w:hAnsi="Arial" w:cs="Arial"/>
          <w:sz w:val="20"/>
          <w:szCs w:val="20"/>
        </w:rPr>
        <w:t xml:space="preserve"> </w:t>
      </w:r>
      <w:proofErr w:type="spellStart"/>
      <w:r w:rsidR="00116B9D" w:rsidRPr="00B86DFE">
        <w:rPr>
          <w:rFonts w:ascii="Arial" w:hAnsi="Arial" w:cs="Arial"/>
          <w:sz w:val="20"/>
          <w:szCs w:val="20"/>
        </w:rPr>
        <w:t>Psiq</w:t>
      </w:r>
      <w:proofErr w:type="spellEnd"/>
      <w:r w:rsidR="00116B9D" w:rsidRPr="00B86DFE">
        <w:rPr>
          <w:rFonts w:ascii="Arial" w:hAnsi="Arial" w:cs="Arial"/>
          <w:sz w:val="20"/>
          <w:szCs w:val="20"/>
        </w:rPr>
        <w:t xml:space="preserve"> </w:t>
      </w:r>
      <w:proofErr w:type="spellStart"/>
      <w:r w:rsidR="00116B9D" w:rsidRPr="00B86DFE">
        <w:rPr>
          <w:rFonts w:ascii="Arial" w:hAnsi="Arial" w:cs="Arial"/>
          <w:sz w:val="20"/>
          <w:szCs w:val="20"/>
        </w:rPr>
        <w:t>Clín</w:t>
      </w:r>
      <w:proofErr w:type="spellEnd"/>
      <w:r w:rsidRPr="00B86DFE">
        <w:rPr>
          <w:rFonts w:ascii="Arial" w:hAnsi="Arial" w:cs="Arial"/>
          <w:sz w:val="20"/>
          <w:szCs w:val="20"/>
          <w:lang w:val="pt-PT"/>
        </w:rPr>
        <w:t>.</w:t>
      </w:r>
      <w:r w:rsidR="005208CA" w:rsidRPr="00B86DFE">
        <w:rPr>
          <w:rFonts w:ascii="Arial" w:hAnsi="Arial" w:cs="Arial"/>
          <w:sz w:val="20"/>
          <w:szCs w:val="20"/>
          <w:lang w:val="pt-PT"/>
        </w:rPr>
        <w:t>,</w:t>
      </w:r>
      <w:r w:rsidR="00682B61" w:rsidRPr="00B86DFE">
        <w:rPr>
          <w:rFonts w:ascii="Arial" w:hAnsi="Arial" w:cs="Arial"/>
          <w:sz w:val="20"/>
          <w:szCs w:val="20"/>
          <w:lang w:val="pt-PT"/>
        </w:rPr>
        <w:t xml:space="preserve"> </w:t>
      </w:r>
      <w:r w:rsidRPr="00B86DFE">
        <w:rPr>
          <w:rFonts w:ascii="Arial" w:hAnsi="Arial" w:cs="Arial"/>
          <w:sz w:val="20"/>
          <w:szCs w:val="20"/>
        </w:rPr>
        <w:t>2011; 38(1): 03-07.</w:t>
      </w:r>
    </w:p>
    <w:p w14:paraId="1DC54A92" w14:textId="77777777" w:rsidR="0074132C" w:rsidRPr="00B86DFE" w:rsidRDefault="0074132C" w:rsidP="00971991">
      <w:pPr>
        <w:tabs>
          <w:tab w:val="left" w:pos="426"/>
        </w:tabs>
        <w:spacing w:after="0" w:line="240" w:lineRule="auto"/>
        <w:ind w:left="426"/>
        <w:rPr>
          <w:rFonts w:ascii="Arial" w:hAnsi="Arial" w:cs="Arial"/>
          <w:sz w:val="20"/>
          <w:szCs w:val="20"/>
        </w:rPr>
      </w:pPr>
    </w:p>
    <w:p w14:paraId="34CA8D85" w14:textId="77777777" w:rsidR="00C73A16" w:rsidRPr="00B86DFE" w:rsidRDefault="00C73A16" w:rsidP="00971991">
      <w:pPr>
        <w:tabs>
          <w:tab w:val="left" w:pos="426"/>
        </w:tabs>
        <w:spacing w:after="0" w:line="240" w:lineRule="auto"/>
        <w:rPr>
          <w:rFonts w:ascii="Arial" w:hAnsi="Arial" w:cs="Arial"/>
          <w:sz w:val="20"/>
          <w:szCs w:val="20"/>
        </w:rPr>
      </w:pPr>
    </w:p>
    <w:p w14:paraId="5E08DA6D" w14:textId="42076549" w:rsidR="00C73A16" w:rsidRPr="00B86DFE" w:rsidRDefault="00C73A16" w:rsidP="00971991">
      <w:pPr>
        <w:numPr>
          <w:ilvl w:val="0"/>
          <w:numId w:val="7"/>
        </w:numPr>
        <w:tabs>
          <w:tab w:val="left" w:pos="426"/>
        </w:tabs>
        <w:spacing w:after="0" w:line="240" w:lineRule="auto"/>
        <w:ind w:left="426" w:hanging="426"/>
        <w:rPr>
          <w:rFonts w:ascii="Arial" w:hAnsi="Arial" w:cs="Arial"/>
          <w:sz w:val="20"/>
          <w:szCs w:val="20"/>
        </w:rPr>
      </w:pPr>
      <w:r w:rsidRPr="00B86DFE">
        <w:rPr>
          <w:rFonts w:ascii="Arial" w:hAnsi="Arial" w:cs="Arial"/>
          <w:sz w:val="20"/>
          <w:szCs w:val="20"/>
        </w:rPr>
        <w:t xml:space="preserve">Soares LM, de Andrade AP, </w:t>
      </w:r>
      <w:proofErr w:type="spellStart"/>
      <w:r w:rsidRPr="00B86DFE">
        <w:rPr>
          <w:rFonts w:ascii="Arial" w:hAnsi="Arial" w:cs="Arial"/>
          <w:sz w:val="20"/>
          <w:szCs w:val="20"/>
        </w:rPr>
        <w:t>Rumin</w:t>
      </w:r>
      <w:proofErr w:type="spellEnd"/>
      <w:r w:rsidRPr="00B86DFE">
        <w:rPr>
          <w:rFonts w:ascii="Arial" w:hAnsi="Arial" w:cs="Arial"/>
          <w:sz w:val="20"/>
          <w:szCs w:val="20"/>
        </w:rPr>
        <w:t xml:space="preserve"> CR, Molina CMGL. Presença de transtornos alimentares em universitárias dos cursos de Nutrição, Educação Física e Psicologia.</w:t>
      </w:r>
      <w:r w:rsidR="007A0B18" w:rsidRPr="00B86DFE">
        <w:rPr>
          <w:rFonts w:ascii="Arial" w:hAnsi="Arial" w:cs="Arial"/>
          <w:sz w:val="20"/>
          <w:szCs w:val="20"/>
        </w:rPr>
        <w:t xml:space="preserve"> </w:t>
      </w:r>
      <w:proofErr w:type="spellStart"/>
      <w:r w:rsidR="00795AB1" w:rsidRPr="00B86DFE">
        <w:rPr>
          <w:rFonts w:ascii="Arial" w:hAnsi="Arial" w:cs="Arial"/>
          <w:sz w:val="20"/>
          <w:szCs w:val="20"/>
        </w:rPr>
        <w:t>O</w:t>
      </w:r>
      <w:r w:rsidR="00877EE8" w:rsidRPr="00B86DFE">
        <w:rPr>
          <w:rFonts w:ascii="Arial" w:hAnsi="Arial" w:cs="Arial"/>
          <w:sz w:val="20"/>
          <w:szCs w:val="20"/>
        </w:rPr>
        <w:t>mnia</w:t>
      </w:r>
      <w:proofErr w:type="spellEnd"/>
      <w:r w:rsidR="002A772A" w:rsidRPr="00B86DFE">
        <w:rPr>
          <w:rFonts w:ascii="Arial" w:hAnsi="Arial" w:cs="Arial"/>
          <w:sz w:val="20"/>
          <w:szCs w:val="20"/>
        </w:rPr>
        <w:t xml:space="preserve"> </w:t>
      </w:r>
      <w:proofErr w:type="spellStart"/>
      <w:r w:rsidR="00B92F08" w:rsidRPr="00B86DFE">
        <w:rPr>
          <w:rFonts w:ascii="Arial" w:hAnsi="Arial" w:cs="Arial"/>
          <w:sz w:val="20"/>
          <w:szCs w:val="20"/>
        </w:rPr>
        <w:t>S</w:t>
      </w:r>
      <w:r w:rsidR="00877EE8" w:rsidRPr="00B86DFE">
        <w:rPr>
          <w:rFonts w:ascii="Arial" w:hAnsi="Arial" w:cs="Arial"/>
          <w:sz w:val="20"/>
          <w:szCs w:val="20"/>
        </w:rPr>
        <w:t>aúd</w:t>
      </w:r>
      <w:proofErr w:type="spellEnd"/>
      <w:r w:rsidRPr="00B86DFE">
        <w:rPr>
          <w:rFonts w:ascii="Arial" w:hAnsi="Arial" w:cs="Arial"/>
          <w:sz w:val="20"/>
          <w:szCs w:val="20"/>
        </w:rPr>
        <w:t>.</w:t>
      </w:r>
      <w:r w:rsidR="005208CA" w:rsidRPr="00B86DFE">
        <w:rPr>
          <w:rFonts w:ascii="Arial" w:hAnsi="Arial" w:cs="Arial"/>
          <w:sz w:val="20"/>
          <w:szCs w:val="20"/>
        </w:rPr>
        <w:t>,</w:t>
      </w:r>
      <w:r w:rsidRPr="00B86DFE">
        <w:rPr>
          <w:rFonts w:ascii="Arial" w:hAnsi="Arial" w:cs="Arial"/>
          <w:sz w:val="20"/>
          <w:szCs w:val="20"/>
        </w:rPr>
        <w:t xml:space="preserve"> 2011; 6(1): 1-13.</w:t>
      </w:r>
    </w:p>
    <w:p w14:paraId="18CDDFAA" w14:textId="03D663E4" w:rsidR="00682B61" w:rsidRPr="00B86DFE" w:rsidRDefault="00682B61" w:rsidP="00682B61">
      <w:pPr>
        <w:tabs>
          <w:tab w:val="left" w:pos="426"/>
        </w:tabs>
        <w:spacing w:after="0" w:line="240" w:lineRule="auto"/>
        <w:ind w:left="426"/>
        <w:rPr>
          <w:rFonts w:ascii="Arial" w:hAnsi="Arial" w:cs="Arial"/>
          <w:sz w:val="20"/>
          <w:szCs w:val="20"/>
        </w:rPr>
      </w:pPr>
    </w:p>
    <w:p w14:paraId="52C2D90D" w14:textId="77777777" w:rsidR="004B59F4" w:rsidRPr="00B86DFE" w:rsidRDefault="004B59F4" w:rsidP="00682B61">
      <w:pPr>
        <w:tabs>
          <w:tab w:val="left" w:pos="426"/>
        </w:tabs>
        <w:spacing w:after="0" w:line="240" w:lineRule="auto"/>
        <w:ind w:left="426"/>
        <w:rPr>
          <w:rFonts w:ascii="Arial" w:hAnsi="Arial" w:cs="Arial"/>
          <w:sz w:val="20"/>
          <w:szCs w:val="20"/>
        </w:rPr>
      </w:pPr>
    </w:p>
    <w:p w14:paraId="14B072C0" w14:textId="5DDA8364" w:rsidR="00C73A16" w:rsidRPr="00B86DFE" w:rsidRDefault="00C73A16" w:rsidP="00971991">
      <w:pPr>
        <w:numPr>
          <w:ilvl w:val="0"/>
          <w:numId w:val="7"/>
        </w:numPr>
        <w:tabs>
          <w:tab w:val="left" w:pos="426"/>
        </w:tabs>
        <w:spacing w:after="0" w:line="240" w:lineRule="auto"/>
        <w:ind w:left="426" w:hanging="426"/>
        <w:rPr>
          <w:rFonts w:ascii="Arial" w:hAnsi="Arial" w:cs="Arial"/>
          <w:sz w:val="20"/>
          <w:szCs w:val="20"/>
        </w:rPr>
      </w:pPr>
      <w:r w:rsidRPr="00B86DFE">
        <w:rPr>
          <w:rFonts w:ascii="Arial" w:hAnsi="Arial" w:cs="Arial"/>
          <w:sz w:val="20"/>
          <w:szCs w:val="20"/>
        </w:rPr>
        <w:t xml:space="preserve">Silva TRD, </w:t>
      </w:r>
      <w:proofErr w:type="spellStart"/>
      <w:r w:rsidRPr="00B86DFE">
        <w:rPr>
          <w:rFonts w:ascii="Arial" w:hAnsi="Arial" w:cs="Arial"/>
          <w:sz w:val="20"/>
          <w:szCs w:val="20"/>
        </w:rPr>
        <w:t>Saenger</w:t>
      </w:r>
      <w:proofErr w:type="spellEnd"/>
      <w:r w:rsidRPr="00B86DFE">
        <w:rPr>
          <w:rFonts w:ascii="Arial" w:hAnsi="Arial" w:cs="Arial"/>
          <w:sz w:val="20"/>
          <w:szCs w:val="20"/>
        </w:rPr>
        <w:t xml:space="preserve"> G, Pereira ÉF. Fatores associados à imagem corporal em estudantes de Educação Física</w:t>
      </w:r>
      <w:r w:rsidR="000466AB" w:rsidRPr="00B86DFE">
        <w:rPr>
          <w:rFonts w:ascii="Arial" w:hAnsi="Arial" w:cs="Arial"/>
          <w:sz w:val="20"/>
          <w:szCs w:val="20"/>
        </w:rPr>
        <w:t xml:space="preserve">. </w:t>
      </w:r>
      <w:r w:rsidR="0037287D" w:rsidRPr="00B86DFE">
        <w:rPr>
          <w:rFonts w:ascii="Arial" w:hAnsi="Arial" w:cs="Arial"/>
          <w:sz w:val="20"/>
          <w:szCs w:val="20"/>
        </w:rPr>
        <w:t>M</w:t>
      </w:r>
      <w:r w:rsidR="000466AB" w:rsidRPr="00B86DFE">
        <w:rPr>
          <w:rFonts w:ascii="Arial" w:hAnsi="Arial" w:cs="Arial"/>
          <w:sz w:val="20"/>
          <w:szCs w:val="20"/>
        </w:rPr>
        <w:t>otriz</w:t>
      </w:r>
      <w:r w:rsidRPr="00B86DFE">
        <w:rPr>
          <w:rFonts w:ascii="Arial" w:hAnsi="Arial" w:cs="Arial"/>
          <w:sz w:val="20"/>
          <w:szCs w:val="20"/>
        </w:rPr>
        <w:t>.</w:t>
      </w:r>
      <w:r w:rsidR="002427D5" w:rsidRPr="00B86DFE">
        <w:rPr>
          <w:rFonts w:ascii="Arial" w:hAnsi="Arial" w:cs="Arial"/>
          <w:sz w:val="20"/>
          <w:szCs w:val="20"/>
        </w:rPr>
        <w:t>,</w:t>
      </w:r>
      <w:r w:rsidRPr="00B86DFE">
        <w:rPr>
          <w:rFonts w:ascii="Arial" w:hAnsi="Arial" w:cs="Arial"/>
          <w:sz w:val="20"/>
          <w:szCs w:val="20"/>
        </w:rPr>
        <w:t xml:space="preserve"> 2011; 17(4); 630-9.</w:t>
      </w:r>
    </w:p>
    <w:p w14:paraId="502EE4F3" w14:textId="77777777" w:rsidR="00C73A16" w:rsidRPr="00B86DFE" w:rsidRDefault="00C73A16" w:rsidP="00971991">
      <w:pPr>
        <w:tabs>
          <w:tab w:val="left" w:pos="567"/>
        </w:tabs>
        <w:spacing w:after="0" w:line="240" w:lineRule="auto"/>
        <w:rPr>
          <w:rFonts w:ascii="Arial" w:hAnsi="Arial" w:cs="Arial"/>
          <w:sz w:val="20"/>
          <w:szCs w:val="20"/>
        </w:rPr>
      </w:pPr>
    </w:p>
    <w:p w14:paraId="321216C5" w14:textId="77777777" w:rsidR="00FD08BC" w:rsidRPr="00B86DFE" w:rsidRDefault="00FD08BC" w:rsidP="00971991">
      <w:pPr>
        <w:tabs>
          <w:tab w:val="left" w:pos="567"/>
        </w:tabs>
        <w:spacing w:after="0" w:line="240" w:lineRule="auto"/>
        <w:rPr>
          <w:rFonts w:ascii="Arial" w:hAnsi="Arial" w:cs="Arial"/>
          <w:sz w:val="20"/>
          <w:szCs w:val="20"/>
        </w:rPr>
      </w:pPr>
    </w:p>
    <w:p w14:paraId="7B004AE5" w14:textId="22EF7556" w:rsidR="00FD08BC" w:rsidRPr="00B86DFE" w:rsidRDefault="00DE679E" w:rsidP="00971991">
      <w:pPr>
        <w:numPr>
          <w:ilvl w:val="0"/>
          <w:numId w:val="7"/>
        </w:numPr>
        <w:tabs>
          <w:tab w:val="left" w:pos="426"/>
        </w:tabs>
        <w:spacing w:after="0" w:line="240" w:lineRule="auto"/>
        <w:ind w:left="426" w:hanging="426"/>
        <w:rPr>
          <w:rFonts w:ascii="Arial" w:hAnsi="Arial" w:cs="Arial"/>
          <w:sz w:val="20"/>
          <w:szCs w:val="20"/>
        </w:rPr>
      </w:pPr>
      <w:r w:rsidRPr="00B86DFE">
        <w:rPr>
          <w:rFonts w:ascii="Arial" w:hAnsi="Arial" w:cs="Arial"/>
          <w:sz w:val="20"/>
          <w:szCs w:val="20"/>
        </w:rPr>
        <w:t>d</w:t>
      </w:r>
      <w:r w:rsidR="00CA7923" w:rsidRPr="00B86DFE">
        <w:rPr>
          <w:rFonts w:ascii="Arial" w:hAnsi="Arial" w:cs="Arial"/>
          <w:sz w:val="20"/>
          <w:szCs w:val="20"/>
        </w:rPr>
        <w:t xml:space="preserve">e Souza </w:t>
      </w:r>
      <w:r w:rsidR="00C73A16" w:rsidRPr="00B86DFE">
        <w:rPr>
          <w:rFonts w:ascii="Arial" w:hAnsi="Arial" w:cs="Arial"/>
          <w:sz w:val="20"/>
          <w:szCs w:val="20"/>
        </w:rPr>
        <w:t xml:space="preserve">Fortes L, Miranda VPN, Ferreira MEC. Influências do nível de atividade física e do estado nutricional na insatisfação corporal de universitários de Educação Física. </w:t>
      </w:r>
      <w:r w:rsidR="00092896" w:rsidRPr="00B86DFE">
        <w:rPr>
          <w:rFonts w:ascii="Arial" w:hAnsi="Arial" w:cs="Arial"/>
          <w:sz w:val="20"/>
          <w:szCs w:val="20"/>
        </w:rPr>
        <w:t>Hu</w:t>
      </w:r>
      <w:r w:rsidR="00CA7923" w:rsidRPr="00B86DFE">
        <w:rPr>
          <w:rFonts w:ascii="Arial" w:hAnsi="Arial" w:cs="Arial"/>
          <w:sz w:val="20"/>
          <w:szCs w:val="20"/>
        </w:rPr>
        <w:t xml:space="preserve"> </w:t>
      </w:r>
      <w:r w:rsidR="00092896" w:rsidRPr="00B86DFE">
        <w:rPr>
          <w:rFonts w:ascii="Arial" w:hAnsi="Arial" w:cs="Arial"/>
          <w:sz w:val="20"/>
          <w:szCs w:val="20"/>
        </w:rPr>
        <w:t>R</w:t>
      </w:r>
      <w:r w:rsidR="00CA7923" w:rsidRPr="00B86DFE">
        <w:rPr>
          <w:rFonts w:ascii="Arial" w:hAnsi="Arial" w:cs="Arial"/>
          <w:sz w:val="20"/>
          <w:szCs w:val="20"/>
        </w:rPr>
        <w:t>ev</w:t>
      </w:r>
      <w:r w:rsidR="00C73A16" w:rsidRPr="00B86DFE">
        <w:rPr>
          <w:rFonts w:ascii="Arial" w:hAnsi="Arial" w:cs="Arial"/>
          <w:sz w:val="20"/>
          <w:szCs w:val="20"/>
        </w:rPr>
        <w:t>.</w:t>
      </w:r>
      <w:r w:rsidR="002427D5" w:rsidRPr="00B86DFE">
        <w:rPr>
          <w:rFonts w:ascii="Arial" w:hAnsi="Arial" w:cs="Arial"/>
          <w:sz w:val="20"/>
          <w:szCs w:val="20"/>
        </w:rPr>
        <w:t>,</w:t>
      </w:r>
      <w:r w:rsidR="00C73A16" w:rsidRPr="00B86DFE">
        <w:rPr>
          <w:rFonts w:ascii="Arial" w:hAnsi="Arial" w:cs="Arial"/>
          <w:sz w:val="20"/>
          <w:szCs w:val="20"/>
        </w:rPr>
        <w:t xml:space="preserve"> 2011; 37(2):  175-180.</w:t>
      </w:r>
    </w:p>
    <w:p w14:paraId="55463065" w14:textId="77777777" w:rsidR="0074132C" w:rsidRPr="00B86DFE" w:rsidRDefault="0074132C" w:rsidP="00971991">
      <w:pPr>
        <w:tabs>
          <w:tab w:val="left" w:pos="426"/>
        </w:tabs>
        <w:spacing w:after="0" w:line="240" w:lineRule="auto"/>
        <w:rPr>
          <w:rFonts w:ascii="Arial" w:hAnsi="Arial" w:cs="Arial"/>
          <w:sz w:val="20"/>
          <w:szCs w:val="20"/>
        </w:rPr>
      </w:pPr>
    </w:p>
    <w:p w14:paraId="00BB809E" w14:textId="77777777" w:rsidR="0074132C" w:rsidRPr="00B86DFE" w:rsidRDefault="0074132C" w:rsidP="00971991">
      <w:pPr>
        <w:tabs>
          <w:tab w:val="left" w:pos="426"/>
        </w:tabs>
        <w:spacing w:after="0" w:line="240" w:lineRule="auto"/>
        <w:rPr>
          <w:rFonts w:ascii="Arial" w:hAnsi="Arial" w:cs="Arial"/>
          <w:sz w:val="20"/>
          <w:szCs w:val="20"/>
        </w:rPr>
      </w:pPr>
    </w:p>
    <w:p w14:paraId="3441CC6B" w14:textId="34AB1EDB" w:rsidR="00C73A16" w:rsidRPr="00B86DFE" w:rsidRDefault="00C73A16" w:rsidP="00971991">
      <w:pPr>
        <w:numPr>
          <w:ilvl w:val="0"/>
          <w:numId w:val="7"/>
        </w:numPr>
        <w:spacing w:after="0" w:line="240" w:lineRule="auto"/>
        <w:ind w:left="426" w:hanging="426"/>
        <w:contextualSpacing/>
        <w:rPr>
          <w:rFonts w:ascii="Arial" w:hAnsi="Arial" w:cs="Arial"/>
          <w:iCs/>
          <w:sz w:val="20"/>
          <w:szCs w:val="20"/>
          <w:lang w:eastAsia="pt-BR"/>
        </w:rPr>
      </w:pPr>
      <w:r w:rsidRPr="00B86DFE">
        <w:rPr>
          <w:rFonts w:ascii="Arial" w:hAnsi="Arial" w:cs="Arial"/>
          <w:iCs/>
          <w:sz w:val="20"/>
          <w:szCs w:val="20"/>
          <w:lang w:eastAsia="pt-BR"/>
        </w:rPr>
        <w:t>Silva JD, Silva AB</w:t>
      </w:r>
      <w:r w:rsidR="00DE679E" w:rsidRPr="00B86DFE">
        <w:rPr>
          <w:rFonts w:ascii="Arial" w:hAnsi="Arial" w:cs="Arial"/>
          <w:iCs/>
          <w:sz w:val="20"/>
          <w:szCs w:val="20"/>
          <w:lang w:eastAsia="pt-BR"/>
        </w:rPr>
        <w:t>DJ</w:t>
      </w:r>
      <w:r w:rsidRPr="00B86DFE">
        <w:rPr>
          <w:rFonts w:ascii="Arial" w:hAnsi="Arial" w:cs="Arial"/>
          <w:iCs/>
          <w:sz w:val="20"/>
          <w:szCs w:val="20"/>
          <w:lang w:eastAsia="pt-BR"/>
        </w:rPr>
        <w:t>, Oliveira AV</w:t>
      </w:r>
      <w:r w:rsidR="00DE679E" w:rsidRPr="00B86DFE">
        <w:rPr>
          <w:rFonts w:ascii="Arial" w:hAnsi="Arial" w:cs="Arial"/>
          <w:iCs/>
          <w:sz w:val="20"/>
          <w:szCs w:val="20"/>
          <w:lang w:eastAsia="pt-BR"/>
        </w:rPr>
        <w:t>KD</w:t>
      </w:r>
      <w:r w:rsidRPr="00B86DFE">
        <w:rPr>
          <w:rFonts w:ascii="Arial" w:hAnsi="Arial" w:cs="Arial"/>
          <w:iCs/>
          <w:sz w:val="20"/>
          <w:szCs w:val="20"/>
          <w:lang w:eastAsia="pt-BR"/>
        </w:rPr>
        <w:t xml:space="preserve">, </w:t>
      </w:r>
      <w:proofErr w:type="spellStart"/>
      <w:r w:rsidRPr="00B86DFE">
        <w:rPr>
          <w:rFonts w:ascii="Arial" w:hAnsi="Arial" w:cs="Arial"/>
          <w:iCs/>
          <w:sz w:val="20"/>
          <w:szCs w:val="20"/>
          <w:lang w:eastAsia="pt-BR"/>
        </w:rPr>
        <w:t>Nemer</w:t>
      </w:r>
      <w:proofErr w:type="spellEnd"/>
      <w:r w:rsidRPr="00B86DFE">
        <w:rPr>
          <w:rFonts w:ascii="Arial" w:hAnsi="Arial" w:cs="Arial"/>
          <w:iCs/>
          <w:sz w:val="20"/>
          <w:szCs w:val="20"/>
          <w:lang w:eastAsia="pt-BR"/>
        </w:rPr>
        <w:t xml:space="preserve"> AS</w:t>
      </w:r>
      <w:r w:rsidR="00DE679E" w:rsidRPr="00B86DFE">
        <w:rPr>
          <w:rFonts w:ascii="Arial" w:hAnsi="Arial" w:cs="Arial"/>
          <w:iCs/>
          <w:sz w:val="20"/>
          <w:szCs w:val="20"/>
          <w:lang w:eastAsia="pt-BR"/>
        </w:rPr>
        <w:t>DA</w:t>
      </w:r>
      <w:r w:rsidRPr="00B86DFE">
        <w:rPr>
          <w:rFonts w:ascii="Arial" w:hAnsi="Arial" w:cs="Arial"/>
          <w:iCs/>
          <w:sz w:val="20"/>
          <w:szCs w:val="20"/>
          <w:lang w:eastAsia="pt-BR"/>
        </w:rPr>
        <w:t xml:space="preserve">. Influência do estado nutricional no risco para transtornos alimentares em estudantes de nutrição. </w:t>
      </w:r>
      <w:proofErr w:type="spellStart"/>
      <w:r w:rsidR="009C53C6" w:rsidRPr="00B86DFE">
        <w:rPr>
          <w:rFonts w:ascii="Arial" w:hAnsi="Arial" w:cs="Arial"/>
          <w:iCs/>
          <w:sz w:val="20"/>
          <w:szCs w:val="20"/>
          <w:lang w:eastAsia="pt-BR"/>
        </w:rPr>
        <w:t>Ciênc</w:t>
      </w:r>
      <w:proofErr w:type="spellEnd"/>
      <w:r w:rsidR="009C53C6" w:rsidRPr="00B86DFE">
        <w:rPr>
          <w:rFonts w:ascii="Arial" w:hAnsi="Arial" w:cs="Arial"/>
          <w:iCs/>
          <w:sz w:val="20"/>
          <w:szCs w:val="20"/>
          <w:lang w:eastAsia="pt-BR"/>
        </w:rPr>
        <w:t xml:space="preserve"> </w:t>
      </w:r>
      <w:proofErr w:type="spellStart"/>
      <w:r w:rsidR="008A7B18" w:rsidRPr="00B86DFE">
        <w:rPr>
          <w:rFonts w:ascii="Arial" w:hAnsi="Arial" w:cs="Arial"/>
          <w:iCs/>
          <w:sz w:val="20"/>
          <w:szCs w:val="20"/>
          <w:lang w:eastAsia="pt-BR"/>
        </w:rPr>
        <w:t>S</w:t>
      </w:r>
      <w:r w:rsidR="009C53C6" w:rsidRPr="00B86DFE">
        <w:rPr>
          <w:rFonts w:ascii="Arial" w:hAnsi="Arial" w:cs="Arial"/>
          <w:iCs/>
          <w:sz w:val="20"/>
          <w:szCs w:val="20"/>
          <w:lang w:eastAsia="pt-BR"/>
        </w:rPr>
        <w:t>aúd</w:t>
      </w:r>
      <w:proofErr w:type="spellEnd"/>
      <w:r w:rsidR="009C53C6" w:rsidRPr="00B86DFE">
        <w:rPr>
          <w:rFonts w:ascii="Arial" w:hAnsi="Arial" w:cs="Arial"/>
          <w:iCs/>
          <w:sz w:val="20"/>
          <w:szCs w:val="20"/>
          <w:lang w:eastAsia="pt-BR"/>
        </w:rPr>
        <w:t xml:space="preserve"> </w:t>
      </w:r>
      <w:r w:rsidR="008A7B18" w:rsidRPr="00B86DFE">
        <w:rPr>
          <w:rFonts w:ascii="Arial" w:hAnsi="Arial" w:cs="Arial"/>
          <w:iCs/>
          <w:sz w:val="20"/>
          <w:szCs w:val="20"/>
          <w:lang w:eastAsia="pt-BR"/>
        </w:rPr>
        <w:t>C</w:t>
      </w:r>
      <w:r w:rsidR="009C53C6" w:rsidRPr="00B86DFE">
        <w:rPr>
          <w:rFonts w:ascii="Arial" w:hAnsi="Arial" w:cs="Arial"/>
          <w:iCs/>
          <w:sz w:val="20"/>
          <w:szCs w:val="20"/>
          <w:lang w:eastAsia="pt-BR"/>
        </w:rPr>
        <w:t>ol</w:t>
      </w:r>
      <w:r w:rsidR="002427D5" w:rsidRPr="00B86DFE">
        <w:rPr>
          <w:rFonts w:ascii="Arial" w:hAnsi="Arial" w:cs="Arial"/>
          <w:iCs/>
          <w:sz w:val="20"/>
          <w:szCs w:val="20"/>
          <w:lang w:eastAsia="pt-BR"/>
        </w:rPr>
        <w:t>.,</w:t>
      </w:r>
      <w:r w:rsidRPr="00B86DFE">
        <w:rPr>
          <w:rFonts w:ascii="Arial" w:hAnsi="Arial" w:cs="Arial"/>
          <w:iCs/>
          <w:sz w:val="20"/>
          <w:szCs w:val="20"/>
          <w:lang w:eastAsia="pt-BR"/>
        </w:rPr>
        <w:t xml:space="preserve"> 2012; 17: 3399-3406.</w:t>
      </w:r>
    </w:p>
    <w:p w14:paraId="5B4C065A" w14:textId="77777777" w:rsidR="00C73A16" w:rsidRPr="00B86DFE" w:rsidRDefault="00C73A16" w:rsidP="00971991">
      <w:pPr>
        <w:spacing w:after="0" w:line="240" w:lineRule="auto"/>
        <w:ind w:left="426" w:hanging="426"/>
        <w:contextualSpacing/>
        <w:rPr>
          <w:rFonts w:ascii="Arial" w:hAnsi="Arial" w:cs="Arial"/>
          <w:iCs/>
          <w:sz w:val="20"/>
          <w:szCs w:val="20"/>
          <w:lang w:eastAsia="pt-BR"/>
        </w:rPr>
      </w:pPr>
    </w:p>
    <w:p w14:paraId="0E9C9C1A" w14:textId="77777777" w:rsidR="00C73A16" w:rsidRPr="00B86DFE" w:rsidRDefault="00C73A16" w:rsidP="00971991">
      <w:pPr>
        <w:spacing w:after="0" w:line="240" w:lineRule="auto"/>
        <w:ind w:left="426" w:hanging="426"/>
        <w:contextualSpacing/>
        <w:rPr>
          <w:rFonts w:ascii="Arial" w:hAnsi="Arial" w:cs="Arial"/>
          <w:iCs/>
          <w:sz w:val="20"/>
          <w:szCs w:val="20"/>
          <w:lang w:eastAsia="pt-BR"/>
        </w:rPr>
      </w:pPr>
    </w:p>
    <w:p w14:paraId="291D54BC" w14:textId="3C456C0B" w:rsidR="00C73A16" w:rsidRPr="00B86DFE" w:rsidRDefault="00C73A16" w:rsidP="00971991">
      <w:pPr>
        <w:numPr>
          <w:ilvl w:val="0"/>
          <w:numId w:val="7"/>
        </w:numPr>
        <w:spacing w:after="0" w:line="240" w:lineRule="auto"/>
        <w:ind w:left="426" w:hanging="426"/>
        <w:rPr>
          <w:rFonts w:ascii="Arial" w:hAnsi="Arial" w:cs="Arial"/>
          <w:b/>
          <w:bCs/>
          <w:sz w:val="20"/>
          <w:szCs w:val="20"/>
        </w:rPr>
      </w:pPr>
      <w:r w:rsidRPr="00B86DFE">
        <w:rPr>
          <w:rFonts w:ascii="Arial" w:hAnsi="Arial" w:cs="Arial"/>
          <w:iCs/>
          <w:sz w:val="20"/>
          <w:szCs w:val="20"/>
          <w:lang w:eastAsia="pt-BR"/>
        </w:rPr>
        <w:t>Ferrari E</w:t>
      </w:r>
      <w:r w:rsidR="00833034" w:rsidRPr="00B86DFE">
        <w:rPr>
          <w:rFonts w:ascii="Arial" w:hAnsi="Arial" w:cs="Arial"/>
          <w:iCs/>
          <w:sz w:val="20"/>
          <w:szCs w:val="20"/>
          <w:lang w:eastAsia="pt-BR"/>
        </w:rPr>
        <w:t>P</w:t>
      </w:r>
      <w:r w:rsidRPr="00B86DFE">
        <w:rPr>
          <w:rFonts w:ascii="Arial" w:hAnsi="Arial" w:cs="Arial"/>
          <w:iCs/>
          <w:sz w:val="20"/>
          <w:szCs w:val="20"/>
          <w:lang w:eastAsia="pt-BR"/>
        </w:rPr>
        <w:t>, Silva DA</w:t>
      </w:r>
      <w:r w:rsidR="00833034" w:rsidRPr="00B86DFE">
        <w:rPr>
          <w:rFonts w:ascii="Arial" w:hAnsi="Arial" w:cs="Arial"/>
          <w:iCs/>
          <w:sz w:val="20"/>
          <w:szCs w:val="20"/>
          <w:lang w:eastAsia="pt-BR"/>
        </w:rPr>
        <w:t xml:space="preserve">S, </w:t>
      </w:r>
      <w:proofErr w:type="spellStart"/>
      <w:r w:rsidR="00833034" w:rsidRPr="00B86DFE">
        <w:rPr>
          <w:rFonts w:ascii="Arial" w:hAnsi="Arial" w:cs="Arial"/>
          <w:iCs/>
          <w:sz w:val="20"/>
          <w:szCs w:val="20"/>
          <w:lang w:eastAsia="pt-BR"/>
        </w:rPr>
        <w:t>Petroski</w:t>
      </w:r>
      <w:proofErr w:type="spellEnd"/>
      <w:r w:rsidR="00833034" w:rsidRPr="00B86DFE">
        <w:rPr>
          <w:rFonts w:ascii="Arial" w:hAnsi="Arial" w:cs="Arial"/>
          <w:iCs/>
          <w:sz w:val="20"/>
          <w:szCs w:val="20"/>
          <w:lang w:eastAsia="pt-BR"/>
        </w:rPr>
        <w:t xml:space="preserve"> EL</w:t>
      </w:r>
      <w:r w:rsidRPr="00B86DFE">
        <w:rPr>
          <w:rFonts w:ascii="Arial" w:hAnsi="Arial" w:cs="Arial"/>
          <w:iCs/>
          <w:sz w:val="20"/>
          <w:szCs w:val="20"/>
          <w:lang w:eastAsia="pt-BR"/>
        </w:rPr>
        <w:t>. Associação entre percepção da imagem corporal e estágios de mudança de comportamento em acadêmicos de educação física.</w:t>
      </w:r>
      <w:r w:rsidR="002A772A" w:rsidRPr="00B86DFE">
        <w:rPr>
          <w:rFonts w:ascii="Arial" w:hAnsi="Arial" w:cs="Arial"/>
          <w:iCs/>
          <w:sz w:val="20"/>
          <w:szCs w:val="20"/>
          <w:lang w:eastAsia="pt-BR"/>
        </w:rPr>
        <w:t xml:space="preserve"> </w:t>
      </w:r>
      <w:proofErr w:type="spellStart"/>
      <w:r w:rsidR="000944E6" w:rsidRPr="00B86DFE">
        <w:rPr>
          <w:rFonts w:ascii="Arial" w:hAnsi="Arial" w:cs="Arial"/>
          <w:iCs/>
          <w:sz w:val="20"/>
          <w:szCs w:val="20"/>
          <w:lang w:eastAsia="pt-BR"/>
        </w:rPr>
        <w:t>Rev</w:t>
      </w:r>
      <w:proofErr w:type="spellEnd"/>
      <w:r w:rsidR="00443867" w:rsidRPr="00B86DFE">
        <w:rPr>
          <w:rFonts w:ascii="Arial" w:hAnsi="Arial" w:cs="Arial"/>
          <w:iCs/>
          <w:sz w:val="20"/>
          <w:szCs w:val="20"/>
          <w:lang w:eastAsia="pt-BR"/>
        </w:rPr>
        <w:t xml:space="preserve"> </w:t>
      </w:r>
      <w:proofErr w:type="spellStart"/>
      <w:r w:rsidR="00443867" w:rsidRPr="00B86DFE">
        <w:rPr>
          <w:rFonts w:ascii="Arial" w:hAnsi="Arial" w:cs="Arial"/>
          <w:iCs/>
          <w:sz w:val="20"/>
          <w:szCs w:val="20"/>
          <w:lang w:eastAsia="pt-BR"/>
        </w:rPr>
        <w:t>Bras</w:t>
      </w:r>
      <w:proofErr w:type="spellEnd"/>
      <w:r w:rsidR="00443867" w:rsidRPr="00B86DFE">
        <w:rPr>
          <w:rFonts w:ascii="Arial" w:hAnsi="Arial" w:cs="Arial"/>
          <w:iCs/>
          <w:sz w:val="20"/>
          <w:szCs w:val="20"/>
          <w:lang w:eastAsia="pt-BR"/>
        </w:rPr>
        <w:t xml:space="preserve"> </w:t>
      </w:r>
      <w:proofErr w:type="spellStart"/>
      <w:r w:rsidR="00443867" w:rsidRPr="00B86DFE">
        <w:rPr>
          <w:rFonts w:ascii="Arial" w:hAnsi="Arial" w:cs="Arial"/>
          <w:iCs/>
          <w:sz w:val="20"/>
          <w:szCs w:val="20"/>
          <w:lang w:eastAsia="pt-BR"/>
        </w:rPr>
        <w:t>Cineantropom</w:t>
      </w:r>
      <w:proofErr w:type="spellEnd"/>
      <w:r w:rsidR="00443867" w:rsidRPr="00B86DFE">
        <w:rPr>
          <w:rFonts w:ascii="Arial" w:hAnsi="Arial" w:cs="Arial"/>
          <w:iCs/>
          <w:sz w:val="20"/>
          <w:szCs w:val="20"/>
          <w:lang w:eastAsia="pt-BR"/>
        </w:rPr>
        <w:t xml:space="preserve"> Desempenho Hum</w:t>
      </w:r>
      <w:r w:rsidRPr="00B86DFE">
        <w:rPr>
          <w:rFonts w:ascii="Arial" w:hAnsi="Arial" w:cs="Arial"/>
          <w:bCs/>
          <w:sz w:val="20"/>
          <w:szCs w:val="20"/>
        </w:rPr>
        <w:t>.</w:t>
      </w:r>
      <w:r w:rsidR="008A7B18" w:rsidRPr="00B86DFE">
        <w:rPr>
          <w:rFonts w:ascii="Arial" w:hAnsi="Arial" w:cs="Arial"/>
          <w:bCs/>
          <w:sz w:val="20"/>
          <w:szCs w:val="20"/>
        </w:rPr>
        <w:t>,</w:t>
      </w:r>
      <w:r w:rsidRPr="00B86DFE">
        <w:rPr>
          <w:rFonts w:ascii="Arial" w:hAnsi="Arial" w:cs="Arial"/>
          <w:bCs/>
          <w:sz w:val="20"/>
          <w:szCs w:val="20"/>
        </w:rPr>
        <w:t xml:space="preserve"> 2012; 14(5), 535-544</w:t>
      </w:r>
      <w:r w:rsidRPr="00B86DFE">
        <w:rPr>
          <w:rFonts w:ascii="Arial" w:hAnsi="Arial" w:cs="Arial"/>
          <w:b/>
          <w:bCs/>
          <w:sz w:val="20"/>
          <w:szCs w:val="20"/>
        </w:rPr>
        <w:t>.</w:t>
      </w:r>
    </w:p>
    <w:p w14:paraId="6548681E" w14:textId="77777777" w:rsidR="00C73A16" w:rsidRPr="00B86DFE" w:rsidRDefault="00C73A16" w:rsidP="00971991">
      <w:pPr>
        <w:spacing w:after="0" w:line="240" w:lineRule="auto"/>
        <w:ind w:left="426" w:hanging="426"/>
        <w:rPr>
          <w:rFonts w:ascii="Arial" w:hAnsi="Arial" w:cs="Arial"/>
          <w:b/>
          <w:bCs/>
          <w:sz w:val="20"/>
          <w:szCs w:val="20"/>
        </w:rPr>
      </w:pPr>
    </w:p>
    <w:p w14:paraId="25CF2D1A" w14:textId="77777777" w:rsidR="00C73A16" w:rsidRPr="00B86DFE" w:rsidRDefault="00C73A16" w:rsidP="00971991">
      <w:pPr>
        <w:spacing w:after="0" w:line="240" w:lineRule="auto"/>
        <w:ind w:left="426" w:hanging="426"/>
        <w:rPr>
          <w:rFonts w:ascii="Arial" w:hAnsi="Arial" w:cs="Arial"/>
          <w:b/>
          <w:bCs/>
          <w:sz w:val="20"/>
          <w:szCs w:val="20"/>
        </w:rPr>
      </w:pPr>
    </w:p>
    <w:p w14:paraId="18020EFF" w14:textId="62F36463" w:rsidR="00C73A16" w:rsidRPr="00B86DFE" w:rsidRDefault="00C73A16" w:rsidP="00971991">
      <w:pPr>
        <w:numPr>
          <w:ilvl w:val="0"/>
          <w:numId w:val="7"/>
        </w:numPr>
        <w:spacing w:after="0" w:line="240" w:lineRule="auto"/>
        <w:ind w:left="426" w:hanging="426"/>
        <w:rPr>
          <w:rFonts w:ascii="Arial" w:hAnsi="Arial" w:cs="Arial"/>
          <w:iCs/>
          <w:sz w:val="20"/>
          <w:szCs w:val="20"/>
          <w:lang w:eastAsia="pt-BR"/>
        </w:rPr>
      </w:pPr>
      <w:r w:rsidRPr="00B86DFE">
        <w:rPr>
          <w:rFonts w:ascii="Arial" w:hAnsi="Arial" w:cs="Arial"/>
          <w:bCs/>
          <w:sz w:val="20"/>
          <w:szCs w:val="20"/>
        </w:rPr>
        <w:t xml:space="preserve">Martins CR, </w:t>
      </w:r>
      <w:proofErr w:type="spellStart"/>
      <w:r w:rsidRPr="00B86DFE">
        <w:rPr>
          <w:rFonts w:ascii="Arial" w:hAnsi="Arial" w:cs="Arial"/>
          <w:bCs/>
          <w:sz w:val="20"/>
          <w:szCs w:val="20"/>
        </w:rPr>
        <w:t>Gordia</w:t>
      </w:r>
      <w:proofErr w:type="spellEnd"/>
      <w:r w:rsidRPr="00B86DFE">
        <w:rPr>
          <w:rFonts w:ascii="Arial" w:hAnsi="Arial" w:cs="Arial"/>
          <w:bCs/>
          <w:sz w:val="20"/>
          <w:szCs w:val="20"/>
        </w:rPr>
        <w:t xml:space="preserve"> AP, Silva DAS, Quadros TMB</w:t>
      </w:r>
      <w:r w:rsidR="00D7203E" w:rsidRPr="00B86DFE">
        <w:rPr>
          <w:rFonts w:ascii="Arial" w:hAnsi="Arial" w:cs="Arial"/>
          <w:bCs/>
          <w:sz w:val="20"/>
          <w:szCs w:val="20"/>
        </w:rPr>
        <w:t>D</w:t>
      </w:r>
      <w:r w:rsidRPr="00B86DFE">
        <w:rPr>
          <w:rFonts w:ascii="Arial" w:hAnsi="Arial" w:cs="Arial"/>
          <w:bCs/>
          <w:sz w:val="20"/>
          <w:szCs w:val="20"/>
        </w:rPr>
        <w:t xml:space="preserve">, Ferrari EP, Teixeira DM, </w:t>
      </w:r>
      <w:proofErr w:type="spellStart"/>
      <w:r w:rsidR="00D7203E" w:rsidRPr="00B86DFE">
        <w:rPr>
          <w:rFonts w:ascii="Arial" w:hAnsi="Arial" w:cs="Arial"/>
          <w:bCs/>
          <w:sz w:val="20"/>
          <w:szCs w:val="20"/>
        </w:rPr>
        <w:t>Petrosk</w:t>
      </w:r>
      <w:proofErr w:type="spellEnd"/>
      <w:r w:rsidR="00D7203E" w:rsidRPr="00B86DFE">
        <w:rPr>
          <w:rFonts w:ascii="Arial" w:hAnsi="Arial" w:cs="Arial"/>
          <w:bCs/>
          <w:sz w:val="20"/>
          <w:szCs w:val="20"/>
        </w:rPr>
        <w:t xml:space="preserve"> EL</w:t>
      </w:r>
      <w:r w:rsidRPr="00B86DFE">
        <w:rPr>
          <w:rFonts w:ascii="Arial" w:hAnsi="Arial" w:cs="Arial"/>
          <w:bCs/>
          <w:sz w:val="20"/>
          <w:szCs w:val="20"/>
        </w:rPr>
        <w:t xml:space="preserve">. Insatisfação com a imagem corporal e fatores associados em universitários. </w:t>
      </w:r>
      <w:proofErr w:type="spellStart"/>
      <w:r w:rsidR="00B92F08" w:rsidRPr="00B86DFE">
        <w:rPr>
          <w:rFonts w:ascii="Arial" w:hAnsi="Arial" w:cs="Arial"/>
          <w:iCs/>
          <w:sz w:val="20"/>
          <w:szCs w:val="20"/>
          <w:lang w:eastAsia="pt-BR"/>
        </w:rPr>
        <w:t>Estud</w:t>
      </w:r>
      <w:proofErr w:type="spellEnd"/>
      <w:r w:rsidR="00B92F08" w:rsidRPr="00B86DFE">
        <w:rPr>
          <w:rFonts w:ascii="Arial" w:hAnsi="Arial" w:cs="Arial"/>
          <w:iCs/>
          <w:sz w:val="20"/>
          <w:szCs w:val="20"/>
          <w:lang w:eastAsia="pt-BR"/>
        </w:rPr>
        <w:t xml:space="preserve"> Psicol.,</w:t>
      </w:r>
      <w:r w:rsidRPr="00B86DFE">
        <w:rPr>
          <w:rFonts w:ascii="Arial" w:hAnsi="Arial" w:cs="Arial"/>
          <w:iCs/>
          <w:sz w:val="20"/>
          <w:szCs w:val="20"/>
          <w:lang w:eastAsia="pt-BR"/>
        </w:rPr>
        <w:t xml:space="preserve"> 2012; 17(2): 241-6.</w:t>
      </w:r>
    </w:p>
    <w:p w14:paraId="22060A3B" w14:textId="77777777" w:rsidR="00C73A16" w:rsidRPr="00B86DFE" w:rsidRDefault="00C73A16" w:rsidP="00971991">
      <w:pPr>
        <w:spacing w:after="0" w:line="240" w:lineRule="auto"/>
        <w:ind w:left="426" w:hanging="426"/>
        <w:rPr>
          <w:rFonts w:ascii="Arial" w:hAnsi="Arial" w:cs="Arial"/>
          <w:iCs/>
          <w:sz w:val="20"/>
          <w:szCs w:val="20"/>
          <w:lang w:eastAsia="pt-BR"/>
        </w:rPr>
      </w:pPr>
    </w:p>
    <w:p w14:paraId="5CC338BF" w14:textId="77777777" w:rsidR="00C73A16" w:rsidRPr="00B86DFE" w:rsidRDefault="00C73A16" w:rsidP="00971991">
      <w:pPr>
        <w:spacing w:after="0" w:line="240" w:lineRule="auto"/>
        <w:ind w:left="426" w:hanging="426"/>
        <w:rPr>
          <w:rFonts w:ascii="Arial" w:hAnsi="Arial" w:cs="Arial"/>
          <w:iCs/>
          <w:sz w:val="20"/>
          <w:szCs w:val="20"/>
          <w:lang w:eastAsia="pt-BR"/>
        </w:rPr>
      </w:pPr>
    </w:p>
    <w:p w14:paraId="4864E3E2" w14:textId="39414605" w:rsidR="00C73A16" w:rsidRPr="00B86DFE" w:rsidRDefault="00C73A16" w:rsidP="00971991">
      <w:pPr>
        <w:numPr>
          <w:ilvl w:val="0"/>
          <w:numId w:val="7"/>
        </w:numPr>
        <w:spacing w:after="0" w:line="240" w:lineRule="auto"/>
        <w:ind w:left="426" w:hanging="426"/>
        <w:rPr>
          <w:rFonts w:ascii="Arial" w:hAnsi="Arial" w:cs="Arial"/>
          <w:bCs/>
          <w:sz w:val="20"/>
          <w:szCs w:val="20"/>
        </w:rPr>
      </w:pPr>
      <w:r w:rsidRPr="00B86DFE">
        <w:rPr>
          <w:rFonts w:ascii="Arial" w:hAnsi="Arial" w:cs="Arial"/>
          <w:iCs/>
          <w:sz w:val="20"/>
          <w:szCs w:val="20"/>
          <w:lang w:eastAsia="pt-BR"/>
        </w:rPr>
        <w:t xml:space="preserve">Souza S, </w:t>
      </w:r>
      <w:proofErr w:type="spellStart"/>
      <w:r w:rsidRPr="00B86DFE">
        <w:rPr>
          <w:rFonts w:ascii="Arial" w:hAnsi="Arial" w:cs="Arial"/>
          <w:iCs/>
          <w:sz w:val="20"/>
          <w:szCs w:val="20"/>
          <w:lang w:eastAsia="pt-BR"/>
        </w:rPr>
        <w:t>Verrengia</w:t>
      </w:r>
      <w:proofErr w:type="spellEnd"/>
      <w:r w:rsidRPr="00B86DFE">
        <w:rPr>
          <w:rFonts w:ascii="Arial" w:hAnsi="Arial" w:cs="Arial"/>
          <w:iCs/>
          <w:sz w:val="20"/>
          <w:szCs w:val="20"/>
          <w:lang w:eastAsia="pt-BR"/>
        </w:rPr>
        <w:t xml:space="preserve"> EC</w:t>
      </w:r>
      <w:r w:rsidR="00D7203E" w:rsidRPr="00B86DFE">
        <w:rPr>
          <w:rFonts w:ascii="Arial" w:hAnsi="Arial" w:cs="Arial"/>
          <w:iCs/>
          <w:sz w:val="20"/>
          <w:szCs w:val="20"/>
          <w:lang w:eastAsia="pt-BR"/>
        </w:rPr>
        <w:t xml:space="preserve">. </w:t>
      </w:r>
      <w:r w:rsidRPr="00B86DFE">
        <w:rPr>
          <w:rFonts w:ascii="Arial" w:hAnsi="Arial" w:cs="Arial"/>
          <w:iCs/>
          <w:sz w:val="20"/>
          <w:szCs w:val="20"/>
          <w:lang w:eastAsia="pt-BR"/>
        </w:rPr>
        <w:t xml:space="preserve">Autopercepção da imagem corporal e prevalência de comportamentos sugestivos de anorexia nervosa em universitários. 2012; </w:t>
      </w:r>
      <w:proofErr w:type="spellStart"/>
      <w:r w:rsidR="007721C7" w:rsidRPr="00B86DFE">
        <w:rPr>
          <w:rFonts w:ascii="Arial" w:hAnsi="Arial" w:cs="Arial"/>
          <w:bCs/>
          <w:iCs/>
          <w:sz w:val="20"/>
          <w:szCs w:val="20"/>
        </w:rPr>
        <w:t>R</w:t>
      </w:r>
      <w:r w:rsidR="00D7203E" w:rsidRPr="00B86DFE">
        <w:rPr>
          <w:rFonts w:ascii="Arial" w:hAnsi="Arial" w:cs="Arial"/>
          <w:bCs/>
          <w:iCs/>
          <w:sz w:val="20"/>
          <w:szCs w:val="20"/>
        </w:rPr>
        <w:t>ev</w:t>
      </w:r>
      <w:proofErr w:type="spellEnd"/>
      <w:r w:rsidR="00B92F08" w:rsidRPr="00B86DFE">
        <w:rPr>
          <w:rFonts w:ascii="Arial" w:hAnsi="Arial" w:cs="Arial"/>
          <w:bCs/>
          <w:iCs/>
          <w:sz w:val="20"/>
          <w:szCs w:val="20"/>
        </w:rPr>
        <w:t xml:space="preserve"> </w:t>
      </w:r>
      <w:proofErr w:type="spellStart"/>
      <w:r w:rsidR="00445315" w:rsidRPr="00B86DFE">
        <w:rPr>
          <w:rFonts w:ascii="Arial" w:hAnsi="Arial" w:cs="Arial"/>
          <w:bCs/>
          <w:iCs/>
          <w:sz w:val="20"/>
          <w:szCs w:val="20"/>
        </w:rPr>
        <w:t>U</w:t>
      </w:r>
      <w:r w:rsidRPr="00B86DFE">
        <w:rPr>
          <w:rFonts w:ascii="Arial" w:hAnsi="Arial" w:cs="Arial"/>
          <w:bCs/>
          <w:iCs/>
          <w:sz w:val="20"/>
          <w:szCs w:val="20"/>
        </w:rPr>
        <w:t>ning</w:t>
      </w:r>
      <w:r w:rsidR="00C2085C" w:rsidRPr="00B86DFE">
        <w:rPr>
          <w:rFonts w:ascii="Arial" w:hAnsi="Arial" w:cs="Arial"/>
          <w:bCs/>
          <w:iCs/>
          <w:sz w:val="20"/>
          <w:szCs w:val="20"/>
        </w:rPr>
        <w:t>á</w:t>
      </w:r>
      <w:proofErr w:type="spellEnd"/>
      <w:r w:rsidR="00B92F08" w:rsidRPr="00B86DFE">
        <w:rPr>
          <w:rFonts w:ascii="Arial" w:hAnsi="Arial" w:cs="Arial"/>
          <w:bCs/>
          <w:iCs/>
          <w:sz w:val="20"/>
          <w:szCs w:val="20"/>
        </w:rPr>
        <w:t>.</w:t>
      </w:r>
      <w:r w:rsidRPr="00B86DFE">
        <w:rPr>
          <w:rFonts w:ascii="Arial" w:hAnsi="Arial" w:cs="Arial"/>
          <w:bCs/>
          <w:sz w:val="20"/>
          <w:szCs w:val="20"/>
        </w:rPr>
        <w:t>, </w:t>
      </w:r>
      <w:r w:rsidRPr="00B86DFE">
        <w:rPr>
          <w:rFonts w:ascii="Arial" w:hAnsi="Arial" w:cs="Arial"/>
          <w:bCs/>
          <w:i/>
          <w:iCs/>
          <w:sz w:val="20"/>
          <w:szCs w:val="20"/>
        </w:rPr>
        <w:t>34</w:t>
      </w:r>
      <w:r w:rsidRPr="00B86DFE">
        <w:rPr>
          <w:rFonts w:ascii="Arial" w:hAnsi="Arial" w:cs="Arial"/>
          <w:bCs/>
          <w:sz w:val="20"/>
          <w:szCs w:val="20"/>
        </w:rPr>
        <w:t>(1).</w:t>
      </w:r>
    </w:p>
    <w:p w14:paraId="61872F8A" w14:textId="77777777" w:rsidR="00C73A16" w:rsidRPr="00B86DFE" w:rsidRDefault="00C73A16" w:rsidP="00971991">
      <w:pPr>
        <w:spacing w:after="0" w:line="240" w:lineRule="auto"/>
        <w:ind w:left="426" w:hanging="426"/>
        <w:rPr>
          <w:rFonts w:ascii="Arial" w:hAnsi="Arial" w:cs="Arial"/>
          <w:bCs/>
          <w:sz w:val="20"/>
          <w:szCs w:val="20"/>
        </w:rPr>
      </w:pPr>
    </w:p>
    <w:p w14:paraId="1A37A431" w14:textId="77777777" w:rsidR="00C73A16" w:rsidRPr="00B86DFE" w:rsidRDefault="00C73A16" w:rsidP="00971991">
      <w:pPr>
        <w:spacing w:after="0" w:line="240" w:lineRule="auto"/>
        <w:ind w:left="426" w:hanging="426"/>
        <w:rPr>
          <w:rFonts w:ascii="Arial" w:hAnsi="Arial" w:cs="Arial"/>
          <w:bCs/>
          <w:sz w:val="20"/>
          <w:szCs w:val="20"/>
        </w:rPr>
      </w:pPr>
    </w:p>
    <w:p w14:paraId="63A2A438" w14:textId="1D805E70" w:rsidR="00C73A16" w:rsidRPr="00B86DFE" w:rsidRDefault="00C73A16" w:rsidP="00971991">
      <w:pPr>
        <w:numPr>
          <w:ilvl w:val="0"/>
          <w:numId w:val="7"/>
        </w:numPr>
        <w:spacing w:after="0" w:line="240" w:lineRule="auto"/>
        <w:ind w:left="426" w:hanging="426"/>
        <w:rPr>
          <w:rFonts w:ascii="Arial" w:hAnsi="Arial" w:cs="Arial"/>
          <w:bCs/>
          <w:sz w:val="20"/>
          <w:szCs w:val="20"/>
        </w:rPr>
      </w:pPr>
      <w:r w:rsidRPr="00B86DFE">
        <w:rPr>
          <w:rFonts w:ascii="Arial" w:hAnsi="Arial" w:cs="Arial"/>
          <w:bCs/>
          <w:sz w:val="20"/>
          <w:szCs w:val="20"/>
        </w:rPr>
        <w:t xml:space="preserve">Carvalho PHBD, </w:t>
      </w:r>
      <w:proofErr w:type="spellStart"/>
      <w:r w:rsidRPr="00B86DFE">
        <w:rPr>
          <w:rFonts w:ascii="Arial" w:hAnsi="Arial" w:cs="Arial"/>
          <w:bCs/>
          <w:sz w:val="20"/>
          <w:szCs w:val="20"/>
        </w:rPr>
        <w:t>Filgueiras</w:t>
      </w:r>
      <w:proofErr w:type="spellEnd"/>
      <w:r w:rsidRPr="00B86DFE">
        <w:rPr>
          <w:rFonts w:ascii="Arial" w:hAnsi="Arial" w:cs="Arial"/>
          <w:bCs/>
          <w:sz w:val="20"/>
          <w:szCs w:val="20"/>
        </w:rPr>
        <w:t xml:space="preserve"> JF, Neves CM, Coelho FD, </w:t>
      </w:r>
      <w:bookmarkStart w:id="11" w:name="_Hlk56682001"/>
      <w:r w:rsidRPr="00B86DFE">
        <w:rPr>
          <w:rFonts w:ascii="Arial" w:hAnsi="Arial" w:cs="Arial"/>
          <w:bCs/>
          <w:sz w:val="20"/>
          <w:szCs w:val="20"/>
        </w:rPr>
        <w:t>Ferreira MEC</w:t>
      </w:r>
      <w:bookmarkEnd w:id="11"/>
      <w:r w:rsidRPr="00B86DFE">
        <w:rPr>
          <w:rFonts w:ascii="Arial" w:hAnsi="Arial" w:cs="Arial"/>
          <w:bCs/>
          <w:sz w:val="20"/>
          <w:szCs w:val="20"/>
        </w:rPr>
        <w:t xml:space="preserve">. Checagem corporal, atitude alimentar inadequada e insatisfação com a imagem corporal de jovens universitários. </w:t>
      </w:r>
      <w:r w:rsidR="00DF6F29" w:rsidRPr="00B86DFE">
        <w:rPr>
          <w:rFonts w:ascii="Arial" w:hAnsi="Arial" w:cs="Arial"/>
          <w:bCs/>
          <w:sz w:val="20"/>
          <w:szCs w:val="20"/>
        </w:rPr>
        <w:t xml:space="preserve">J </w:t>
      </w:r>
      <w:proofErr w:type="spellStart"/>
      <w:r w:rsidR="00B92F08" w:rsidRPr="00B86DFE">
        <w:rPr>
          <w:rFonts w:ascii="Arial" w:hAnsi="Arial" w:cs="Arial"/>
          <w:bCs/>
          <w:sz w:val="20"/>
          <w:szCs w:val="20"/>
        </w:rPr>
        <w:t>B</w:t>
      </w:r>
      <w:r w:rsidR="00DF6F29" w:rsidRPr="00B86DFE">
        <w:rPr>
          <w:rFonts w:ascii="Arial" w:hAnsi="Arial" w:cs="Arial"/>
          <w:bCs/>
          <w:sz w:val="20"/>
          <w:szCs w:val="20"/>
        </w:rPr>
        <w:t>ras</w:t>
      </w:r>
      <w:proofErr w:type="spellEnd"/>
      <w:r w:rsidR="00DF6F29" w:rsidRPr="00B86DFE">
        <w:rPr>
          <w:rFonts w:ascii="Arial" w:hAnsi="Arial" w:cs="Arial"/>
          <w:bCs/>
          <w:sz w:val="20"/>
          <w:szCs w:val="20"/>
        </w:rPr>
        <w:t xml:space="preserve"> </w:t>
      </w:r>
      <w:r w:rsidR="00B92F08" w:rsidRPr="00B86DFE">
        <w:rPr>
          <w:rFonts w:ascii="Arial" w:hAnsi="Arial" w:cs="Arial"/>
          <w:bCs/>
          <w:sz w:val="20"/>
          <w:szCs w:val="20"/>
        </w:rPr>
        <w:t>P</w:t>
      </w:r>
      <w:r w:rsidR="00DF6F29" w:rsidRPr="00B86DFE">
        <w:rPr>
          <w:rFonts w:ascii="Arial" w:hAnsi="Arial" w:cs="Arial"/>
          <w:bCs/>
          <w:sz w:val="20"/>
          <w:szCs w:val="20"/>
        </w:rPr>
        <w:t>siquiatr</w:t>
      </w:r>
      <w:r w:rsidR="00D7203E" w:rsidRPr="00B86DFE">
        <w:rPr>
          <w:rFonts w:ascii="Arial" w:hAnsi="Arial" w:cs="Arial"/>
          <w:bCs/>
          <w:sz w:val="20"/>
          <w:szCs w:val="20"/>
        </w:rPr>
        <w:t>.</w:t>
      </w:r>
      <w:r w:rsidR="00B92F08" w:rsidRPr="00B86DFE">
        <w:rPr>
          <w:rFonts w:ascii="Arial" w:hAnsi="Arial" w:cs="Arial"/>
          <w:bCs/>
          <w:sz w:val="20"/>
          <w:szCs w:val="20"/>
        </w:rPr>
        <w:t>,</w:t>
      </w:r>
      <w:r w:rsidR="00D7203E" w:rsidRPr="00B86DFE">
        <w:rPr>
          <w:rFonts w:ascii="Arial" w:hAnsi="Arial" w:cs="Arial"/>
          <w:bCs/>
          <w:sz w:val="20"/>
          <w:szCs w:val="20"/>
        </w:rPr>
        <w:t xml:space="preserve"> </w:t>
      </w:r>
      <w:r w:rsidRPr="00B86DFE">
        <w:rPr>
          <w:rFonts w:ascii="Arial" w:hAnsi="Arial" w:cs="Arial"/>
          <w:bCs/>
          <w:sz w:val="20"/>
          <w:szCs w:val="20"/>
        </w:rPr>
        <w:t>2013; 62(2), 108-114.</w:t>
      </w:r>
    </w:p>
    <w:p w14:paraId="7182EFED" w14:textId="77777777" w:rsidR="00C73A16" w:rsidRPr="00B86DFE" w:rsidRDefault="00C73A16" w:rsidP="00971991">
      <w:pPr>
        <w:spacing w:after="0" w:line="240" w:lineRule="auto"/>
        <w:ind w:left="426" w:hanging="426"/>
        <w:rPr>
          <w:rFonts w:ascii="Arial" w:hAnsi="Arial" w:cs="Arial"/>
          <w:bCs/>
          <w:sz w:val="20"/>
          <w:szCs w:val="20"/>
        </w:rPr>
      </w:pPr>
    </w:p>
    <w:p w14:paraId="473B5367" w14:textId="77777777" w:rsidR="00C73A16" w:rsidRPr="00B86DFE" w:rsidRDefault="00C73A16" w:rsidP="00971991">
      <w:pPr>
        <w:spacing w:after="0" w:line="240" w:lineRule="auto"/>
        <w:ind w:left="426" w:hanging="426"/>
        <w:rPr>
          <w:rFonts w:ascii="Arial" w:hAnsi="Arial" w:cs="Arial"/>
          <w:bCs/>
          <w:sz w:val="20"/>
          <w:szCs w:val="20"/>
        </w:rPr>
      </w:pPr>
    </w:p>
    <w:p w14:paraId="49FB7D72" w14:textId="341F4DF6" w:rsidR="00C73A16" w:rsidRPr="00B86DFE" w:rsidRDefault="00C73A16" w:rsidP="00971991">
      <w:pPr>
        <w:numPr>
          <w:ilvl w:val="0"/>
          <w:numId w:val="7"/>
        </w:numPr>
        <w:spacing w:after="0" w:line="240" w:lineRule="auto"/>
        <w:ind w:left="426" w:hanging="426"/>
        <w:rPr>
          <w:rFonts w:ascii="Arial" w:hAnsi="Arial" w:cs="Arial"/>
          <w:bCs/>
          <w:sz w:val="20"/>
          <w:szCs w:val="20"/>
        </w:rPr>
      </w:pPr>
      <w:r w:rsidRPr="00B86DFE">
        <w:rPr>
          <w:rFonts w:ascii="Arial" w:hAnsi="Arial" w:cs="Arial"/>
          <w:bCs/>
          <w:sz w:val="20"/>
          <w:szCs w:val="20"/>
        </w:rPr>
        <w:t xml:space="preserve">Miranda VPN, Neves CM, </w:t>
      </w:r>
      <w:proofErr w:type="spellStart"/>
      <w:r w:rsidRPr="00B86DFE">
        <w:rPr>
          <w:rFonts w:ascii="Arial" w:hAnsi="Arial" w:cs="Arial"/>
          <w:bCs/>
          <w:sz w:val="20"/>
          <w:szCs w:val="20"/>
        </w:rPr>
        <w:t>Filgueiras</w:t>
      </w:r>
      <w:proofErr w:type="spellEnd"/>
      <w:r w:rsidRPr="00B86DFE">
        <w:rPr>
          <w:rFonts w:ascii="Arial" w:hAnsi="Arial" w:cs="Arial"/>
          <w:bCs/>
          <w:sz w:val="20"/>
          <w:szCs w:val="20"/>
        </w:rPr>
        <w:t xml:space="preserve"> J</w:t>
      </w:r>
      <w:r w:rsidR="00442B03" w:rsidRPr="00B86DFE">
        <w:rPr>
          <w:rFonts w:ascii="Arial" w:hAnsi="Arial" w:cs="Arial"/>
          <w:bCs/>
          <w:sz w:val="20"/>
          <w:szCs w:val="20"/>
        </w:rPr>
        <w:t>F</w:t>
      </w:r>
      <w:r w:rsidRPr="00B86DFE">
        <w:rPr>
          <w:rFonts w:ascii="Arial" w:hAnsi="Arial" w:cs="Arial"/>
          <w:bCs/>
          <w:sz w:val="20"/>
          <w:szCs w:val="20"/>
        </w:rPr>
        <w:t>, de Carvalho PHB</w:t>
      </w:r>
      <w:r w:rsidR="00442B03" w:rsidRPr="00B86DFE">
        <w:rPr>
          <w:rFonts w:ascii="Arial" w:hAnsi="Arial" w:cs="Arial"/>
          <w:bCs/>
          <w:sz w:val="20"/>
          <w:szCs w:val="20"/>
        </w:rPr>
        <w:t>, Ferreira MEC</w:t>
      </w:r>
      <w:r w:rsidR="00683F99" w:rsidRPr="00B86DFE">
        <w:rPr>
          <w:rFonts w:ascii="Arial" w:hAnsi="Arial" w:cs="Arial"/>
          <w:bCs/>
          <w:sz w:val="20"/>
          <w:szCs w:val="20"/>
        </w:rPr>
        <w:t>.</w:t>
      </w:r>
      <w:r w:rsidRPr="00B86DFE">
        <w:rPr>
          <w:rFonts w:ascii="Arial" w:hAnsi="Arial" w:cs="Arial"/>
          <w:bCs/>
          <w:sz w:val="20"/>
          <w:szCs w:val="20"/>
        </w:rPr>
        <w:t xml:space="preserve"> Nível de atividade física e satisfação corporal em estudantes de Educação Física. </w:t>
      </w:r>
      <w:proofErr w:type="spellStart"/>
      <w:r w:rsidR="002B35B8" w:rsidRPr="00B86DFE">
        <w:rPr>
          <w:rFonts w:ascii="Arial" w:hAnsi="Arial" w:cs="Arial"/>
          <w:bCs/>
          <w:sz w:val="20"/>
          <w:szCs w:val="20"/>
        </w:rPr>
        <w:t>R</w:t>
      </w:r>
      <w:r w:rsidR="00BC61B2" w:rsidRPr="00B86DFE">
        <w:rPr>
          <w:rFonts w:ascii="Arial" w:hAnsi="Arial" w:cs="Arial"/>
          <w:bCs/>
          <w:sz w:val="20"/>
          <w:szCs w:val="20"/>
        </w:rPr>
        <w:t>ev</w:t>
      </w:r>
      <w:proofErr w:type="spellEnd"/>
      <w:r w:rsidR="002B35B8" w:rsidRPr="00B86DFE">
        <w:rPr>
          <w:rFonts w:ascii="Arial" w:hAnsi="Arial" w:cs="Arial"/>
          <w:bCs/>
          <w:sz w:val="20"/>
          <w:szCs w:val="20"/>
        </w:rPr>
        <w:t xml:space="preserve"> </w:t>
      </w:r>
      <w:proofErr w:type="spellStart"/>
      <w:r w:rsidR="007861DE" w:rsidRPr="00B86DFE">
        <w:rPr>
          <w:rFonts w:ascii="Arial" w:hAnsi="Arial" w:cs="Arial"/>
          <w:bCs/>
          <w:sz w:val="20"/>
          <w:szCs w:val="20"/>
        </w:rPr>
        <w:t>B</w:t>
      </w:r>
      <w:r w:rsidR="002B35B8" w:rsidRPr="00B86DFE">
        <w:rPr>
          <w:rFonts w:ascii="Arial" w:hAnsi="Arial" w:cs="Arial"/>
          <w:bCs/>
          <w:sz w:val="20"/>
          <w:szCs w:val="20"/>
        </w:rPr>
        <w:t>ras</w:t>
      </w:r>
      <w:proofErr w:type="spellEnd"/>
      <w:r w:rsidR="002B35B8" w:rsidRPr="00B86DFE">
        <w:rPr>
          <w:rFonts w:ascii="Arial" w:hAnsi="Arial" w:cs="Arial"/>
          <w:bCs/>
          <w:sz w:val="20"/>
          <w:szCs w:val="20"/>
        </w:rPr>
        <w:t xml:space="preserve"> </w:t>
      </w:r>
      <w:proofErr w:type="spellStart"/>
      <w:r w:rsidR="002B35B8" w:rsidRPr="00B86DFE">
        <w:rPr>
          <w:rFonts w:ascii="Arial" w:hAnsi="Arial" w:cs="Arial"/>
          <w:bCs/>
          <w:sz w:val="20"/>
          <w:szCs w:val="20"/>
        </w:rPr>
        <w:t>Ci</w:t>
      </w:r>
      <w:proofErr w:type="spellEnd"/>
      <w:r w:rsidR="002B35B8" w:rsidRPr="00B86DFE">
        <w:rPr>
          <w:rFonts w:ascii="Arial" w:hAnsi="Arial" w:cs="Arial"/>
          <w:bCs/>
          <w:sz w:val="20"/>
          <w:szCs w:val="20"/>
        </w:rPr>
        <w:t xml:space="preserve"> e Mov</w:t>
      </w:r>
      <w:r w:rsidR="00683F99" w:rsidRPr="00B86DFE">
        <w:rPr>
          <w:rFonts w:ascii="Arial" w:hAnsi="Arial" w:cs="Arial"/>
          <w:bCs/>
          <w:sz w:val="20"/>
          <w:szCs w:val="20"/>
        </w:rPr>
        <w:t>.</w:t>
      </w:r>
      <w:r w:rsidR="00B92F08" w:rsidRPr="00B86DFE">
        <w:rPr>
          <w:rFonts w:ascii="Arial" w:hAnsi="Arial" w:cs="Arial"/>
          <w:bCs/>
          <w:sz w:val="20"/>
          <w:szCs w:val="20"/>
        </w:rPr>
        <w:t>,</w:t>
      </w:r>
      <w:r w:rsidR="00683F99" w:rsidRPr="00B86DFE">
        <w:rPr>
          <w:rFonts w:ascii="Arial" w:hAnsi="Arial" w:cs="Arial"/>
          <w:bCs/>
          <w:sz w:val="20"/>
          <w:szCs w:val="20"/>
        </w:rPr>
        <w:t xml:space="preserve"> </w:t>
      </w:r>
      <w:r w:rsidRPr="00B86DFE">
        <w:rPr>
          <w:rFonts w:ascii="Arial" w:hAnsi="Arial" w:cs="Arial"/>
          <w:bCs/>
          <w:sz w:val="20"/>
          <w:szCs w:val="20"/>
        </w:rPr>
        <w:t>2013; 21(2): 98-105.</w:t>
      </w:r>
      <w:r w:rsidR="00C23D54" w:rsidRPr="00B86DFE">
        <w:rPr>
          <w:rFonts w:ascii="Arial" w:hAnsi="Arial" w:cs="Arial"/>
          <w:bCs/>
          <w:sz w:val="20"/>
          <w:szCs w:val="20"/>
        </w:rPr>
        <w:t xml:space="preserve">  </w:t>
      </w:r>
    </w:p>
    <w:p w14:paraId="50084EE3" w14:textId="77777777" w:rsidR="00C73A16" w:rsidRPr="00B86DFE" w:rsidRDefault="00C73A16" w:rsidP="00971991">
      <w:pPr>
        <w:spacing w:after="0" w:line="240" w:lineRule="auto"/>
        <w:ind w:left="426" w:hanging="426"/>
        <w:rPr>
          <w:rFonts w:ascii="Arial" w:hAnsi="Arial" w:cs="Arial"/>
          <w:iCs/>
          <w:sz w:val="20"/>
          <w:szCs w:val="20"/>
          <w:lang w:eastAsia="pt-BR"/>
        </w:rPr>
      </w:pPr>
    </w:p>
    <w:p w14:paraId="69C73773" w14:textId="77777777" w:rsidR="00C73A16" w:rsidRPr="00B86DFE" w:rsidRDefault="00C73A16" w:rsidP="00971991">
      <w:pPr>
        <w:spacing w:after="0" w:line="240" w:lineRule="auto"/>
        <w:ind w:left="426" w:hanging="426"/>
        <w:rPr>
          <w:rFonts w:ascii="Arial" w:hAnsi="Arial" w:cs="Arial"/>
          <w:iCs/>
          <w:sz w:val="20"/>
          <w:szCs w:val="20"/>
          <w:lang w:eastAsia="pt-BR"/>
        </w:rPr>
      </w:pPr>
    </w:p>
    <w:p w14:paraId="1AA72094" w14:textId="55343B6A" w:rsidR="00C73A16" w:rsidRPr="00B86DFE" w:rsidRDefault="00C73A16" w:rsidP="00971991">
      <w:pPr>
        <w:numPr>
          <w:ilvl w:val="0"/>
          <w:numId w:val="7"/>
        </w:numPr>
        <w:spacing w:after="0" w:line="240" w:lineRule="auto"/>
        <w:ind w:left="426" w:hanging="426"/>
        <w:rPr>
          <w:rFonts w:ascii="Arial" w:hAnsi="Arial" w:cs="Arial"/>
          <w:iCs/>
          <w:sz w:val="20"/>
          <w:szCs w:val="20"/>
          <w:lang w:eastAsia="pt-BR"/>
        </w:rPr>
      </w:pPr>
      <w:proofErr w:type="spellStart"/>
      <w:r w:rsidRPr="00B86DFE">
        <w:rPr>
          <w:rFonts w:ascii="Arial" w:hAnsi="Arial" w:cs="Arial"/>
          <w:iCs/>
          <w:sz w:val="20"/>
          <w:szCs w:val="20"/>
          <w:lang w:val="en-US" w:eastAsia="pt-BR"/>
        </w:rPr>
        <w:t>Nilson</w:t>
      </w:r>
      <w:proofErr w:type="spellEnd"/>
      <w:r w:rsidRPr="00B86DFE">
        <w:rPr>
          <w:rFonts w:ascii="Arial" w:hAnsi="Arial" w:cs="Arial"/>
          <w:iCs/>
          <w:sz w:val="20"/>
          <w:szCs w:val="20"/>
          <w:lang w:val="en-US" w:eastAsia="pt-BR"/>
        </w:rPr>
        <w:t xml:space="preserve"> G, Pardo E</w:t>
      </w:r>
      <w:r w:rsidR="00683F99" w:rsidRPr="00B86DFE">
        <w:rPr>
          <w:rFonts w:ascii="Arial" w:hAnsi="Arial" w:cs="Arial"/>
          <w:iCs/>
          <w:sz w:val="20"/>
          <w:szCs w:val="20"/>
          <w:lang w:val="en-US" w:eastAsia="pt-BR"/>
        </w:rPr>
        <w:t>R</w:t>
      </w:r>
      <w:r w:rsidRPr="00B86DFE">
        <w:rPr>
          <w:rFonts w:ascii="Arial" w:hAnsi="Arial" w:cs="Arial"/>
          <w:iCs/>
          <w:sz w:val="20"/>
          <w:szCs w:val="20"/>
          <w:lang w:val="en-US" w:eastAsia="pt-BR"/>
        </w:rPr>
        <w:t xml:space="preserve">, </w:t>
      </w:r>
      <w:proofErr w:type="spellStart"/>
      <w:r w:rsidRPr="00B86DFE">
        <w:rPr>
          <w:rFonts w:ascii="Arial" w:hAnsi="Arial" w:cs="Arial"/>
          <w:iCs/>
          <w:sz w:val="20"/>
          <w:szCs w:val="20"/>
          <w:lang w:val="en-US" w:eastAsia="pt-BR"/>
        </w:rPr>
        <w:t>Rigo</w:t>
      </w:r>
      <w:proofErr w:type="spellEnd"/>
      <w:r w:rsidRPr="00B86DFE">
        <w:rPr>
          <w:rFonts w:ascii="Arial" w:hAnsi="Arial" w:cs="Arial"/>
          <w:iCs/>
          <w:sz w:val="20"/>
          <w:szCs w:val="20"/>
          <w:lang w:val="en-US" w:eastAsia="pt-BR"/>
        </w:rPr>
        <w:t xml:space="preserve"> L</w:t>
      </w:r>
      <w:r w:rsidR="00683F99" w:rsidRPr="00B86DFE">
        <w:rPr>
          <w:rFonts w:ascii="Arial" w:hAnsi="Arial" w:cs="Arial"/>
          <w:iCs/>
          <w:sz w:val="20"/>
          <w:szCs w:val="20"/>
          <w:lang w:val="en-US" w:eastAsia="pt-BR"/>
        </w:rPr>
        <w:t>C</w:t>
      </w:r>
      <w:r w:rsidRPr="00B86DFE">
        <w:rPr>
          <w:rFonts w:ascii="Arial" w:hAnsi="Arial" w:cs="Arial"/>
          <w:iCs/>
          <w:sz w:val="20"/>
          <w:szCs w:val="20"/>
          <w:lang w:val="en-US" w:eastAsia="pt-BR"/>
        </w:rPr>
        <w:t xml:space="preserve">, </w:t>
      </w:r>
      <w:proofErr w:type="spellStart"/>
      <w:r w:rsidRPr="00B86DFE">
        <w:rPr>
          <w:rFonts w:ascii="Arial" w:hAnsi="Arial" w:cs="Arial"/>
          <w:iCs/>
          <w:sz w:val="20"/>
          <w:szCs w:val="20"/>
          <w:lang w:val="en-US" w:eastAsia="pt-BR"/>
        </w:rPr>
        <w:t>Hallal</w:t>
      </w:r>
      <w:proofErr w:type="spellEnd"/>
      <w:r w:rsidRPr="00B86DFE">
        <w:rPr>
          <w:rFonts w:ascii="Arial" w:hAnsi="Arial" w:cs="Arial"/>
          <w:iCs/>
          <w:sz w:val="20"/>
          <w:szCs w:val="20"/>
          <w:lang w:val="en-US" w:eastAsia="pt-BR"/>
        </w:rPr>
        <w:t xml:space="preserve"> P</w:t>
      </w:r>
      <w:r w:rsidR="00683F99" w:rsidRPr="00B86DFE">
        <w:rPr>
          <w:rFonts w:ascii="Arial" w:hAnsi="Arial" w:cs="Arial"/>
          <w:iCs/>
          <w:sz w:val="20"/>
          <w:szCs w:val="20"/>
          <w:lang w:val="en-US" w:eastAsia="pt-BR"/>
        </w:rPr>
        <w:t>C</w:t>
      </w:r>
      <w:r w:rsidRPr="00B86DFE">
        <w:rPr>
          <w:rFonts w:ascii="Arial" w:hAnsi="Arial" w:cs="Arial"/>
          <w:iCs/>
          <w:sz w:val="20"/>
          <w:szCs w:val="20"/>
          <w:lang w:val="en-US" w:eastAsia="pt-BR"/>
        </w:rPr>
        <w:t xml:space="preserve">. </w:t>
      </w:r>
      <w:r w:rsidRPr="00B86DFE">
        <w:rPr>
          <w:rFonts w:ascii="Arial" w:hAnsi="Arial" w:cs="Arial"/>
          <w:iCs/>
          <w:sz w:val="20"/>
          <w:szCs w:val="20"/>
          <w:lang w:eastAsia="pt-BR"/>
        </w:rPr>
        <w:t xml:space="preserve">Espelho, espelho meu: um estudo sobre autoimagem corporal de estudantes universitários. </w:t>
      </w:r>
      <w:proofErr w:type="spellStart"/>
      <w:r w:rsidR="002E6950" w:rsidRPr="00B86DFE">
        <w:rPr>
          <w:rFonts w:ascii="Arial" w:hAnsi="Arial" w:cs="Arial"/>
          <w:iCs/>
          <w:sz w:val="20"/>
          <w:szCs w:val="20"/>
          <w:lang w:eastAsia="pt-BR"/>
        </w:rPr>
        <w:t>Rev</w:t>
      </w:r>
      <w:proofErr w:type="spellEnd"/>
      <w:r w:rsidR="002E6950" w:rsidRPr="00B86DFE">
        <w:rPr>
          <w:rFonts w:ascii="Arial" w:hAnsi="Arial" w:cs="Arial"/>
          <w:iCs/>
          <w:sz w:val="20"/>
          <w:szCs w:val="20"/>
          <w:lang w:eastAsia="pt-BR"/>
        </w:rPr>
        <w:t xml:space="preserve"> </w:t>
      </w:r>
      <w:proofErr w:type="spellStart"/>
      <w:r w:rsidR="002E6950" w:rsidRPr="00B86DFE">
        <w:rPr>
          <w:rFonts w:ascii="Arial" w:hAnsi="Arial" w:cs="Arial"/>
          <w:iCs/>
          <w:sz w:val="20"/>
          <w:szCs w:val="20"/>
          <w:lang w:eastAsia="pt-BR"/>
        </w:rPr>
        <w:t>Bras</w:t>
      </w:r>
      <w:proofErr w:type="spellEnd"/>
      <w:r w:rsidR="002E6950" w:rsidRPr="00B86DFE">
        <w:rPr>
          <w:rFonts w:ascii="Arial" w:hAnsi="Arial" w:cs="Arial"/>
          <w:iCs/>
          <w:sz w:val="20"/>
          <w:szCs w:val="20"/>
          <w:lang w:eastAsia="pt-BR"/>
        </w:rPr>
        <w:t xml:space="preserve"> </w:t>
      </w:r>
      <w:proofErr w:type="spellStart"/>
      <w:r w:rsidR="002E6950" w:rsidRPr="00B86DFE">
        <w:rPr>
          <w:rFonts w:ascii="Arial" w:hAnsi="Arial" w:cs="Arial"/>
          <w:iCs/>
          <w:sz w:val="20"/>
          <w:szCs w:val="20"/>
          <w:lang w:eastAsia="pt-BR"/>
        </w:rPr>
        <w:t>Ativ</w:t>
      </w:r>
      <w:proofErr w:type="spellEnd"/>
      <w:r w:rsidR="002E6950" w:rsidRPr="00B86DFE">
        <w:rPr>
          <w:rFonts w:ascii="Arial" w:hAnsi="Arial" w:cs="Arial"/>
          <w:iCs/>
          <w:sz w:val="20"/>
          <w:szCs w:val="20"/>
          <w:lang w:eastAsia="pt-BR"/>
        </w:rPr>
        <w:t xml:space="preserve"> </w:t>
      </w:r>
      <w:proofErr w:type="spellStart"/>
      <w:r w:rsidR="002E6950" w:rsidRPr="00B86DFE">
        <w:rPr>
          <w:rFonts w:ascii="Arial" w:hAnsi="Arial" w:cs="Arial"/>
          <w:iCs/>
          <w:sz w:val="20"/>
          <w:szCs w:val="20"/>
          <w:lang w:eastAsia="pt-BR"/>
        </w:rPr>
        <w:t>Fís</w:t>
      </w:r>
      <w:proofErr w:type="spellEnd"/>
      <w:r w:rsidR="002E6950" w:rsidRPr="00B86DFE">
        <w:rPr>
          <w:rFonts w:ascii="Arial" w:hAnsi="Arial" w:cs="Arial"/>
          <w:iCs/>
          <w:sz w:val="20"/>
          <w:szCs w:val="20"/>
          <w:lang w:eastAsia="pt-BR"/>
        </w:rPr>
        <w:t xml:space="preserve"> Saúde</w:t>
      </w:r>
      <w:r w:rsidR="00683F99" w:rsidRPr="00B86DFE">
        <w:rPr>
          <w:rFonts w:ascii="Arial" w:hAnsi="Arial" w:cs="Arial"/>
          <w:iCs/>
          <w:sz w:val="20"/>
          <w:szCs w:val="20"/>
          <w:lang w:eastAsia="pt-BR"/>
        </w:rPr>
        <w:t>.</w:t>
      </w:r>
      <w:r w:rsidR="00B92F08" w:rsidRPr="00B86DFE">
        <w:rPr>
          <w:rFonts w:ascii="Arial" w:hAnsi="Arial" w:cs="Arial"/>
          <w:iCs/>
          <w:sz w:val="20"/>
          <w:szCs w:val="20"/>
          <w:lang w:eastAsia="pt-BR"/>
        </w:rPr>
        <w:t>,</w:t>
      </w:r>
      <w:r w:rsidR="002A772A" w:rsidRPr="00B86DFE">
        <w:rPr>
          <w:rFonts w:ascii="Arial" w:hAnsi="Arial" w:cs="Arial"/>
          <w:iCs/>
          <w:sz w:val="20"/>
          <w:szCs w:val="20"/>
          <w:lang w:eastAsia="pt-BR"/>
        </w:rPr>
        <w:t xml:space="preserve"> </w:t>
      </w:r>
      <w:r w:rsidRPr="00B86DFE">
        <w:rPr>
          <w:rFonts w:ascii="Arial" w:hAnsi="Arial" w:cs="Arial"/>
          <w:iCs/>
          <w:sz w:val="20"/>
          <w:szCs w:val="20"/>
          <w:lang w:eastAsia="pt-BR"/>
        </w:rPr>
        <w:t>(RBAFS). 2013;18(1): 112-120.</w:t>
      </w:r>
    </w:p>
    <w:p w14:paraId="18999387" w14:textId="77777777" w:rsidR="00C73A16" w:rsidRPr="00B86DFE" w:rsidRDefault="00C73A16" w:rsidP="00971991">
      <w:pPr>
        <w:spacing w:after="0" w:line="240" w:lineRule="auto"/>
        <w:ind w:left="426" w:hanging="426"/>
        <w:rPr>
          <w:rFonts w:ascii="Arial" w:hAnsi="Arial" w:cs="Arial"/>
          <w:iCs/>
          <w:sz w:val="20"/>
          <w:szCs w:val="20"/>
          <w:lang w:eastAsia="pt-BR"/>
        </w:rPr>
      </w:pPr>
    </w:p>
    <w:p w14:paraId="56BD59A4" w14:textId="77777777" w:rsidR="00C73A16" w:rsidRPr="00B86DFE" w:rsidRDefault="00C73A16" w:rsidP="00971991">
      <w:pPr>
        <w:spacing w:after="0" w:line="240" w:lineRule="auto"/>
        <w:ind w:left="426" w:hanging="426"/>
        <w:rPr>
          <w:rFonts w:ascii="Arial" w:hAnsi="Arial" w:cs="Arial"/>
          <w:iCs/>
          <w:sz w:val="20"/>
          <w:szCs w:val="20"/>
          <w:lang w:eastAsia="pt-BR"/>
        </w:rPr>
      </w:pPr>
    </w:p>
    <w:p w14:paraId="3924B9E0" w14:textId="2C80696D" w:rsidR="00C73A16" w:rsidRPr="00B86DFE" w:rsidRDefault="00C73A16" w:rsidP="00971991">
      <w:pPr>
        <w:numPr>
          <w:ilvl w:val="0"/>
          <w:numId w:val="7"/>
        </w:numPr>
        <w:spacing w:after="0" w:line="240" w:lineRule="auto"/>
        <w:ind w:left="426" w:hanging="426"/>
        <w:rPr>
          <w:rFonts w:ascii="Arial" w:hAnsi="Arial" w:cs="Arial"/>
          <w:iCs/>
          <w:sz w:val="20"/>
          <w:szCs w:val="20"/>
          <w:lang w:eastAsia="pt-BR"/>
        </w:rPr>
      </w:pPr>
      <w:r w:rsidRPr="00B86DFE">
        <w:rPr>
          <w:rFonts w:ascii="Arial" w:hAnsi="Arial" w:cs="Arial"/>
          <w:iCs/>
          <w:sz w:val="20"/>
          <w:szCs w:val="20"/>
          <w:lang w:eastAsia="pt-BR"/>
        </w:rPr>
        <w:t>Silva D</w:t>
      </w:r>
      <w:r w:rsidR="00BE75EC" w:rsidRPr="00B86DFE">
        <w:rPr>
          <w:rFonts w:ascii="Arial" w:hAnsi="Arial" w:cs="Arial"/>
          <w:iCs/>
          <w:sz w:val="20"/>
          <w:szCs w:val="20"/>
          <w:lang w:eastAsia="pt-BR"/>
        </w:rPr>
        <w:t>AS</w:t>
      </w:r>
      <w:r w:rsidRPr="00B86DFE">
        <w:rPr>
          <w:rFonts w:ascii="Arial" w:hAnsi="Arial" w:cs="Arial"/>
          <w:iCs/>
          <w:sz w:val="20"/>
          <w:szCs w:val="20"/>
          <w:lang w:eastAsia="pt-BR"/>
        </w:rPr>
        <w:t>, Nunes H</w:t>
      </w:r>
      <w:r w:rsidR="00BE75EC" w:rsidRPr="00B86DFE">
        <w:rPr>
          <w:rFonts w:ascii="Arial" w:hAnsi="Arial" w:cs="Arial"/>
          <w:iCs/>
          <w:sz w:val="20"/>
          <w:szCs w:val="20"/>
          <w:lang w:eastAsia="pt-BR"/>
        </w:rPr>
        <w:t>EG</w:t>
      </w:r>
      <w:r w:rsidRPr="00B86DFE">
        <w:rPr>
          <w:rFonts w:ascii="Arial" w:hAnsi="Arial" w:cs="Arial"/>
          <w:iCs/>
          <w:sz w:val="20"/>
          <w:szCs w:val="20"/>
          <w:lang w:eastAsia="pt-BR"/>
        </w:rPr>
        <w:t xml:space="preserve">. Imagem corporal e estágios de mudança de comportamento para atividade física em universitários. </w:t>
      </w:r>
      <w:proofErr w:type="spellStart"/>
      <w:r w:rsidR="002E6950" w:rsidRPr="00B86DFE">
        <w:rPr>
          <w:rFonts w:ascii="Arial" w:hAnsi="Arial" w:cs="Arial"/>
          <w:iCs/>
          <w:sz w:val="20"/>
          <w:szCs w:val="20"/>
          <w:lang w:eastAsia="pt-BR"/>
        </w:rPr>
        <w:t>Rev</w:t>
      </w:r>
      <w:proofErr w:type="spellEnd"/>
      <w:r w:rsidR="002E6950" w:rsidRPr="00B86DFE">
        <w:rPr>
          <w:rFonts w:ascii="Arial" w:hAnsi="Arial" w:cs="Arial"/>
          <w:iCs/>
          <w:sz w:val="20"/>
          <w:szCs w:val="20"/>
          <w:lang w:eastAsia="pt-BR"/>
        </w:rPr>
        <w:t xml:space="preserve"> </w:t>
      </w:r>
      <w:proofErr w:type="spellStart"/>
      <w:r w:rsidR="002E6950" w:rsidRPr="00B86DFE">
        <w:rPr>
          <w:rFonts w:ascii="Arial" w:hAnsi="Arial" w:cs="Arial"/>
          <w:iCs/>
          <w:sz w:val="20"/>
          <w:szCs w:val="20"/>
          <w:lang w:eastAsia="pt-BR"/>
        </w:rPr>
        <w:t>Bras</w:t>
      </w:r>
      <w:proofErr w:type="spellEnd"/>
      <w:r w:rsidR="002E6950" w:rsidRPr="00B86DFE">
        <w:rPr>
          <w:rFonts w:ascii="Arial" w:hAnsi="Arial" w:cs="Arial"/>
          <w:iCs/>
          <w:sz w:val="20"/>
          <w:szCs w:val="20"/>
          <w:lang w:eastAsia="pt-BR"/>
        </w:rPr>
        <w:t xml:space="preserve"> </w:t>
      </w:r>
      <w:proofErr w:type="spellStart"/>
      <w:r w:rsidR="002E6950" w:rsidRPr="00B86DFE">
        <w:rPr>
          <w:rFonts w:ascii="Arial" w:hAnsi="Arial" w:cs="Arial"/>
          <w:iCs/>
          <w:sz w:val="20"/>
          <w:szCs w:val="20"/>
          <w:lang w:eastAsia="pt-BR"/>
        </w:rPr>
        <w:t>Ativ</w:t>
      </w:r>
      <w:proofErr w:type="spellEnd"/>
      <w:r w:rsidR="002E6950" w:rsidRPr="00B86DFE">
        <w:rPr>
          <w:rFonts w:ascii="Arial" w:hAnsi="Arial" w:cs="Arial"/>
          <w:iCs/>
          <w:sz w:val="20"/>
          <w:szCs w:val="20"/>
          <w:lang w:eastAsia="pt-BR"/>
        </w:rPr>
        <w:t xml:space="preserve"> </w:t>
      </w:r>
      <w:proofErr w:type="spellStart"/>
      <w:r w:rsidR="002E6950" w:rsidRPr="00B86DFE">
        <w:rPr>
          <w:rFonts w:ascii="Arial" w:hAnsi="Arial" w:cs="Arial"/>
          <w:iCs/>
          <w:sz w:val="20"/>
          <w:szCs w:val="20"/>
          <w:lang w:eastAsia="pt-BR"/>
        </w:rPr>
        <w:t>Fís</w:t>
      </w:r>
      <w:proofErr w:type="spellEnd"/>
      <w:r w:rsidR="002E6950" w:rsidRPr="00B86DFE">
        <w:rPr>
          <w:rFonts w:ascii="Arial" w:hAnsi="Arial" w:cs="Arial"/>
          <w:iCs/>
          <w:sz w:val="20"/>
          <w:szCs w:val="20"/>
          <w:lang w:eastAsia="pt-BR"/>
        </w:rPr>
        <w:t xml:space="preserve"> Saúde</w:t>
      </w:r>
      <w:r w:rsidR="002A772A" w:rsidRPr="00B86DFE">
        <w:rPr>
          <w:rFonts w:ascii="Arial" w:hAnsi="Arial" w:cs="Arial"/>
          <w:iCs/>
          <w:sz w:val="20"/>
          <w:szCs w:val="20"/>
          <w:lang w:eastAsia="pt-BR"/>
        </w:rPr>
        <w:t>.</w:t>
      </w:r>
      <w:r w:rsidR="00B92F08" w:rsidRPr="00B86DFE">
        <w:rPr>
          <w:rFonts w:ascii="Arial" w:hAnsi="Arial" w:cs="Arial"/>
          <w:iCs/>
          <w:sz w:val="20"/>
          <w:szCs w:val="20"/>
          <w:lang w:eastAsia="pt-BR"/>
        </w:rPr>
        <w:t>,</w:t>
      </w:r>
      <w:r w:rsidR="009B4C1A" w:rsidRPr="00B86DFE">
        <w:rPr>
          <w:rFonts w:ascii="Arial" w:hAnsi="Arial" w:cs="Arial"/>
          <w:iCs/>
          <w:sz w:val="20"/>
          <w:szCs w:val="20"/>
          <w:lang w:eastAsia="pt-BR"/>
        </w:rPr>
        <w:t xml:space="preserve"> </w:t>
      </w:r>
      <w:r w:rsidRPr="00B86DFE">
        <w:rPr>
          <w:rFonts w:ascii="Arial" w:hAnsi="Arial" w:cs="Arial"/>
          <w:iCs/>
          <w:sz w:val="20"/>
          <w:szCs w:val="20"/>
          <w:lang w:eastAsia="pt-BR"/>
        </w:rPr>
        <w:t>(RBAFS). 2014; 19(5): 597-</w:t>
      </w:r>
      <w:r w:rsidR="00BE75EC" w:rsidRPr="00B86DFE">
        <w:rPr>
          <w:rFonts w:ascii="Arial" w:hAnsi="Arial" w:cs="Arial"/>
          <w:iCs/>
          <w:sz w:val="20"/>
          <w:szCs w:val="20"/>
          <w:lang w:eastAsia="pt-BR"/>
        </w:rPr>
        <w:t xml:space="preserve"> 60</w:t>
      </w:r>
      <w:r w:rsidRPr="00B86DFE">
        <w:rPr>
          <w:rFonts w:ascii="Arial" w:hAnsi="Arial" w:cs="Arial"/>
          <w:iCs/>
          <w:sz w:val="20"/>
          <w:szCs w:val="20"/>
          <w:lang w:eastAsia="pt-BR"/>
        </w:rPr>
        <w:t>7.</w:t>
      </w:r>
    </w:p>
    <w:p w14:paraId="50FBA349" w14:textId="77777777" w:rsidR="00C73A16" w:rsidRPr="00B86DFE" w:rsidRDefault="00C73A16" w:rsidP="00971991">
      <w:pPr>
        <w:spacing w:after="0" w:line="240" w:lineRule="auto"/>
        <w:ind w:left="426"/>
        <w:rPr>
          <w:rFonts w:ascii="Arial" w:hAnsi="Arial" w:cs="Arial"/>
          <w:iCs/>
          <w:sz w:val="20"/>
          <w:szCs w:val="20"/>
          <w:lang w:eastAsia="pt-BR"/>
        </w:rPr>
      </w:pPr>
    </w:p>
    <w:p w14:paraId="60B40A59" w14:textId="77777777" w:rsidR="00C73A16" w:rsidRPr="00B86DFE" w:rsidRDefault="00C73A16" w:rsidP="00971991">
      <w:pPr>
        <w:spacing w:after="0" w:line="240" w:lineRule="auto"/>
        <w:ind w:left="426"/>
        <w:rPr>
          <w:rFonts w:ascii="Arial" w:hAnsi="Arial" w:cs="Arial"/>
          <w:iCs/>
          <w:sz w:val="20"/>
          <w:szCs w:val="20"/>
          <w:lang w:eastAsia="pt-BR"/>
        </w:rPr>
      </w:pPr>
    </w:p>
    <w:p w14:paraId="75FDE892" w14:textId="1DA9156F" w:rsidR="00C73A16" w:rsidRPr="00B86DFE" w:rsidRDefault="00C73A16" w:rsidP="00971991">
      <w:pPr>
        <w:numPr>
          <w:ilvl w:val="0"/>
          <w:numId w:val="7"/>
        </w:numPr>
        <w:spacing w:after="0" w:line="240" w:lineRule="auto"/>
        <w:ind w:left="426" w:hanging="426"/>
        <w:rPr>
          <w:rFonts w:ascii="Arial" w:hAnsi="Arial" w:cs="Arial"/>
          <w:iCs/>
          <w:sz w:val="20"/>
          <w:szCs w:val="20"/>
          <w:lang w:eastAsia="pt-BR"/>
        </w:rPr>
      </w:pPr>
      <w:proofErr w:type="spellStart"/>
      <w:r w:rsidRPr="00B86DFE">
        <w:rPr>
          <w:rFonts w:ascii="Arial" w:hAnsi="Arial" w:cs="Arial"/>
          <w:iCs/>
          <w:sz w:val="20"/>
          <w:szCs w:val="20"/>
          <w:lang w:eastAsia="pt-BR"/>
        </w:rPr>
        <w:lastRenderedPageBreak/>
        <w:t>Claumann</w:t>
      </w:r>
      <w:proofErr w:type="spellEnd"/>
      <w:r w:rsidRPr="00B86DFE">
        <w:rPr>
          <w:rFonts w:ascii="Arial" w:hAnsi="Arial" w:cs="Arial"/>
          <w:iCs/>
          <w:sz w:val="20"/>
          <w:szCs w:val="20"/>
          <w:lang w:eastAsia="pt-BR"/>
        </w:rPr>
        <w:t xml:space="preserve">, Gaia Salvador et al. Satisfação com a imagem corporal em acadêmicos ingressantes em cursos de educação física. </w:t>
      </w:r>
      <w:proofErr w:type="spellStart"/>
      <w:r w:rsidR="0033646D" w:rsidRPr="00B86DFE">
        <w:rPr>
          <w:rFonts w:ascii="Arial" w:hAnsi="Arial" w:cs="Arial"/>
          <w:iCs/>
          <w:sz w:val="20"/>
          <w:szCs w:val="20"/>
          <w:lang w:eastAsia="pt-BR"/>
        </w:rPr>
        <w:t>Rev</w:t>
      </w:r>
      <w:proofErr w:type="spellEnd"/>
      <w:r w:rsidR="0033646D" w:rsidRPr="00B86DFE">
        <w:rPr>
          <w:rFonts w:ascii="Arial" w:hAnsi="Arial" w:cs="Arial"/>
          <w:iCs/>
          <w:sz w:val="20"/>
          <w:szCs w:val="20"/>
          <w:lang w:eastAsia="pt-BR"/>
        </w:rPr>
        <w:t xml:space="preserve"> </w:t>
      </w:r>
      <w:proofErr w:type="spellStart"/>
      <w:r w:rsidR="0033646D" w:rsidRPr="00B86DFE">
        <w:rPr>
          <w:rFonts w:ascii="Arial" w:hAnsi="Arial" w:cs="Arial"/>
          <w:iCs/>
          <w:sz w:val="20"/>
          <w:szCs w:val="20"/>
          <w:lang w:eastAsia="pt-BR"/>
        </w:rPr>
        <w:t>Educ</w:t>
      </w:r>
      <w:proofErr w:type="spellEnd"/>
      <w:r w:rsidR="0033646D" w:rsidRPr="00B86DFE">
        <w:rPr>
          <w:rFonts w:ascii="Arial" w:hAnsi="Arial" w:cs="Arial"/>
          <w:iCs/>
          <w:sz w:val="20"/>
          <w:szCs w:val="20"/>
          <w:lang w:eastAsia="pt-BR"/>
        </w:rPr>
        <w:t xml:space="preserve"> </w:t>
      </w:r>
      <w:proofErr w:type="spellStart"/>
      <w:r w:rsidR="00B51ED4" w:rsidRPr="00B86DFE">
        <w:rPr>
          <w:rFonts w:ascii="Arial" w:hAnsi="Arial" w:cs="Arial"/>
          <w:iCs/>
          <w:sz w:val="20"/>
          <w:szCs w:val="20"/>
          <w:lang w:eastAsia="pt-BR"/>
        </w:rPr>
        <w:t>Fís</w:t>
      </w:r>
      <w:proofErr w:type="spellEnd"/>
      <w:r w:rsidR="0033646D" w:rsidRPr="00B86DFE">
        <w:rPr>
          <w:rFonts w:ascii="Arial" w:hAnsi="Arial" w:cs="Arial"/>
          <w:iCs/>
          <w:sz w:val="20"/>
          <w:szCs w:val="20"/>
          <w:lang w:eastAsia="pt-BR"/>
        </w:rPr>
        <w:t>/UEM</w:t>
      </w:r>
      <w:r w:rsidRPr="00B86DFE">
        <w:rPr>
          <w:rFonts w:ascii="Arial" w:hAnsi="Arial" w:cs="Arial"/>
          <w:iCs/>
          <w:sz w:val="20"/>
          <w:szCs w:val="20"/>
          <w:lang w:eastAsia="pt-BR"/>
        </w:rPr>
        <w:t>.</w:t>
      </w:r>
      <w:r w:rsidR="005E15C0" w:rsidRPr="00B86DFE">
        <w:rPr>
          <w:rFonts w:ascii="Arial" w:hAnsi="Arial" w:cs="Arial"/>
          <w:iCs/>
          <w:sz w:val="20"/>
          <w:szCs w:val="20"/>
          <w:lang w:eastAsia="pt-BR"/>
        </w:rPr>
        <w:t>,</w:t>
      </w:r>
      <w:r w:rsidRPr="00B86DFE">
        <w:rPr>
          <w:rFonts w:ascii="Arial" w:hAnsi="Arial" w:cs="Arial"/>
          <w:iCs/>
          <w:sz w:val="20"/>
          <w:szCs w:val="20"/>
          <w:lang w:eastAsia="pt-BR"/>
        </w:rPr>
        <w:t xml:space="preserve"> 2014; 25 (4): 575-583.</w:t>
      </w:r>
    </w:p>
    <w:p w14:paraId="28D02CFD" w14:textId="77777777" w:rsidR="00C73A16" w:rsidRPr="00B86DFE" w:rsidRDefault="00C73A16" w:rsidP="00971991">
      <w:pPr>
        <w:spacing w:after="0" w:line="240" w:lineRule="auto"/>
        <w:ind w:left="426"/>
        <w:rPr>
          <w:rFonts w:ascii="Arial" w:hAnsi="Arial" w:cs="Arial"/>
          <w:iCs/>
          <w:sz w:val="20"/>
          <w:szCs w:val="20"/>
          <w:lang w:eastAsia="pt-BR"/>
        </w:rPr>
      </w:pPr>
    </w:p>
    <w:p w14:paraId="555ABACE" w14:textId="77777777" w:rsidR="00C73A16" w:rsidRPr="00B86DFE" w:rsidRDefault="00C73A16" w:rsidP="00971991">
      <w:pPr>
        <w:spacing w:after="0" w:line="240" w:lineRule="auto"/>
        <w:rPr>
          <w:rFonts w:ascii="Arial" w:hAnsi="Arial" w:cs="Arial"/>
          <w:iCs/>
          <w:sz w:val="20"/>
          <w:szCs w:val="20"/>
          <w:lang w:eastAsia="pt-BR"/>
        </w:rPr>
      </w:pPr>
    </w:p>
    <w:p w14:paraId="14BD42F6" w14:textId="1BCD4474" w:rsidR="00C73A16" w:rsidRPr="00B86DFE" w:rsidRDefault="00C73A16" w:rsidP="00971991">
      <w:pPr>
        <w:numPr>
          <w:ilvl w:val="0"/>
          <w:numId w:val="7"/>
        </w:numPr>
        <w:spacing w:after="0" w:line="240" w:lineRule="auto"/>
        <w:ind w:left="426" w:hanging="426"/>
        <w:rPr>
          <w:rFonts w:ascii="Arial" w:hAnsi="Arial" w:cs="Arial"/>
          <w:iCs/>
          <w:sz w:val="20"/>
          <w:szCs w:val="20"/>
          <w:lang w:eastAsia="pt-BR"/>
        </w:rPr>
      </w:pPr>
      <w:r w:rsidRPr="00B86DFE">
        <w:rPr>
          <w:rFonts w:ascii="Arial" w:hAnsi="Arial" w:cs="Arial"/>
          <w:iCs/>
          <w:sz w:val="20"/>
          <w:szCs w:val="20"/>
          <w:lang w:eastAsia="pt-BR"/>
        </w:rPr>
        <w:t>Reis JA, Silva Júnior CRR, Pinho L. Fatores associados ao risco de transtornos alimentares entre acadêmicos da área de saúde.</w:t>
      </w:r>
      <w:r w:rsidR="00B51ED4" w:rsidRPr="00B86DFE">
        <w:rPr>
          <w:rFonts w:ascii="Arial" w:hAnsi="Arial" w:cs="Arial"/>
          <w:sz w:val="20"/>
          <w:szCs w:val="20"/>
        </w:rPr>
        <w:t xml:space="preserve"> </w:t>
      </w:r>
      <w:proofErr w:type="spellStart"/>
      <w:r w:rsidR="00B51ED4" w:rsidRPr="00B86DFE">
        <w:rPr>
          <w:rFonts w:ascii="Arial" w:hAnsi="Arial" w:cs="Arial"/>
          <w:iCs/>
          <w:sz w:val="20"/>
          <w:szCs w:val="20"/>
          <w:lang w:eastAsia="pt-BR"/>
        </w:rPr>
        <w:t>Rev</w:t>
      </w:r>
      <w:proofErr w:type="spellEnd"/>
      <w:r w:rsidR="00B51ED4" w:rsidRPr="00B86DFE">
        <w:rPr>
          <w:rFonts w:ascii="Arial" w:hAnsi="Arial" w:cs="Arial"/>
          <w:iCs/>
          <w:sz w:val="20"/>
          <w:szCs w:val="20"/>
          <w:lang w:eastAsia="pt-BR"/>
        </w:rPr>
        <w:t xml:space="preserve"> Gaúcha </w:t>
      </w:r>
      <w:proofErr w:type="spellStart"/>
      <w:r w:rsidR="00B51ED4" w:rsidRPr="00B86DFE">
        <w:rPr>
          <w:rFonts w:ascii="Arial" w:hAnsi="Arial" w:cs="Arial"/>
          <w:iCs/>
          <w:sz w:val="20"/>
          <w:szCs w:val="20"/>
          <w:lang w:eastAsia="pt-BR"/>
        </w:rPr>
        <w:t>Enferm</w:t>
      </w:r>
      <w:proofErr w:type="spellEnd"/>
      <w:r w:rsidRPr="00B86DFE">
        <w:rPr>
          <w:rFonts w:ascii="Arial" w:hAnsi="Arial" w:cs="Arial"/>
          <w:iCs/>
          <w:sz w:val="20"/>
          <w:szCs w:val="20"/>
          <w:lang w:eastAsia="pt-BR"/>
        </w:rPr>
        <w:t>.</w:t>
      </w:r>
      <w:r w:rsidR="005E15C0" w:rsidRPr="00B86DFE">
        <w:rPr>
          <w:rFonts w:ascii="Arial" w:hAnsi="Arial" w:cs="Arial"/>
          <w:iCs/>
          <w:sz w:val="20"/>
          <w:szCs w:val="20"/>
          <w:lang w:eastAsia="pt-BR"/>
        </w:rPr>
        <w:t>,</w:t>
      </w:r>
      <w:r w:rsidRPr="00B86DFE">
        <w:rPr>
          <w:rFonts w:ascii="Arial" w:hAnsi="Arial" w:cs="Arial"/>
          <w:iCs/>
          <w:sz w:val="20"/>
          <w:szCs w:val="20"/>
          <w:lang w:eastAsia="pt-BR"/>
        </w:rPr>
        <w:t xml:space="preserve"> 2014; </w:t>
      </w:r>
      <w:r w:rsidRPr="00B86DFE">
        <w:rPr>
          <w:rFonts w:ascii="Arial" w:hAnsi="Arial" w:cs="Arial"/>
          <w:i/>
          <w:iCs/>
          <w:sz w:val="20"/>
          <w:szCs w:val="20"/>
          <w:lang w:eastAsia="pt-BR"/>
        </w:rPr>
        <w:t>35</w:t>
      </w:r>
      <w:r w:rsidRPr="00B86DFE">
        <w:rPr>
          <w:rFonts w:ascii="Arial" w:hAnsi="Arial" w:cs="Arial"/>
          <w:iCs/>
          <w:sz w:val="20"/>
          <w:szCs w:val="20"/>
          <w:lang w:eastAsia="pt-BR"/>
        </w:rPr>
        <w:t>(2): 73-78.</w:t>
      </w:r>
    </w:p>
    <w:p w14:paraId="3BBE8DD7" w14:textId="77777777" w:rsidR="00C73A16" w:rsidRPr="00B86DFE" w:rsidRDefault="00C73A16" w:rsidP="00971991">
      <w:pPr>
        <w:spacing w:after="0" w:line="240" w:lineRule="auto"/>
        <w:ind w:left="426"/>
        <w:rPr>
          <w:rFonts w:ascii="Arial" w:hAnsi="Arial" w:cs="Arial"/>
          <w:iCs/>
          <w:sz w:val="20"/>
          <w:szCs w:val="20"/>
          <w:lang w:eastAsia="pt-BR"/>
        </w:rPr>
      </w:pPr>
    </w:p>
    <w:p w14:paraId="18544CF8" w14:textId="77777777" w:rsidR="00C73A16" w:rsidRPr="00B86DFE" w:rsidRDefault="00C73A16" w:rsidP="00971991">
      <w:pPr>
        <w:spacing w:after="0" w:line="240" w:lineRule="auto"/>
        <w:ind w:left="426"/>
        <w:rPr>
          <w:rFonts w:ascii="Arial" w:hAnsi="Arial" w:cs="Arial"/>
          <w:iCs/>
          <w:sz w:val="20"/>
          <w:szCs w:val="20"/>
          <w:lang w:eastAsia="pt-BR"/>
        </w:rPr>
      </w:pPr>
    </w:p>
    <w:p w14:paraId="75199417" w14:textId="51D64CAF" w:rsidR="00C73A16" w:rsidRPr="00B86DFE" w:rsidRDefault="00C73A16" w:rsidP="00971991">
      <w:pPr>
        <w:numPr>
          <w:ilvl w:val="0"/>
          <w:numId w:val="7"/>
        </w:numPr>
        <w:spacing w:after="0" w:line="240" w:lineRule="auto"/>
        <w:ind w:left="426" w:hanging="426"/>
        <w:rPr>
          <w:rFonts w:ascii="Arial" w:hAnsi="Arial" w:cs="Arial"/>
          <w:iCs/>
          <w:sz w:val="20"/>
          <w:szCs w:val="20"/>
          <w:lang w:eastAsia="pt-BR"/>
        </w:rPr>
      </w:pPr>
      <w:r w:rsidRPr="00B86DFE">
        <w:rPr>
          <w:rFonts w:ascii="Arial" w:hAnsi="Arial" w:cs="Arial"/>
          <w:sz w:val="20"/>
          <w:szCs w:val="20"/>
          <w:lang w:eastAsia="pt-BR"/>
        </w:rPr>
        <w:t xml:space="preserve">Lofrano-Prado MC, Prado WLD, Barros MVGD, Tenório TRDS, Souza SLD. Complicações obstétricas e idade materna no parto são preditores de sintomas de transtornos alimentares em estudantes universitários da área da </w:t>
      </w:r>
      <w:r w:rsidR="00C932F4" w:rsidRPr="00B86DFE">
        <w:rPr>
          <w:rFonts w:ascii="Arial" w:hAnsi="Arial" w:cs="Arial"/>
          <w:sz w:val="20"/>
          <w:szCs w:val="20"/>
          <w:lang w:eastAsia="pt-BR"/>
        </w:rPr>
        <w:t>s</w:t>
      </w:r>
      <w:r w:rsidRPr="00B86DFE">
        <w:rPr>
          <w:rFonts w:ascii="Arial" w:hAnsi="Arial" w:cs="Arial"/>
          <w:sz w:val="20"/>
          <w:szCs w:val="20"/>
          <w:lang w:eastAsia="pt-BR"/>
        </w:rPr>
        <w:t>aúde. </w:t>
      </w:r>
      <w:r w:rsidR="0075572D" w:rsidRPr="00B86DFE">
        <w:rPr>
          <w:rFonts w:ascii="Arial" w:hAnsi="Arial" w:cs="Arial"/>
          <w:iCs/>
          <w:sz w:val="20"/>
          <w:szCs w:val="20"/>
          <w:lang w:eastAsia="pt-BR"/>
        </w:rPr>
        <w:t>Einstein</w:t>
      </w:r>
      <w:r w:rsidR="005E15C0" w:rsidRPr="00B86DFE">
        <w:rPr>
          <w:rFonts w:ascii="Arial" w:hAnsi="Arial" w:cs="Arial"/>
          <w:sz w:val="20"/>
          <w:szCs w:val="20"/>
          <w:lang w:eastAsia="pt-BR"/>
        </w:rPr>
        <w:t>.,</w:t>
      </w:r>
      <w:r w:rsidRPr="00B86DFE">
        <w:rPr>
          <w:rFonts w:ascii="Arial" w:hAnsi="Arial" w:cs="Arial"/>
          <w:i/>
          <w:iCs/>
          <w:sz w:val="20"/>
          <w:szCs w:val="20"/>
          <w:lang w:eastAsia="pt-BR"/>
        </w:rPr>
        <w:t xml:space="preserve"> </w:t>
      </w:r>
      <w:r w:rsidRPr="00B86DFE">
        <w:rPr>
          <w:rFonts w:ascii="Arial" w:hAnsi="Arial" w:cs="Arial"/>
          <w:sz w:val="20"/>
          <w:szCs w:val="20"/>
          <w:lang w:eastAsia="pt-BR"/>
        </w:rPr>
        <w:t>2015; </w:t>
      </w:r>
      <w:r w:rsidRPr="00B86DFE">
        <w:rPr>
          <w:rFonts w:ascii="Arial" w:hAnsi="Arial" w:cs="Arial"/>
          <w:iCs/>
          <w:sz w:val="20"/>
          <w:szCs w:val="20"/>
          <w:lang w:eastAsia="pt-BR"/>
        </w:rPr>
        <w:t>13</w:t>
      </w:r>
      <w:r w:rsidRPr="00B86DFE">
        <w:rPr>
          <w:rFonts w:ascii="Arial" w:hAnsi="Arial" w:cs="Arial"/>
          <w:sz w:val="20"/>
          <w:szCs w:val="20"/>
          <w:lang w:eastAsia="pt-BR"/>
        </w:rPr>
        <w:t>(4), 525-9.</w:t>
      </w:r>
    </w:p>
    <w:p w14:paraId="715339ED" w14:textId="77777777" w:rsidR="00C73A16" w:rsidRPr="00B86DFE" w:rsidRDefault="00C73A16" w:rsidP="00971991">
      <w:pPr>
        <w:spacing w:after="0" w:line="240" w:lineRule="auto"/>
        <w:rPr>
          <w:rFonts w:ascii="Arial" w:hAnsi="Arial" w:cs="Arial"/>
          <w:sz w:val="20"/>
          <w:szCs w:val="20"/>
          <w:lang w:eastAsia="pt-BR"/>
        </w:rPr>
      </w:pPr>
    </w:p>
    <w:p w14:paraId="20E237CE" w14:textId="77777777" w:rsidR="00C73A16" w:rsidRPr="00B86DFE" w:rsidRDefault="00C73A16" w:rsidP="00971991">
      <w:pPr>
        <w:spacing w:after="0" w:line="240" w:lineRule="auto"/>
        <w:ind w:left="426" w:hanging="426"/>
        <w:rPr>
          <w:rFonts w:ascii="Arial" w:hAnsi="Arial" w:cs="Arial"/>
          <w:iCs/>
          <w:sz w:val="20"/>
          <w:szCs w:val="20"/>
          <w:lang w:eastAsia="pt-BR"/>
        </w:rPr>
      </w:pPr>
    </w:p>
    <w:p w14:paraId="2183934F" w14:textId="55A734CB" w:rsidR="00C73A16" w:rsidRPr="00B86DFE" w:rsidRDefault="00C73A16" w:rsidP="00971991">
      <w:pPr>
        <w:numPr>
          <w:ilvl w:val="0"/>
          <w:numId w:val="7"/>
        </w:numPr>
        <w:spacing w:after="0" w:line="240" w:lineRule="auto"/>
        <w:ind w:left="426" w:hanging="426"/>
        <w:rPr>
          <w:rFonts w:ascii="Arial" w:hAnsi="Arial" w:cs="Arial"/>
          <w:iCs/>
          <w:sz w:val="20"/>
          <w:szCs w:val="20"/>
          <w:lang w:eastAsia="pt-BR"/>
        </w:rPr>
      </w:pPr>
      <w:r w:rsidRPr="00B86DFE">
        <w:rPr>
          <w:rFonts w:ascii="Arial" w:hAnsi="Arial" w:cs="Arial"/>
          <w:iCs/>
          <w:sz w:val="20"/>
          <w:szCs w:val="20"/>
          <w:lang w:eastAsia="pt-BR"/>
        </w:rPr>
        <w:t>Bandeira YER, Mendes ALDRF, Cavalcante ACM, Arruda SPM. Avaliação da imagem corporal de estudantes do curso de Nutrição de um centro universitário particular de Fortaleza. </w:t>
      </w:r>
      <w:r w:rsidR="0075572D" w:rsidRPr="00B86DFE">
        <w:rPr>
          <w:rFonts w:ascii="Arial" w:hAnsi="Arial" w:cs="Arial"/>
          <w:iCs/>
          <w:sz w:val="20"/>
          <w:szCs w:val="20"/>
          <w:lang w:eastAsia="pt-BR"/>
        </w:rPr>
        <w:t>J</w:t>
      </w:r>
      <w:r w:rsidR="00C932F4" w:rsidRPr="00B86DFE">
        <w:rPr>
          <w:rFonts w:ascii="Arial" w:hAnsi="Arial" w:cs="Arial"/>
          <w:iCs/>
          <w:sz w:val="20"/>
          <w:szCs w:val="20"/>
          <w:lang w:eastAsia="pt-BR"/>
        </w:rPr>
        <w:t xml:space="preserve">orn </w:t>
      </w:r>
      <w:proofErr w:type="spellStart"/>
      <w:r w:rsidR="005E15C0" w:rsidRPr="00B86DFE">
        <w:rPr>
          <w:rFonts w:ascii="Arial" w:hAnsi="Arial" w:cs="Arial"/>
          <w:iCs/>
          <w:sz w:val="20"/>
          <w:szCs w:val="20"/>
          <w:lang w:eastAsia="pt-BR"/>
        </w:rPr>
        <w:t>B</w:t>
      </w:r>
      <w:r w:rsidR="00C932F4" w:rsidRPr="00B86DFE">
        <w:rPr>
          <w:rFonts w:ascii="Arial" w:hAnsi="Arial" w:cs="Arial"/>
          <w:iCs/>
          <w:sz w:val="20"/>
          <w:szCs w:val="20"/>
          <w:lang w:eastAsia="pt-BR"/>
        </w:rPr>
        <w:t>ras</w:t>
      </w:r>
      <w:proofErr w:type="spellEnd"/>
      <w:r w:rsidR="00C932F4" w:rsidRPr="00B86DFE">
        <w:rPr>
          <w:rFonts w:ascii="Arial" w:hAnsi="Arial" w:cs="Arial"/>
          <w:iCs/>
          <w:sz w:val="20"/>
          <w:szCs w:val="20"/>
          <w:lang w:eastAsia="pt-BR"/>
        </w:rPr>
        <w:t xml:space="preserve"> </w:t>
      </w:r>
      <w:r w:rsidR="005E15C0" w:rsidRPr="00B86DFE">
        <w:rPr>
          <w:rFonts w:ascii="Arial" w:hAnsi="Arial" w:cs="Arial"/>
          <w:iCs/>
          <w:sz w:val="20"/>
          <w:szCs w:val="20"/>
          <w:lang w:eastAsia="pt-BR"/>
        </w:rPr>
        <w:t>P</w:t>
      </w:r>
      <w:r w:rsidR="00C932F4" w:rsidRPr="00B86DFE">
        <w:rPr>
          <w:rFonts w:ascii="Arial" w:hAnsi="Arial" w:cs="Arial"/>
          <w:iCs/>
          <w:sz w:val="20"/>
          <w:szCs w:val="20"/>
          <w:lang w:eastAsia="pt-BR"/>
        </w:rPr>
        <w:t>siq</w:t>
      </w:r>
      <w:r w:rsidR="00915F19" w:rsidRPr="00B86DFE">
        <w:rPr>
          <w:rFonts w:ascii="Arial" w:hAnsi="Arial" w:cs="Arial"/>
          <w:iCs/>
          <w:sz w:val="20"/>
          <w:szCs w:val="20"/>
          <w:lang w:eastAsia="pt-BR"/>
        </w:rPr>
        <w:t>uiatr</w:t>
      </w:r>
      <w:r w:rsidRPr="00B86DFE">
        <w:rPr>
          <w:rFonts w:ascii="Arial" w:hAnsi="Arial" w:cs="Arial"/>
          <w:iCs/>
          <w:sz w:val="20"/>
          <w:szCs w:val="20"/>
          <w:lang w:eastAsia="pt-BR"/>
        </w:rPr>
        <w:t>.</w:t>
      </w:r>
      <w:r w:rsidR="005E15C0" w:rsidRPr="00B86DFE">
        <w:rPr>
          <w:rFonts w:ascii="Arial" w:hAnsi="Arial" w:cs="Arial"/>
          <w:iCs/>
          <w:sz w:val="20"/>
          <w:szCs w:val="20"/>
          <w:lang w:eastAsia="pt-BR"/>
        </w:rPr>
        <w:t>,</w:t>
      </w:r>
      <w:r w:rsidRPr="00B86DFE">
        <w:rPr>
          <w:rFonts w:ascii="Arial" w:hAnsi="Arial" w:cs="Arial"/>
          <w:iCs/>
          <w:sz w:val="20"/>
          <w:szCs w:val="20"/>
          <w:lang w:eastAsia="pt-BR"/>
        </w:rPr>
        <w:t xml:space="preserve"> 2016; </w:t>
      </w:r>
      <w:r w:rsidRPr="00B86DFE">
        <w:rPr>
          <w:rFonts w:ascii="Arial" w:hAnsi="Arial" w:cs="Arial"/>
          <w:i/>
          <w:iCs/>
          <w:sz w:val="20"/>
          <w:szCs w:val="20"/>
          <w:lang w:eastAsia="pt-BR"/>
        </w:rPr>
        <w:t>65</w:t>
      </w:r>
      <w:r w:rsidRPr="00B86DFE">
        <w:rPr>
          <w:rFonts w:ascii="Arial" w:hAnsi="Arial" w:cs="Arial"/>
          <w:iCs/>
          <w:sz w:val="20"/>
          <w:szCs w:val="20"/>
          <w:lang w:eastAsia="pt-BR"/>
        </w:rPr>
        <w:t>(2): 168-173.</w:t>
      </w:r>
    </w:p>
    <w:p w14:paraId="4FB6FD63" w14:textId="77777777" w:rsidR="00C73A16" w:rsidRPr="00B86DFE" w:rsidRDefault="00C73A16" w:rsidP="00971991">
      <w:pPr>
        <w:spacing w:after="0" w:line="240" w:lineRule="auto"/>
        <w:ind w:left="426" w:hanging="426"/>
        <w:rPr>
          <w:rFonts w:ascii="Arial" w:hAnsi="Arial" w:cs="Arial"/>
          <w:iCs/>
          <w:sz w:val="20"/>
          <w:szCs w:val="20"/>
          <w:lang w:eastAsia="pt-BR"/>
        </w:rPr>
      </w:pPr>
    </w:p>
    <w:p w14:paraId="3A23A7F1" w14:textId="77777777" w:rsidR="00C73A16" w:rsidRPr="00B86DFE" w:rsidRDefault="00C73A16" w:rsidP="00971991">
      <w:pPr>
        <w:spacing w:after="0" w:line="240" w:lineRule="auto"/>
        <w:ind w:left="426" w:hanging="426"/>
        <w:rPr>
          <w:rFonts w:ascii="Arial" w:hAnsi="Arial" w:cs="Arial"/>
          <w:iCs/>
          <w:sz w:val="20"/>
          <w:szCs w:val="20"/>
          <w:lang w:eastAsia="pt-BR"/>
        </w:rPr>
      </w:pPr>
    </w:p>
    <w:p w14:paraId="04EE8E63" w14:textId="76A16EA0" w:rsidR="00C73A16" w:rsidRPr="00B86DFE" w:rsidRDefault="00C73A16" w:rsidP="00971991">
      <w:pPr>
        <w:numPr>
          <w:ilvl w:val="0"/>
          <w:numId w:val="7"/>
        </w:numPr>
        <w:spacing w:after="0" w:line="240" w:lineRule="auto"/>
        <w:ind w:left="426" w:hanging="426"/>
        <w:rPr>
          <w:rFonts w:ascii="Arial" w:hAnsi="Arial" w:cs="Arial"/>
          <w:iCs/>
          <w:sz w:val="20"/>
          <w:szCs w:val="20"/>
          <w:lang w:eastAsia="pt-BR"/>
        </w:rPr>
      </w:pPr>
      <w:r w:rsidRPr="00B86DFE">
        <w:rPr>
          <w:rFonts w:ascii="Arial" w:hAnsi="Arial" w:cs="Arial"/>
          <w:iCs/>
          <w:sz w:val="20"/>
          <w:szCs w:val="20"/>
          <w:lang w:val="en-US" w:eastAsia="pt-BR"/>
        </w:rPr>
        <w:t xml:space="preserve">Campos LL, </w:t>
      </w:r>
      <w:proofErr w:type="spellStart"/>
      <w:r w:rsidRPr="00B86DFE">
        <w:rPr>
          <w:rFonts w:ascii="Arial" w:hAnsi="Arial" w:cs="Arial"/>
          <w:iCs/>
          <w:sz w:val="20"/>
          <w:szCs w:val="20"/>
          <w:lang w:val="en-US" w:eastAsia="pt-BR"/>
        </w:rPr>
        <w:t>Isensse</w:t>
      </w:r>
      <w:proofErr w:type="spellEnd"/>
      <w:r w:rsidRPr="00B86DFE">
        <w:rPr>
          <w:rFonts w:ascii="Arial" w:hAnsi="Arial" w:cs="Arial"/>
          <w:iCs/>
          <w:sz w:val="20"/>
          <w:szCs w:val="20"/>
          <w:lang w:val="en-US" w:eastAsia="pt-BR"/>
        </w:rPr>
        <w:t xml:space="preserve"> DC, Rucker TC, </w:t>
      </w:r>
      <w:proofErr w:type="spellStart"/>
      <w:r w:rsidRPr="00B86DFE">
        <w:rPr>
          <w:rFonts w:ascii="Arial" w:hAnsi="Arial" w:cs="Arial"/>
          <w:iCs/>
          <w:sz w:val="20"/>
          <w:szCs w:val="20"/>
          <w:lang w:val="en-US" w:eastAsia="pt-BR"/>
        </w:rPr>
        <w:t>Bottan</w:t>
      </w:r>
      <w:proofErr w:type="spellEnd"/>
      <w:r w:rsidRPr="00B86DFE">
        <w:rPr>
          <w:rFonts w:ascii="Arial" w:hAnsi="Arial" w:cs="Arial"/>
          <w:iCs/>
          <w:sz w:val="20"/>
          <w:szCs w:val="20"/>
          <w:lang w:val="en-US" w:eastAsia="pt-BR"/>
        </w:rPr>
        <w:t xml:space="preserve"> ER. </w:t>
      </w:r>
      <w:r w:rsidRPr="00B86DFE">
        <w:rPr>
          <w:rFonts w:ascii="Arial" w:hAnsi="Arial" w:cs="Arial"/>
          <w:iCs/>
          <w:sz w:val="20"/>
          <w:szCs w:val="20"/>
          <w:lang w:eastAsia="pt-BR"/>
        </w:rPr>
        <w:t xml:space="preserve">Condutas de saúde de universitários ingressantes e concluintes de cursos da área da saúde. </w:t>
      </w:r>
      <w:proofErr w:type="spellStart"/>
      <w:r w:rsidR="00100891" w:rsidRPr="00B86DFE">
        <w:rPr>
          <w:rFonts w:ascii="Arial" w:hAnsi="Arial" w:cs="Arial"/>
          <w:iCs/>
          <w:sz w:val="20"/>
          <w:szCs w:val="20"/>
          <w:lang w:eastAsia="pt-BR"/>
        </w:rPr>
        <w:t>Rev</w:t>
      </w:r>
      <w:proofErr w:type="spellEnd"/>
      <w:r w:rsidR="00100891" w:rsidRPr="00B86DFE">
        <w:rPr>
          <w:rFonts w:ascii="Arial" w:hAnsi="Arial" w:cs="Arial"/>
          <w:iCs/>
          <w:sz w:val="20"/>
          <w:szCs w:val="20"/>
          <w:lang w:eastAsia="pt-BR"/>
        </w:rPr>
        <w:t xml:space="preserve"> </w:t>
      </w:r>
      <w:proofErr w:type="spellStart"/>
      <w:r w:rsidR="00100891" w:rsidRPr="00B86DFE">
        <w:rPr>
          <w:rFonts w:ascii="Arial" w:hAnsi="Arial" w:cs="Arial"/>
          <w:iCs/>
          <w:sz w:val="20"/>
          <w:szCs w:val="20"/>
          <w:lang w:eastAsia="pt-BR"/>
        </w:rPr>
        <w:t>Bras</w:t>
      </w:r>
      <w:proofErr w:type="spellEnd"/>
      <w:r w:rsidR="00100891" w:rsidRPr="00B86DFE">
        <w:rPr>
          <w:rFonts w:ascii="Arial" w:hAnsi="Arial" w:cs="Arial"/>
          <w:iCs/>
          <w:sz w:val="20"/>
          <w:szCs w:val="20"/>
          <w:lang w:eastAsia="pt-BR"/>
        </w:rPr>
        <w:t xml:space="preserve"> </w:t>
      </w:r>
      <w:proofErr w:type="spellStart"/>
      <w:r w:rsidR="00100891" w:rsidRPr="00B86DFE">
        <w:rPr>
          <w:rFonts w:ascii="Arial" w:hAnsi="Arial" w:cs="Arial"/>
          <w:iCs/>
          <w:sz w:val="20"/>
          <w:szCs w:val="20"/>
          <w:lang w:eastAsia="pt-BR"/>
        </w:rPr>
        <w:t>Pesqui</w:t>
      </w:r>
      <w:proofErr w:type="spellEnd"/>
      <w:r w:rsidR="00100891" w:rsidRPr="00B86DFE">
        <w:rPr>
          <w:rFonts w:ascii="Arial" w:hAnsi="Arial" w:cs="Arial"/>
          <w:iCs/>
          <w:sz w:val="20"/>
          <w:szCs w:val="20"/>
          <w:lang w:eastAsia="pt-BR"/>
        </w:rPr>
        <w:t xml:space="preserve"> Saúde</w:t>
      </w:r>
      <w:r w:rsidR="00ED39EE" w:rsidRPr="00B86DFE">
        <w:rPr>
          <w:rFonts w:ascii="Arial" w:hAnsi="Arial" w:cs="Arial"/>
          <w:iCs/>
          <w:sz w:val="20"/>
          <w:szCs w:val="20"/>
          <w:lang w:eastAsia="pt-BR"/>
        </w:rPr>
        <w:t>.</w:t>
      </w:r>
      <w:r w:rsidR="005E15C0" w:rsidRPr="00B86DFE">
        <w:rPr>
          <w:rFonts w:ascii="Arial" w:hAnsi="Arial" w:cs="Arial"/>
          <w:iCs/>
          <w:sz w:val="20"/>
          <w:szCs w:val="20"/>
          <w:lang w:eastAsia="pt-BR"/>
        </w:rPr>
        <w:t>,</w:t>
      </w:r>
      <w:r w:rsidR="00ED39EE" w:rsidRPr="00B86DFE">
        <w:rPr>
          <w:rFonts w:ascii="Arial" w:hAnsi="Arial" w:cs="Arial"/>
          <w:iCs/>
          <w:sz w:val="20"/>
          <w:szCs w:val="20"/>
          <w:lang w:eastAsia="pt-BR"/>
        </w:rPr>
        <w:t xml:space="preserve"> 2016; 18(2): 17-25.</w:t>
      </w:r>
    </w:p>
    <w:p w14:paraId="4ED92A88" w14:textId="77777777" w:rsidR="00C73A16" w:rsidRPr="00B86DFE" w:rsidRDefault="00C73A16" w:rsidP="00971991">
      <w:pPr>
        <w:spacing w:after="0" w:line="240" w:lineRule="auto"/>
        <w:ind w:left="426" w:hanging="426"/>
        <w:rPr>
          <w:rFonts w:ascii="Arial" w:hAnsi="Arial" w:cs="Arial"/>
          <w:iCs/>
          <w:sz w:val="20"/>
          <w:szCs w:val="20"/>
          <w:lang w:eastAsia="pt-BR"/>
        </w:rPr>
      </w:pPr>
    </w:p>
    <w:p w14:paraId="7C417094" w14:textId="77777777" w:rsidR="00C73A16" w:rsidRPr="00B86DFE" w:rsidRDefault="00C73A16" w:rsidP="00971991">
      <w:pPr>
        <w:spacing w:after="0" w:line="240" w:lineRule="auto"/>
        <w:ind w:left="426" w:hanging="426"/>
        <w:rPr>
          <w:rFonts w:ascii="Arial" w:hAnsi="Arial" w:cs="Arial"/>
          <w:iCs/>
          <w:sz w:val="20"/>
          <w:szCs w:val="20"/>
          <w:lang w:eastAsia="pt-BR"/>
        </w:rPr>
      </w:pPr>
    </w:p>
    <w:p w14:paraId="7588E169" w14:textId="0A4D8767" w:rsidR="00C73A16" w:rsidRPr="00B86DFE" w:rsidRDefault="00C73A16" w:rsidP="00971991">
      <w:pPr>
        <w:numPr>
          <w:ilvl w:val="0"/>
          <w:numId w:val="7"/>
        </w:numPr>
        <w:spacing w:after="0" w:line="240" w:lineRule="auto"/>
        <w:ind w:left="426" w:hanging="426"/>
        <w:rPr>
          <w:rFonts w:ascii="Arial" w:hAnsi="Arial" w:cs="Arial"/>
          <w:iCs/>
          <w:sz w:val="20"/>
          <w:szCs w:val="20"/>
          <w:lang w:eastAsia="pt-BR"/>
        </w:rPr>
      </w:pPr>
      <w:r w:rsidRPr="00B86DFE">
        <w:rPr>
          <w:rFonts w:ascii="Arial" w:hAnsi="Arial" w:cs="Arial"/>
          <w:iCs/>
          <w:sz w:val="20"/>
          <w:szCs w:val="20"/>
          <w:lang w:eastAsia="pt-BR"/>
        </w:rPr>
        <w:t>Souza AC, Alvarenga MS. Insatisfação com a imagem corporal em estudantes universitários</w:t>
      </w:r>
      <w:r w:rsidR="002A772A" w:rsidRPr="00B86DFE">
        <w:rPr>
          <w:rFonts w:ascii="Arial" w:hAnsi="Arial" w:cs="Arial"/>
          <w:iCs/>
          <w:sz w:val="20"/>
          <w:szCs w:val="20"/>
          <w:lang w:eastAsia="pt-BR"/>
        </w:rPr>
        <w:t xml:space="preserve"> - </w:t>
      </w:r>
      <w:r w:rsidRPr="00B86DFE">
        <w:rPr>
          <w:rFonts w:ascii="Arial" w:hAnsi="Arial" w:cs="Arial"/>
          <w:iCs/>
          <w:sz w:val="20"/>
          <w:szCs w:val="20"/>
          <w:lang w:eastAsia="pt-BR"/>
        </w:rPr>
        <w:t xml:space="preserve">Uma revisão integrativa. </w:t>
      </w:r>
      <w:r w:rsidR="009165BE" w:rsidRPr="00B86DFE">
        <w:rPr>
          <w:rFonts w:ascii="Arial" w:hAnsi="Arial" w:cs="Arial"/>
          <w:iCs/>
          <w:sz w:val="20"/>
          <w:szCs w:val="20"/>
          <w:lang w:eastAsia="pt-BR"/>
        </w:rPr>
        <w:t xml:space="preserve">J </w:t>
      </w:r>
      <w:proofErr w:type="spellStart"/>
      <w:r w:rsidR="005E15C0" w:rsidRPr="00B86DFE">
        <w:rPr>
          <w:rFonts w:ascii="Arial" w:hAnsi="Arial" w:cs="Arial"/>
          <w:iCs/>
          <w:sz w:val="20"/>
          <w:szCs w:val="20"/>
          <w:lang w:eastAsia="pt-BR"/>
        </w:rPr>
        <w:t>B</w:t>
      </w:r>
      <w:r w:rsidR="009165BE" w:rsidRPr="00B86DFE">
        <w:rPr>
          <w:rFonts w:ascii="Arial" w:hAnsi="Arial" w:cs="Arial"/>
          <w:iCs/>
          <w:sz w:val="20"/>
          <w:szCs w:val="20"/>
          <w:lang w:eastAsia="pt-BR"/>
        </w:rPr>
        <w:t>ras</w:t>
      </w:r>
      <w:proofErr w:type="spellEnd"/>
      <w:r w:rsidR="009165BE" w:rsidRPr="00B86DFE">
        <w:rPr>
          <w:rFonts w:ascii="Arial" w:hAnsi="Arial" w:cs="Arial"/>
          <w:iCs/>
          <w:sz w:val="20"/>
          <w:szCs w:val="20"/>
          <w:lang w:eastAsia="pt-BR"/>
        </w:rPr>
        <w:t xml:space="preserve"> </w:t>
      </w:r>
      <w:r w:rsidR="005E15C0" w:rsidRPr="00B86DFE">
        <w:rPr>
          <w:rFonts w:ascii="Arial" w:hAnsi="Arial" w:cs="Arial"/>
          <w:iCs/>
          <w:sz w:val="20"/>
          <w:szCs w:val="20"/>
          <w:lang w:eastAsia="pt-BR"/>
        </w:rPr>
        <w:t>P</w:t>
      </w:r>
      <w:r w:rsidR="009165BE" w:rsidRPr="00B86DFE">
        <w:rPr>
          <w:rFonts w:ascii="Arial" w:hAnsi="Arial" w:cs="Arial"/>
          <w:iCs/>
          <w:sz w:val="20"/>
          <w:szCs w:val="20"/>
          <w:lang w:eastAsia="pt-BR"/>
        </w:rPr>
        <w:t>siquiatr</w:t>
      </w:r>
      <w:r w:rsidR="00ED39EE" w:rsidRPr="00B86DFE">
        <w:rPr>
          <w:rFonts w:ascii="Arial" w:hAnsi="Arial" w:cs="Arial"/>
          <w:iCs/>
          <w:sz w:val="20"/>
          <w:szCs w:val="20"/>
          <w:lang w:eastAsia="pt-BR"/>
        </w:rPr>
        <w:t>.</w:t>
      </w:r>
      <w:r w:rsidR="005E15C0" w:rsidRPr="00B86DFE">
        <w:rPr>
          <w:rFonts w:ascii="Arial" w:hAnsi="Arial" w:cs="Arial"/>
          <w:iCs/>
          <w:sz w:val="20"/>
          <w:szCs w:val="20"/>
          <w:lang w:eastAsia="pt-BR"/>
        </w:rPr>
        <w:t>,</w:t>
      </w:r>
      <w:r w:rsidR="00ED39EE" w:rsidRPr="00B86DFE">
        <w:rPr>
          <w:rFonts w:ascii="Arial" w:hAnsi="Arial" w:cs="Arial"/>
          <w:iCs/>
          <w:sz w:val="20"/>
          <w:szCs w:val="20"/>
          <w:lang w:eastAsia="pt-BR"/>
        </w:rPr>
        <w:t xml:space="preserve"> </w:t>
      </w:r>
      <w:r w:rsidRPr="00B86DFE">
        <w:rPr>
          <w:rFonts w:ascii="Arial" w:hAnsi="Arial" w:cs="Arial"/>
          <w:iCs/>
          <w:sz w:val="20"/>
          <w:szCs w:val="20"/>
          <w:lang w:eastAsia="pt-BR"/>
        </w:rPr>
        <w:t>2016; 65 (3): 286–299.</w:t>
      </w:r>
    </w:p>
    <w:p w14:paraId="1F3C7EE5" w14:textId="77777777" w:rsidR="00C73A16" w:rsidRPr="00B86DFE" w:rsidRDefault="00C73A16" w:rsidP="00971991">
      <w:pPr>
        <w:spacing w:after="0" w:line="240" w:lineRule="auto"/>
        <w:ind w:left="426" w:hanging="426"/>
        <w:rPr>
          <w:rFonts w:ascii="Arial" w:hAnsi="Arial" w:cs="Arial"/>
          <w:iCs/>
          <w:sz w:val="20"/>
          <w:szCs w:val="20"/>
          <w:lang w:eastAsia="pt-BR"/>
        </w:rPr>
      </w:pPr>
    </w:p>
    <w:p w14:paraId="6EDCD382" w14:textId="77777777" w:rsidR="00C73A16" w:rsidRPr="00B86DFE" w:rsidRDefault="00C73A16" w:rsidP="00971991">
      <w:pPr>
        <w:spacing w:after="0" w:line="240" w:lineRule="auto"/>
        <w:ind w:left="426" w:hanging="426"/>
        <w:rPr>
          <w:rFonts w:ascii="Arial" w:hAnsi="Arial" w:cs="Arial"/>
          <w:iCs/>
          <w:sz w:val="20"/>
          <w:szCs w:val="20"/>
          <w:lang w:eastAsia="pt-BR"/>
        </w:rPr>
      </w:pPr>
    </w:p>
    <w:p w14:paraId="28AB0489" w14:textId="02344429" w:rsidR="00C73A16" w:rsidRPr="00B86DFE" w:rsidRDefault="00C73A16" w:rsidP="00971991">
      <w:pPr>
        <w:numPr>
          <w:ilvl w:val="0"/>
          <w:numId w:val="7"/>
        </w:numPr>
        <w:spacing w:after="0" w:line="240" w:lineRule="auto"/>
        <w:ind w:left="426" w:hanging="426"/>
        <w:rPr>
          <w:rFonts w:ascii="Arial" w:hAnsi="Arial" w:cs="Arial"/>
          <w:iCs/>
          <w:sz w:val="20"/>
          <w:szCs w:val="20"/>
          <w:lang w:eastAsia="pt-BR"/>
        </w:rPr>
      </w:pPr>
      <w:r w:rsidRPr="00B86DFE">
        <w:rPr>
          <w:rFonts w:ascii="Arial" w:hAnsi="Arial" w:cs="Arial"/>
          <w:iCs/>
          <w:sz w:val="20"/>
          <w:szCs w:val="20"/>
          <w:lang w:eastAsia="pt-BR"/>
        </w:rPr>
        <w:t xml:space="preserve">de Souza MAA, de Souza Gomes VC, </w:t>
      </w:r>
      <w:r w:rsidR="00ED39EE" w:rsidRPr="00B86DFE">
        <w:rPr>
          <w:rFonts w:ascii="Arial" w:hAnsi="Arial" w:cs="Arial"/>
          <w:iCs/>
          <w:sz w:val="20"/>
          <w:szCs w:val="20"/>
          <w:lang w:eastAsia="pt-BR"/>
        </w:rPr>
        <w:t>Silva</w:t>
      </w:r>
      <w:r w:rsidRPr="00B86DFE">
        <w:rPr>
          <w:rFonts w:ascii="Arial" w:hAnsi="Arial" w:cs="Arial"/>
          <w:iCs/>
          <w:sz w:val="20"/>
          <w:szCs w:val="20"/>
          <w:lang w:eastAsia="pt-BR"/>
        </w:rPr>
        <w:t xml:space="preserve"> EI</w:t>
      </w:r>
      <w:r w:rsidR="00ED39EE" w:rsidRPr="00B86DFE">
        <w:rPr>
          <w:rFonts w:ascii="Arial" w:hAnsi="Arial" w:cs="Arial"/>
          <w:iCs/>
          <w:sz w:val="20"/>
          <w:szCs w:val="20"/>
          <w:lang w:eastAsia="pt-BR"/>
        </w:rPr>
        <w:t>G</w:t>
      </w:r>
      <w:r w:rsidRPr="00B86DFE">
        <w:rPr>
          <w:rFonts w:ascii="Arial" w:hAnsi="Arial" w:cs="Arial"/>
          <w:iCs/>
          <w:sz w:val="20"/>
          <w:szCs w:val="20"/>
          <w:lang w:eastAsia="pt-BR"/>
        </w:rPr>
        <w:t xml:space="preserve">, de </w:t>
      </w:r>
      <w:proofErr w:type="spellStart"/>
      <w:r w:rsidRPr="00B86DFE">
        <w:rPr>
          <w:rFonts w:ascii="Arial" w:hAnsi="Arial" w:cs="Arial"/>
          <w:iCs/>
          <w:sz w:val="20"/>
          <w:szCs w:val="20"/>
          <w:lang w:eastAsia="pt-BR"/>
        </w:rPr>
        <w:t>Omena</w:t>
      </w:r>
      <w:proofErr w:type="spellEnd"/>
      <w:r w:rsidRPr="00B86DFE">
        <w:rPr>
          <w:rFonts w:ascii="Arial" w:hAnsi="Arial" w:cs="Arial"/>
          <w:iCs/>
          <w:sz w:val="20"/>
          <w:szCs w:val="20"/>
          <w:lang w:eastAsia="pt-BR"/>
        </w:rPr>
        <w:t xml:space="preserve"> Messias CM. Incidência da síndrome do comer noturno e compulsão alimentar em estudantes de nutrição. </w:t>
      </w:r>
      <w:r w:rsidR="00B8236B" w:rsidRPr="00B86DFE">
        <w:rPr>
          <w:rFonts w:ascii="Arial" w:hAnsi="Arial" w:cs="Arial"/>
          <w:iCs/>
          <w:sz w:val="20"/>
          <w:szCs w:val="20"/>
          <w:lang w:eastAsia="pt-BR"/>
        </w:rPr>
        <w:t xml:space="preserve">Saúde e </w:t>
      </w:r>
      <w:proofErr w:type="spellStart"/>
      <w:r w:rsidR="005E15C0" w:rsidRPr="00B86DFE">
        <w:rPr>
          <w:rFonts w:ascii="Arial" w:hAnsi="Arial" w:cs="Arial"/>
          <w:iCs/>
          <w:sz w:val="20"/>
          <w:szCs w:val="20"/>
          <w:lang w:eastAsia="pt-BR"/>
        </w:rPr>
        <w:t>P</w:t>
      </w:r>
      <w:r w:rsidR="00B8236B" w:rsidRPr="00B86DFE">
        <w:rPr>
          <w:rFonts w:ascii="Arial" w:hAnsi="Arial" w:cs="Arial"/>
          <w:iCs/>
          <w:sz w:val="20"/>
          <w:szCs w:val="20"/>
          <w:lang w:eastAsia="pt-BR"/>
        </w:rPr>
        <w:t>esqui</w:t>
      </w:r>
      <w:proofErr w:type="spellEnd"/>
      <w:r w:rsidR="00ED39EE" w:rsidRPr="00B86DFE">
        <w:rPr>
          <w:rFonts w:ascii="Arial" w:hAnsi="Arial" w:cs="Arial"/>
          <w:iCs/>
          <w:sz w:val="20"/>
          <w:szCs w:val="20"/>
          <w:lang w:eastAsia="pt-BR"/>
        </w:rPr>
        <w:t>.</w:t>
      </w:r>
      <w:r w:rsidR="00243936" w:rsidRPr="00B86DFE">
        <w:rPr>
          <w:rFonts w:ascii="Arial" w:hAnsi="Arial" w:cs="Arial"/>
          <w:iCs/>
          <w:sz w:val="20"/>
          <w:szCs w:val="20"/>
          <w:lang w:eastAsia="pt-BR"/>
        </w:rPr>
        <w:t xml:space="preserve">, </w:t>
      </w:r>
      <w:r w:rsidRPr="00B86DFE">
        <w:rPr>
          <w:rFonts w:ascii="Arial" w:hAnsi="Arial" w:cs="Arial"/>
          <w:iCs/>
          <w:sz w:val="20"/>
          <w:szCs w:val="20"/>
          <w:lang w:eastAsia="pt-BR"/>
        </w:rPr>
        <w:t>2017; 10(1): 15-23.</w:t>
      </w:r>
    </w:p>
    <w:p w14:paraId="43D9BB3C" w14:textId="77777777" w:rsidR="00C73A16" w:rsidRPr="00B86DFE" w:rsidRDefault="00C73A16" w:rsidP="00971991">
      <w:pPr>
        <w:spacing w:after="0" w:line="240" w:lineRule="auto"/>
        <w:ind w:left="426"/>
        <w:rPr>
          <w:rFonts w:ascii="Arial" w:hAnsi="Arial" w:cs="Arial"/>
          <w:iCs/>
          <w:sz w:val="20"/>
          <w:szCs w:val="20"/>
          <w:lang w:eastAsia="pt-BR"/>
        </w:rPr>
      </w:pPr>
    </w:p>
    <w:p w14:paraId="12F0C0DF" w14:textId="77777777" w:rsidR="00C73A16" w:rsidRPr="00B86DFE" w:rsidRDefault="00C73A16" w:rsidP="00971991">
      <w:pPr>
        <w:spacing w:after="0" w:line="240" w:lineRule="auto"/>
        <w:ind w:left="426"/>
        <w:rPr>
          <w:rFonts w:ascii="Arial" w:hAnsi="Arial" w:cs="Arial"/>
          <w:iCs/>
          <w:sz w:val="20"/>
          <w:szCs w:val="20"/>
          <w:lang w:eastAsia="pt-BR"/>
        </w:rPr>
      </w:pPr>
    </w:p>
    <w:p w14:paraId="3923D6D8" w14:textId="0C947B36" w:rsidR="00C73A16" w:rsidRPr="00B86DFE" w:rsidRDefault="00C73A16" w:rsidP="00971991">
      <w:pPr>
        <w:numPr>
          <w:ilvl w:val="0"/>
          <w:numId w:val="7"/>
        </w:numPr>
        <w:spacing w:after="0" w:line="240" w:lineRule="auto"/>
        <w:ind w:left="426" w:hanging="426"/>
        <w:rPr>
          <w:rFonts w:ascii="Arial" w:hAnsi="Arial" w:cs="Arial"/>
          <w:iCs/>
          <w:sz w:val="20"/>
          <w:szCs w:val="20"/>
          <w:lang w:eastAsia="pt-BR"/>
        </w:rPr>
      </w:pPr>
      <w:r w:rsidRPr="00B86DFE">
        <w:rPr>
          <w:rFonts w:ascii="Arial" w:hAnsi="Arial" w:cs="Arial"/>
          <w:iCs/>
          <w:sz w:val="20"/>
          <w:szCs w:val="20"/>
          <w:lang w:eastAsia="pt-BR"/>
        </w:rPr>
        <w:t xml:space="preserve">Vital ANS., Silva ABA, </w:t>
      </w:r>
      <w:r w:rsidR="00ED39EE" w:rsidRPr="00B86DFE">
        <w:rPr>
          <w:rFonts w:ascii="Arial" w:hAnsi="Arial" w:cs="Arial"/>
          <w:iCs/>
          <w:sz w:val="20"/>
          <w:szCs w:val="20"/>
          <w:lang w:eastAsia="pt-BR"/>
        </w:rPr>
        <w:t xml:space="preserve">Silva </w:t>
      </w:r>
      <w:r w:rsidRPr="00B86DFE">
        <w:rPr>
          <w:rFonts w:ascii="Arial" w:hAnsi="Arial" w:cs="Arial"/>
          <w:iCs/>
          <w:sz w:val="20"/>
          <w:szCs w:val="20"/>
          <w:lang w:eastAsia="pt-BR"/>
        </w:rPr>
        <w:t>EI</w:t>
      </w:r>
      <w:r w:rsidR="00ED39EE" w:rsidRPr="00B86DFE">
        <w:rPr>
          <w:rFonts w:ascii="Arial" w:hAnsi="Arial" w:cs="Arial"/>
          <w:iCs/>
          <w:sz w:val="20"/>
          <w:szCs w:val="20"/>
          <w:lang w:eastAsia="pt-BR"/>
        </w:rPr>
        <w:t>G</w:t>
      </w:r>
      <w:r w:rsidRPr="00B86DFE">
        <w:rPr>
          <w:rFonts w:ascii="Arial" w:hAnsi="Arial" w:cs="Arial"/>
          <w:iCs/>
          <w:sz w:val="20"/>
          <w:szCs w:val="20"/>
          <w:lang w:eastAsia="pt-BR"/>
        </w:rPr>
        <w:t xml:space="preserve">, de </w:t>
      </w:r>
      <w:proofErr w:type="spellStart"/>
      <w:r w:rsidRPr="00B86DFE">
        <w:rPr>
          <w:rFonts w:ascii="Arial" w:hAnsi="Arial" w:cs="Arial"/>
          <w:iCs/>
          <w:sz w:val="20"/>
          <w:szCs w:val="20"/>
          <w:lang w:eastAsia="pt-BR"/>
        </w:rPr>
        <w:t>Omena</w:t>
      </w:r>
      <w:proofErr w:type="spellEnd"/>
      <w:r w:rsidRPr="00B86DFE">
        <w:rPr>
          <w:rFonts w:ascii="Arial" w:hAnsi="Arial" w:cs="Arial"/>
          <w:iCs/>
          <w:sz w:val="20"/>
          <w:szCs w:val="20"/>
          <w:lang w:eastAsia="pt-BR"/>
        </w:rPr>
        <w:t xml:space="preserve"> Messias CMB. Risco para desenvolvimento de </w:t>
      </w:r>
      <w:proofErr w:type="spellStart"/>
      <w:r w:rsidRPr="00B86DFE">
        <w:rPr>
          <w:rFonts w:ascii="Arial" w:hAnsi="Arial" w:cs="Arial"/>
          <w:iCs/>
          <w:sz w:val="20"/>
          <w:szCs w:val="20"/>
          <w:lang w:eastAsia="pt-BR"/>
        </w:rPr>
        <w:t>ortorexia</w:t>
      </w:r>
      <w:proofErr w:type="spellEnd"/>
      <w:r w:rsidRPr="00B86DFE">
        <w:rPr>
          <w:rFonts w:ascii="Arial" w:hAnsi="Arial" w:cs="Arial"/>
          <w:iCs/>
          <w:sz w:val="20"/>
          <w:szCs w:val="20"/>
          <w:lang w:eastAsia="pt-BR"/>
        </w:rPr>
        <w:t xml:space="preserve"> nervosa e o comportamento alimentar de estudantes universitários. </w:t>
      </w:r>
      <w:r w:rsidR="00BE6639" w:rsidRPr="00B86DFE">
        <w:rPr>
          <w:rFonts w:ascii="Arial" w:hAnsi="Arial" w:cs="Arial"/>
          <w:iCs/>
          <w:sz w:val="20"/>
          <w:szCs w:val="20"/>
          <w:lang w:eastAsia="pt-BR"/>
        </w:rPr>
        <w:t>S</w:t>
      </w:r>
      <w:r w:rsidR="00ED39EE" w:rsidRPr="00B86DFE">
        <w:rPr>
          <w:rFonts w:ascii="Arial" w:hAnsi="Arial" w:cs="Arial"/>
          <w:iCs/>
          <w:sz w:val="20"/>
          <w:szCs w:val="20"/>
          <w:lang w:eastAsia="pt-BR"/>
        </w:rPr>
        <w:t xml:space="preserve">aúde e </w:t>
      </w:r>
      <w:proofErr w:type="spellStart"/>
      <w:r w:rsidR="00243936" w:rsidRPr="00B86DFE">
        <w:rPr>
          <w:rFonts w:ascii="Arial" w:hAnsi="Arial" w:cs="Arial"/>
          <w:iCs/>
          <w:sz w:val="20"/>
          <w:szCs w:val="20"/>
          <w:lang w:eastAsia="pt-BR"/>
        </w:rPr>
        <w:t>P</w:t>
      </w:r>
      <w:r w:rsidR="00ED39EE" w:rsidRPr="00B86DFE">
        <w:rPr>
          <w:rFonts w:ascii="Arial" w:hAnsi="Arial" w:cs="Arial"/>
          <w:iCs/>
          <w:sz w:val="20"/>
          <w:szCs w:val="20"/>
          <w:lang w:eastAsia="pt-BR"/>
        </w:rPr>
        <w:t>esqui</w:t>
      </w:r>
      <w:proofErr w:type="spellEnd"/>
      <w:r w:rsidRPr="00B86DFE">
        <w:rPr>
          <w:rFonts w:ascii="Arial" w:hAnsi="Arial" w:cs="Arial"/>
          <w:iCs/>
          <w:sz w:val="20"/>
          <w:szCs w:val="20"/>
          <w:lang w:eastAsia="pt-BR"/>
        </w:rPr>
        <w:t>.</w:t>
      </w:r>
      <w:r w:rsidR="00243936" w:rsidRPr="00B86DFE">
        <w:rPr>
          <w:rFonts w:ascii="Arial" w:hAnsi="Arial" w:cs="Arial"/>
          <w:iCs/>
          <w:sz w:val="20"/>
          <w:szCs w:val="20"/>
          <w:lang w:eastAsia="pt-BR"/>
        </w:rPr>
        <w:t>,</w:t>
      </w:r>
      <w:r w:rsidRPr="00B86DFE">
        <w:rPr>
          <w:rFonts w:ascii="Arial" w:hAnsi="Arial" w:cs="Arial"/>
          <w:iCs/>
          <w:sz w:val="20"/>
          <w:szCs w:val="20"/>
          <w:lang w:eastAsia="pt-BR"/>
        </w:rPr>
        <w:t xml:space="preserve"> 2017; 10(1): 83-89.</w:t>
      </w:r>
    </w:p>
    <w:p w14:paraId="2EF60046" w14:textId="77777777" w:rsidR="00C73A16" w:rsidRPr="00B86DFE" w:rsidRDefault="00C73A16" w:rsidP="00971991">
      <w:pPr>
        <w:spacing w:after="0" w:line="240" w:lineRule="auto"/>
        <w:rPr>
          <w:rFonts w:ascii="Arial" w:hAnsi="Arial" w:cs="Arial"/>
          <w:iCs/>
          <w:sz w:val="20"/>
          <w:szCs w:val="20"/>
          <w:lang w:eastAsia="pt-BR"/>
        </w:rPr>
      </w:pPr>
    </w:p>
    <w:p w14:paraId="2E75552C" w14:textId="77777777" w:rsidR="00C73A16" w:rsidRPr="00B86DFE" w:rsidRDefault="00C73A16" w:rsidP="00971991">
      <w:pPr>
        <w:spacing w:after="0" w:line="240" w:lineRule="auto"/>
        <w:ind w:left="426"/>
        <w:rPr>
          <w:rFonts w:ascii="Arial" w:hAnsi="Arial" w:cs="Arial"/>
          <w:iCs/>
          <w:sz w:val="20"/>
          <w:szCs w:val="20"/>
          <w:lang w:eastAsia="pt-BR"/>
        </w:rPr>
      </w:pPr>
    </w:p>
    <w:p w14:paraId="6651475B" w14:textId="7E7DC4A6" w:rsidR="00C73A16" w:rsidRPr="00B86DFE" w:rsidRDefault="00C73A16" w:rsidP="00971991">
      <w:pPr>
        <w:numPr>
          <w:ilvl w:val="0"/>
          <w:numId w:val="7"/>
        </w:numPr>
        <w:spacing w:after="0" w:line="240" w:lineRule="auto"/>
        <w:ind w:left="426" w:hanging="426"/>
        <w:rPr>
          <w:rFonts w:ascii="Arial" w:hAnsi="Arial" w:cs="Arial"/>
          <w:iCs/>
          <w:sz w:val="20"/>
          <w:szCs w:val="20"/>
          <w:lang w:eastAsia="pt-BR"/>
        </w:rPr>
      </w:pPr>
      <w:r w:rsidRPr="00B86DFE">
        <w:rPr>
          <w:rFonts w:ascii="Arial" w:hAnsi="Arial" w:cs="Arial"/>
          <w:iCs/>
          <w:sz w:val="20"/>
          <w:szCs w:val="20"/>
          <w:lang w:eastAsia="pt-BR"/>
        </w:rPr>
        <w:t xml:space="preserve">Nunes LG, Santos, MCS, Souza AA. Fatores de risco associados ao desenvolvimento de bulimia e anorexia nervosa em estudantes universitários: uma revisão integrativa. </w:t>
      </w:r>
      <w:r w:rsidR="00B8236B" w:rsidRPr="00B86DFE">
        <w:rPr>
          <w:rFonts w:ascii="Arial" w:hAnsi="Arial" w:cs="Arial"/>
          <w:iCs/>
          <w:sz w:val="20"/>
          <w:szCs w:val="20"/>
          <w:lang w:eastAsia="pt-BR"/>
        </w:rPr>
        <w:t>H</w:t>
      </w:r>
      <w:r w:rsidR="005B6878" w:rsidRPr="00B86DFE">
        <w:rPr>
          <w:rFonts w:ascii="Arial" w:hAnsi="Arial" w:cs="Arial"/>
          <w:iCs/>
          <w:sz w:val="20"/>
          <w:szCs w:val="20"/>
          <w:lang w:eastAsia="pt-BR"/>
        </w:rPr>
        <w:t>U</w:t>
      </w:r>
      <w:r w:rsidR="00ED39EE" w:rsidRPr="00B86DFE">
        <w:rPr>
          <w:rFonts w:ascii="Arial" w:hAnsi="Arial" w:cs="Arial"/>
          <w:iCs/>
          <w:sz w:val="20"/>
          <w:szCs w:val="20"/>
          <w:lang w:eastAsia="pt-BR"/>
        </w:rPr>
        <w:t xml:space="preserve"> </w:t>
      </w:r>
      <w:r w:rsidR="00243936" w:rsidRPr="00B86DFE">
        <w:rPr>
          <w:rFonts w:ascii="Arial" w:hAnsi="Arial" w:cs="Arial"/>
          <w:iCs/>
          <w:sz w:val="20"/>
          <w:szCs w:val="20"/>
          <w:lang w:eastAsia="pt-BR"/>
        </w:rPr>
        <w:t>R</w:t>
      </w:r>
      <w:r w:rsidR="00ED39EE" w:rsidRPr="00B86DFE">
        <w:rPr>
          <w:rFonts w:ascii="Arial" w:hAnsi="Arial" w:cs="Arial"/>
          <w:iCs/>
          <w:sz w:val="20"/>
          <w:szCs w:val="20"/>
          <w:lang w:eastAsia="pt-BR"/>
        </w:rPr>
        <w:t>ev</w:t>
      </w:r>
      <w:r w:rsidRPr="00B86DFE">
        <w:rPr>
          <w:rFonts w:ascii="Arial" w:hAnsi="Arial" w:cs="Arial"/>
          <w:iCs/>
          <w:sz w:val="20"/>
          <w:szCs w:val="20"/>
          <w:lang w:eastAsia="pt-BR"/>
        </w:rPr>
        <w:t>.</w:t>
      </w:r>
      <w:r w:rsidR="00243936" w:rsidRPr="00B86DFE">
        <w:rPr>
          <w:rFonts w:ascii="Arial" w:hAnsi="Arial" w:cs="Arial"/>
          <w:iCs/>
          <w:sz w:val="20"/>
          <w:szCs w:val="20"/>
          <w:lang w:eastAsia="pt-BR"/>
        </w:rPr>
        <w:t>,</w:t>
      </w:r>
      <w:r w:rsidRPr="00B86DFE">
        <w:rPr>
          <w:rFonts w:ascii="Arial" w:hAnsi="Arial" w:cs="Arial"/>
          <w:iCs/>
          <w:sz w:val="20"/>
          <w:szCs w:val="20"/>
          <w:lang w:eastAsia="pt-BR"/>
        </w:rPr>
        <w:t xml:space="preserve"> 2017; 43(1).</w:t>
      </w:r>
    </w:p>
    <w:p w14:paraId="572B6E1C" w14:textId="77777777" w:rsidR="00C73A16" w:rsidRPr="00B86DFE" w:rsidRDefault="00C73A16" w:rsidP="00971991">
      <w:pPr>
        <w:spacing w:after="0" w:line="240" w:lineRule="auto"/>
        <w:ind w:left="426"/>
        <w:rPr>
          <w:rFonts w:ascii="Arial" w:hAnsi="Arial" w:cs="Arial"/>
          <w:iCs/>
          <w:sz w:val="20"/>
          <w:szCs w:val="20"/>
          <w:lang w:eastAsia="pt-BR"/>
        </w:rPr>
      </w:pPr>
    </w:p>
    <w:p w14:paraId="382C1245" w14:textId="77777777" w:rsidR="00C73A16" w:rsidRPr="00B86DFE" w:rsidRDefault="00C73A16" w:rsidP="00971991">
      <w:pPr>
        <w:spacing w:after="0" w:line="240" w:lineRule="auto"/>
        <w:ind w:left="426"/>
        <w:rPr>
          <w:rFonts w:ascii="Arial" w:hAnsi="Arial" w:cs="Arial"/>
          <w:iCs/>
          <w:sz w:val="20"/>
          <w:szCs w:val="20"/>
          <w:lang w:eastAsia="pt-BR"/>
        </w:rPr>
      </w:pPr>
    </w:p>
    <w:p w14:paraId="0DC5C2B4" w14:textId="0360CCCF" w:rsidR="00C73A16" w:rsidRPr="00B86DFE" w:rsidRDefault="00C73A16" w:rsidP="00971991">
      <w:pPr>
        <w:numPr>
          <w:ilvl w:val="0"/>
          <w:numId w:val="7"/>
        </w:numPr>
        <w:spacing w:after="0" w:line="240" w:lineRule="auto"/>
        <w:ind w:left="426" w:hanging="426"/>
        <w:rPr>
          <w:rFonts w:ascii="Arial" w:hAnsi="Arial" w:cs="Arial"/>
          <w:iCs/>
          <w:sz w:val="20"/>
          <w:szCs w:val="20"/>
          <w:lang w:eastAsia="pt-BR"/>
        </w:rPr>
      </w:pPr>
      <w:proofErr w:type="spellStart"/>
      <w:r w:rsidRPr="00B86DFE">
        <w:rPr>
          <w:rFonts w:ascii="Arial" w:hAnsi="Arial" w:cs="Arial"/>
          <w:iCs/>
          <w:sz w:val="20"/>
          <w:szCs w:val="20"/>
          <w:lang w:eastAsia="pt-BR"/>
        </w:rPr>
        <w:t>Kessler</w:t>
      </w:r>
      <w:proofErr w:type="spellEnd"/>
      <w:r w:rsidRPr="00B86DFE">
        <w:rPr>
          <w:rFonts w:ascii="Arial" w:hAnsi="Arial" w:cs="Arial"/>
          <w:iCs/>
          <w:sz w:val="20"/>
          <w:szCs w:val="20"/>
          <w:lang w:eastAsia="pt-BR"/>
        </w:rPr>
        <w:t xml:space="preserve"> AL, </w:t>
      </w:r>
      <w:proofErr w:type="spellStart"/>
      <w:r w:rsidRPr="00B86DFE">
        <w:rPr>
          <w:rFonts w:ascii="Arial" w:hAnsi="Arial" w:cs="Arial"/>
          <w:iCs/>
          <w:sz w:val="20"/>
          <w:szCs w:val="20"/>
          <w:lang w:eastAsia="pt-BR"/>
        </w:rPr>
        <w:t>Poll</w:t>
      </w:r>
      <w:proofErr w:type="spellEnd"/>
      <w:r w:rsidRPr="00B86DFE">
        <w:rPr>
          <w:rFonts w:ascii="Arial" w:hAnsi="Arial" w:cs="Arial"/>
          <w:iCs/>
          <w:sz w:val="20"/>
          <w:szCs w:val="20"/>
          <w:lang w:eastAsia="pt-BR"/>
        </w:rPr>
        <w:t xml:space="preserve"> FA. Relação entre imagem corporal, atitudes para transtornos alimentares e estado nutricional em universitárias da área da saúde. </w:t>
      </w:r>
      <w:r w:rsidR="00646199" w:rsidRPr="00B86DFE">
        <w:rPr>
          <w:rFonts w:ascii="Arial" w:hAnsi="Arial" w:cs="Arial"/>
          <w:iCs/>
          <w:sz w:val="20"/>
          <w:szCs w:val="20"/>
          <w:lang w:eastAsia="pt-BR"/>
        </w:rPr>
        <w:t xml:space="preserve">J </w:t>
      </w:r>
      <w:proofErr w:type="spellStart"/>
      <w:r w:rsidR="00243936" w:rsidRPr="00B86DFE">
        <w:rPr>
          <w:rFonts w:ascii="Arial" w:hAnsi="Arial" w:cs="Arial"/>
          <w:iCs/>
          <w:sz w:val="20"/>
          <w:szCs w:val="20"/>
          <w:lang w:eastAsia="pt-BR"/>
        </w:rPr>
        <w:t>B</w:t>
      </w:r>
      <w:r w:rsidR="00646199" w:rsidRPr="00B86DFE">
        <w:rPr>
          <w:rFonts w:ascii="Arial" w:hAnsi="Arial" w:cs="Arial"/>
          <w:iCs/>
          <w:sz w:val="20"/>
          <w:szCs w:val="20"/>
          <w:lang w:eastAsia="pt-BR"/>
        </w:rPr>
        <w:t>ras</w:t>
      </w:r>
      <w:proofErr w:type="spellEnd"/>
      <w:r w:rsidR="00646199" w:rsidRPr="00B86DFE">
        <w:rPr>
          <w:rFonts w:ascii="Arial" w:hAnsi="Arial" w:cs="Arial"/>
          <w:iCs/>
          <w:sz w:val="20"/>
          <w:szCs w:val="20"/>
          <w:lang w:eastAsia="pt-BR"/>
        </w:rPr>
        <w:t xml:space="preserve"> Psiquiatr.</w:t>
      </w:r>
      <w:r w:rsidR="00243936" w:rsidRPr="00B86DFE">
        <w:rPr>
          <w:rFonts w:ascii="Arial" w:hAnsi="Arial" w:cs="Arial"/>
          <w:iCs/>
          <w:sz w:val="20"/>
          <w:szCs w:val="20"/>
          <w:lang w:eastAsia="pt-BR"/>
        </w:rPr>
        <w:t>,</w:t>
      </w:r>
      <w:r w:rsidR="00ED39EE" w:rsidRPr="00B86DFE">
        <w:rPr>
          <w:rFonts w:ascii="Arial" w:hAnsi="Arial" w:cs="Arial"/>
          <w:iCs/>
          <w:sz w:val="20"/>
          <w:szCs w:val="20"/>
          <w:lang w:eastAsia="pt-BR"/>
        </w:rPr>
        <w:t xml:space="preserve"> 2018; 67(2): 118-125.</w:t>
      </w:r>
    </w:p>
    <w:p w14:paraId="76CB1A80" w14:textId="77777777" w:rsidR="00C73A16" w:rsidRPr="00B86DFE" w:rsidRDefault="00C73A16" w:rsidP="00971991">
      <w:pPr>
        <w:spacing w:after="0" w:line="240" w:lineRule="auto"/>
        <w:ind w:left="426" w:hanging="426"/>
        <w:rPr>
          <w:rFonts w:ascii="Arial" w:hAnsi="Arial" w:cs="Arial"/>
          <w:iCs/>
          <w:sz w:val="20"/>
          <w:szCs w:val="20"/>
          <w:lang w:eastAsia="pt-BR"/>
        </w:rPr>
      </w:pPr>
    </w:p>
    <w:p w14:paraId="68C499A8" w14:textId="77777777" w:rsidR="00C73A16" w:rsidRPr="00B86DFE" w:rsidRDefault="00C73A16" w:rsidP="00971991">
      <w:pPr>
        <w:spacing w:after="0" w:line="240" w:lineRule="auto"/>
        <w:ind w:left="426" w:hanging="426"/>
        <w:rPr>
          <w:rFonts w:ascii="Arial" w:hAnsi="Arial" w:cs="Arial"/>
          <w:iCs/>
          <w:sz w:val="20"/>
          <w:szCs w:val="20"/>
          <w:lang w:eastAsia="pt-BR"/>
        </w:rPr>
      </w:pPr>
    </w:p>
    <w:p w14:paraId="5947B74B" w14:textId="1642C23D" w:rsidR="00C73A16" w:rsidRPr="00B86DFE" w:rsidRDefault="00C73A16" w:rsidP="00971991">
      <w:pPr>
        <w:numPr>
          <w:ilvl w:val="0"/>
          <w:numId w:val="7"/>
        </w:numPr>
        <w:spacing w:after="0" w:line="240" w:lineRule="auto"/>
        <w:ind w:left="426" w:hanging="426"/>
        <w:rPr>
          <w:rFonts w:ascii="Arial" w:hAnsi="Arial" w:cs="Arial"/>
          <w:iCs/>
          <w:sz w:val="20"/>
          <w:szCs w:val="20"/>
          <w:lang w:eastAsia="pt-BR"/>
        </w:rPr>
      </w:pPr>
      <w:r w:rsidRPr="00B86DFE">
        <w:rPr>
          <w:rFonts w:ascii="Arial" w:hAnsi="Arial" w:cs="Arial"/>
          <w:iCs/>
          <w:sz w:val="20"/>
          <w:szCs w:val="20"/>
          <w:lang w:eastAsia="pt-BR"/>
        </w:rPr>
        <w:t>Guimarães ICT. Estado nutricional, avaliação de transtornos alimentares e autoimagem corporal em universitárias do rio de janeiro.</w:t>
      </w:r>
      <w:r w:rsidR="002A772A" w:rsidRPr="00B86DFE">
        <w:rPr>
          <w:rFonts w:ascii="Arial" w:hAnsi="Arial" w:cs="Arial"/>
          <w:iCs/>
          <w:sz w:val="20"/>
          <w:szCs w:val="20"/>
          <w:lang w:eastAsia="pt-BR"/>
        </w:rPr>
        <w:t xml:space="preserve"> </w:t>
      </w:r>
      <w:proofErr w:type="spellStart"/>
      <w:r w:rsidR="0017040F" w:rsidRPr="00B86DFE">
        <w:rPr>
          <w:rFonts w:ascii="Arial" w:hAnsi="Arial" w:cs="Arial"/>
          <w:iCs/>
          <w:sz w:val="20"/>
          <w:szCs w:val="20"/>
          <w:lang w:eastAsia="pt-BR"/>
        </w:rPr>
        <w:t>R</w:t>
      </w:r>
      <w:r w:rsidR="00ED39EE" w:rsidRPr="00B86DFE">
        <w:rPr>
          <w:rFonts w:ascii="Arial" w:hAnsi="Arial" w:cs="Arial"/>
          <w:iCs/>
          <w:sz w:val="20"/>
          <w:szCs w:val="20"/>
          <w:lang w:eastAsia="pt-BR"/>
        </w:rPr>
        <w:t>ev</w:t>
      </w:r>
      <w:proofErr w:type="spellEnd"/>
      <w:r w:rsidR="00ED39EE" w:rsidRPr="00B86DFE">
        <w:rPr>
          <w:rFonts w:ascii="Arial" w:hAnsi="Arial" w:cs="Arial"/>
          <w:iCs/>
          <w:sz w:val="20"/>
          <w:szCs w:val="20"/>
          <w:lang w:eastAsia="pt-BR"/>
        </w:rPr>
        <w:t xml:space="preserve"> </w:t>
      </w:r>
      <w:proofErr w:type="spellStart"/>
      <w:r w:rsidR="005156D3" w:rsidRPr="00B86DFE">
        <w:rPr>
          <w:rFonts w:ascii="Arial" w:hAnsi="Arial" w:cs="Arial"/>
          <w:iCs/>
          <w:sz w:val="20"/>
          <w:szCs w:val="20"/>
          <w:lang w:eastAsia="pt-BR"/>
        </w:rPr>
        <w:t>B</w:t>
      </w:r>
      <w:r w:rsidR="00ED39EE" w:rsidRPr="00B86DFE">
        <w:rPr>
          <w:rFonts w:ascii="Arial" w:hAnsi="Arial" w:cs="Arial"/>
          <w:iCs/>
          <w:sz w:val="20"/>
          <w:szCs w:val="20"/>
          <w:lang w:eastAsia="pt-BR"/>
        </w:rPr>
        <w:t>ras</w:t>
      </w:r>
      <w:proofErr w:type="spellEnd"/>
      <w:r w:rsidR="00ED39EE" w:rsidRPr="00B86DFE">
        <w:rPr>
          <w:rFonts w:ascii="Arial" w:hAnsi="Arial" w:cs="Arial"/>
          <w:iCs/>
          <w:sz w:val="20"/>
          <w:szCs w:val="20"/>
          <w:lang w:eastAsia="pt-BR"/>
        </w:rPr>
        <w:t xml:space="preserve"> </w:t>
      </w:r>
      <w:r w:rsidR="005156D3" w:rsidRPr="00B86DFE">
        <w:rPr>
          <w:rFonts w:ascii="Arial" w:hAnsi="Arial" w:cs="Arial"/>
          <w:iCs/>
          <w:sz w:val="20"/>
          <w:szCs w:val="20"/>
          <w:lang w:eastAsia="pt-BR"/>
        </w:rPr>
        <w:t>O</w:t>
      </w:r>
      <w:r w:rsidR="00ED39EE" w:rsidRPr="00B86DFE">
        <w:rPr>
          <w:rFonts w:ascii="Arial" w:hAnsi="Arial" w:cs="Arial"/>
          <w:iCs/>
          <w:sz w:val="20"/>
          <w:szCs w:val="20"/>
          <w:lang w:eastAsia="pt-BR"/>
        </w:rPr>
        <w:t>bes</w:t>
      </w:r>
      <w:r w:rsidR="0017040F" w:rsidRPr="00B86DFE">
        <w:rPr>
          <w:rFonts w:ascii="Arial" w:hAnsi="Arial" w:cs="Arial"/>
          <w:iCs/>
          <w:sz w:val="20"/>
          <w:szCs w:val="20"/>
          <w:lang w:eastAsia="pt-BR"/>
        </w:rPr>
        <w:t>idade</w:t>
      </w:r>
      <w:r w:rsidR="00ED39EE" w:rsidRPr="00B86DFE">
        <w:rPr>
          <w:rFonts w:ascii="Arial" w:hAnsi="Arial" w:cs="Arial"/>
          <w:iCs/>
          <w:sz w:val="20"/>
          <w:szCs w:val="20"/>
          <w:lang w:eastAsia="pt-BR"/>
        </w:rPr>
        <w:t xml:space="preserve"> </w:t>
      </w:r>
      <w:r w:rsidR="005156D3" w:rsidRPr="00B86DFE">
        <w:rPr>
          <w:rFonts w:ascii="Arial" w:hAnsi="Arial" w:cs="Arial"/>
          <w:iCs/>
          <w:sz w:val="20"/>
          <w:szCs w:val="20"/>
          <w:lang w:eastAsia="pt-BR"/>
        </w:rPr>
        <w:t>N</w:t>
      </w:r>
      <w:r w:rsidR="00ED39EE" w:rsidRPr="00B86DFE">
        <w:rPr>
          <w:rFonts w:ascii="Arial" w:hAnsi="Arial" w:cs="Arial"/>
          <w:iCs/>
          <w:sz w:val="20"/>
          <w:szCs w:val="20"/>
          <w:lang w:eastAsia="pt-BR"/>
        </w:rPr>
        <w:t>ut</w:t>
      </w:r>
      <w:r w:rsidR="005156D3" w:rsidRPr="00B86DFE">
        <w:rPr>
          <w:rFonts w:ascii="Arial" w:hAnsi="Arial" w:cs="Arial"/>
          <w:iCs/>
          <w:sz w:val="20"/>
          <w:szCs w:val="20"/>
          <w:lang w:eastAsia="pt-BR"/>
        </w:rPr>
        <w:t>rição</w:t>
      </w:r>
      <w:r w:rsidR="00ED39EE" w:rsidRPr="00B86DFE">
        <w:rPr>
          <w:rFonts w:ascii="Arial" w:hAnsi="Arial" w:cs="Arial"/>
          <w:iCs/>
          <w:sz w:val="20"/>
          <w:szCs w:val="20"/>
          <w:lang w:eastAsia="pt-BR"/>
        </w:rPr>
        <w:t xml:space="preserve"> </w:t>
      </w:r>
      <w:r w:rsidR="005156D3" w:rsidRPr="00B86DFE">
        <w:rPr>
          <w:rFonts w:ascii="Arial" w:hAnsi="Arial" w:cs="Arial"/>
          <w:iCs/>
          <w:sz w:val="20"/>
          <w:szCs w:val="20"/>
          <w:lang w:eastAsia="pt-BR"/>
        </w:rPr>
        <w:t>E</w:t>
      </w:r>
      <w:r w:rsidR="00ED39EE" w:rsidRPr="00B86DFE">
        <w:rPr>
          <w:rFonts w:ascii="Arial" w:hAnsi="Arial" w:cs="Arial"/>
          <w:iCs/>
          <w:sz w:val="20"/>
          <w:szCs w:val="20"/>
          <w:lang w:eastAsia="pt-BR"/>
        </w:rPr>
        <w:t>mag</w:t>
      </w:r>
      <w:r w:rsidR="005156D3" w:rsidRPr="00B86DFE">
        <w:rPr>
          <w:rFonts w:ascii="Arial" w:hAnsi="Arial" w:cs="Arial"/>
          <w:iCs/>
          <w:sz w:val="20"/>
          <w:szCs w:val="20"/>
          <w:lang w:eastAsia="pt-BR"/>
        </w:rPr>
        <w:t>recimento</w:t>
      </w:r>
      <w:r w:rsidR="00F378B4" w:rsidRPr="00B86DFE">
        <w:rPr>
          <w:rFonts w:ascii="Arial" w:hAnsi="Arial" w:cs="Arial"/>
          <w:iCs/>
          <w:sz w:val="20"/>
          <w:szCs w:val="20"/>
          <w:lang w:eastAsia="pt-BR"/>
        </w:rPr>
        <w:t xml:space="preserve"> </w:t>
      </w:r>
      <w:r w:rsidR="005054BA" w:rsidRPr="00B86DFE">
        <w:rPr>
          <w:rFonts w:ascii="Arial" w:hAnsi="Arial" w:cs="Arial"/>
          <w:iCs/>
          <w:sz w:val="20"/>
          <w:szCs w:val="20"/>
          <w:lang w:eastAsia="pt-BR"/>
        </w:rPr>
        <w:t>(RBONE).</w:t>
      </w:r>
      <w:r w:rsidR="00F378B4" w:rsidRPr="00B86DFE">
        <w:rPr>
          <w:rFonts w:ascii="Arial" w:hAnsi="Arial" w:cs="Arial"/>
          <w:iCs/>
          <w:sz w:val="20"/>
          <w:szCs w:val="20"/>
          <w:lang w:eastAsia="pt-BR"/>
        </w:rPr>
        <w:t xml:space="preserve">, </w:t>
      </w:r>
      <w:r w:rsidR="00ED39EE" w:rsidRPr="00B86DFE">
        <w:rPr>
          <w:rFonts w:ascii="Arial" w:hAnsi="Arial" w:cs="Arial"/>
          <w:iCs/>
          <w:sz w:val="20"/>
          <w:szCs w:val="20"/>
          <w:lang w:eastAsia="pt-BR"/>
        </w:rPr>
        <w:t>2018; (70); 196-204.</w:t>
      </w:r>
    </w:p>
    <w:p w14:paraId="2F4F9C5A" w14:textId="407BE351" w:rsidR="008E0864" w:rsidRPr="00B86DFE" w:rsidRDefault="008E0864" w:rsidP="00971991">
      <w:pPr>
        <w:spacing w:after="0" w:line="240" w:lineRule="auto"/>
        <w:ind w:left="426" w:hanging="426"/>
        <w:rPr>
          <w:rFonts w:ascii="Arial" w:hAnsi="Arial" w:cs="Arial"/>
          <w:iCs/>
          <w:sz w:val="20"/>
          <w:szCs w:val="20"/>
          <w:lang w:eastAsia="pt-BR"/>
        </w:rPr>
      </w:pPr>
    </w:p>
    <w:p w14:paraId="6BCC82CC" w14:textId="77777777" w:rsidR="002A772A" w:rsidRPr="00B86DFE" w:rsidRDefault="002A772A" w:rsidP="00971991">
      <w:pPr>
        <w:spacing w:after="0" w:line="240" w:lineRule="auto"/>
        <w:ind w:left="426" w:hanging="426"/>
        <w:rPr>
          <w:rFonts w:ascii="Arial" w:hAnsi="Arial" w:cs="Arial"/>
          <w:iCs/>
          <w:sz w:val="20"/>
          <w:szCs w:val="20"/>
          <w:lang w:eastAsia="pt-BR"/>
        </w:rPr>
      </w:pPr>
    </w:p>
    <w:p w14:paraId="1C2DF5F3" w14:textId="1A226EB6" w:rsidR="00C73A16" w:rsidRPr="00B86DFE" w:rsidRDefault="00C73A16" w:rsidP="00971991">
      <w:pPr>
        <w:numPr>
          <w:ilvl w:val="0"/>
          <w:numId w:val="7"/>
        </w:numPr>
        <w:spacing w:after="0" w:line="240" w:lineRule="auto"/>
        <w:ind w:left="426" w:hanging="426"/>
        <w:rPr>
          <w:rFonts w:ascii="Arial" w:hAnsi="Arial" w:cs="Arial"/>
          <w:iCs/>
          <w:sz w:val="20"/>
          <w:szCs w:val="20"/>
          <w:lang w:eastAsia="pt-BR"/>
        </w:rPr>
      </w:pPr>
      <w:r w:rsidRPr="00B86DFE">
        <w:rPr>
          <w:rFonts w:ascii="Arial" w:hAnsi="Arial" w:cs="Arial"/>
          <w:iCs/>
          <w:sz w:val="20"/>
          <w:szCs w:val="20"/>
          <w:lang w:eastAsia="pt-BR"/>
        </w:rPr>
        <w:t>Silva LPRD et al. Insatisfação da imagem corporal e fatores associados: um estudo em jovens estudantes universitários. </w:t>
      </w:r>
      <w:r w:rsidR="005156D3" w:rsidRPr="00B86DFE">
        <w:rPr>
          <w:rFonts w:ascii="Arial" w:hAnsi="Arial" w:cs="Arial"/>
          <w:iCs/>
          <w:sz w:val="20"/>
          <w:szCs w:val="20"/>
          <w:lang w:eastAsia="pt-BR"/>
        </w:rPr>
        <w:t>Einstein</w:t>
      </w:r>
      <w:r w:rsidRPr="00B86DFE">
        <w:rPr>
          <w:rFonts w:ascii="Arial" w:hAnsi="Arial" w:cs="Arial"/>
          <w:iCs/>
          <w:sz w:val="20"/>
          <w:szCs w:val="20"/>
          <w:lang w:eastAsia="pt-BR"/>
        </w:rPr>
        <w:t>.</w:t>
      </w:r>
      <w:r w:rsidR="00F378B4" w:rsidRPr="00B86DFE">
        <w:rPr>
          <w:rFonts w:ascii="Arial" w:hAnsi="Arial" w:cs="Arial"/>
          <w:iCs/>
          <w:sz w:val="20"/>
          <w:szCs w:val="20"/>
          <w:lang w:eastAsia="pt-BR"/>
        </w:rPr>
        <w:t>,</w:t>
      </w:r>
      <w:r w:rsidRPr="00B86DFE">
        <w:rPr>
          <w:rFonts w:ascii="Arial" w:hAnsi="Arial" w:cs="Arial"/>
          <w:iCs/>
          <w:sz w:val="20"/>
          <w:szCs w:val="20"/>
          <w:lang w:eastAsia="pt-BR"/>
        </w:rPr>
        <w:t xml:space="preserve"> 2019; 17(4): 1-7.</w:t>
      </w:r>
    </w:p>
    <w:p w14:paraId="2A41292B" w14:textId="77777777" w:rsidR="00C73A16" w:rsidRPr="00B86DFE" w:rsidRDefault="00C73A16" w:rsidP="00971991">
      <w:pPr>
        <w:spacing w:after="0" w:line="240" w:lineRule="auto"/>
        <w:ind w:left="426" w:hanging="426"/>
        <w:rPr>
          <w:rFonts w:ascii="Arial" w:hAnsi="Arial" w:cs="Arial"/>
          <w:iCs/>
          <w:sz w:val="20"/>
          <w:szCs w:val="20"/>
          <w:lang w:eastAsia="pt-BR"/>
        </w:rPr>
      </w:pPr>
    </w:p>
    <w:p w14:paraId="20D531D0" w14:textId="77777777" w:rsidR="00C73A16" w:rsidRPr="00B86DFE" w:rsidRDefault="00C73A16" w:rsidP="00971991">
      <w:pPr>
        <w:spacing w:after="0" w:line="240" w:lineRule="auto"/>
        <w:ind w:left="426" w:hanging="426"/>
        <w:rPr>
          <w:rFonts w:ascii="Arial" w:hAnsi="Arial" w:cs="Arial"/>
          <w:iCs/>
          <w:sz w:val="20"/>
          <w:szCs w:val="20"/>
          <w:lang w:eastAsia="pt-BR"/>
        </w:rPr>
      </w:pPr>
    </w:p>
    <w:p w14:paraId="2DE4AE36" w14:textId="15A2BA76" w:rsidR="00C73A16" w:rsidRPr="00B86DFE" w:rsidRDefault="00C73A16" w:rsidP="00971991">
      <w:pPr>
        <w:numPr>
          <w:ilvl w:val="0"/>
          <w:numId w:val="7"/>
        </w:numPr>
        <w:spacing w:after="0" w:line="240" w:lineRule="auto"/>
        <w:ind w:left="426" w:hanging="426"/>
        <w:rPr>
          <w:rFonts w:ascii="Arial" w:hAnsi="Arial" w:cs="Arial"/>
          <w:iCs/>
          <w:sz w:val="20"/>
          <w:szCs w:val="20"/>
          <w:lang w:eastAsia="pt-BR"/>
        </w:rPr>
      </w:pPr>
      <w:r w:rsidRPr="00B86DFE">
        <w:rPr>
          <w:rFonts w:ascii="Arial" w:hAnsi="Arial" w:cs="Arial"/>
          <w:iCs/>
          <w:sz w:val="20"/>
          <w:szCs w:val="20"/>
          <w:lang w:eastAsia="pt-BR"/>
        </w:rPr>
        <w:t xml:space="preserve">Martins </w:t>
      </w:r>
      <w:proofErr w:type="spellStart"/>
      <w:r w:rsidRPr="00B86DFE">
        <w:rPr>
          <w:rFonts w:ascii="Arial" w:hAnsi="Arial" w:cs="Arial"/>
          <w:iCs/>
          <w:sz w:val="20"/>
          <w:szCs w:val="20"/>
          <w:lang w:eastAsia="pt-BR"/>
        </w:rPr>
        <w:t>SCl</w:t>
      </w:r>
      <w:proofErr w:type="spellEnd"/>
      <w:r w:rsidRPr="00B86DFE">
        <w:rPr>
          <w:rFonts w:ascii="Arial" w:hAnsi="Arial" w:cs="Arial"/>
          <w:iCs/>
          <w:sz w:val="20"/>
          <w:szCs w:val="20"/>
          <w:lang w:eastAsia="pt-BR"/>
        </w:rPr>
        <w:t>, dos Santos DS</w:t>
      </w:r>
      <w:r w:rsidR="005054BA" w:rsidRPr="00B86DFE">
        <w:rPr>
          <w:rFonts w:ascii="Arial" w:hAnsi="Arial" w:cs="Arial"/>
          <w:iCs/>
          <w:sz w:val="20"/>
          <w:szCs w:val="20"/>
          <w:lang w:eastAsia="pt-BR"/>
        </w:rPr>
        <w:t>, de Souza Carneiro M, Carvalho ILP, Aires CN.</w:t>
      </w:r>
      <w:r w:rsidRPr="00B86DFE">
        <w:rPr>
          <w:rFonts w:ascii="Arial" w:hAnsi="Arial" w:cs="Arial"/>
          <w:iCs/>
          <w:sz w:val="20"/>
          <w:szCs w:val="20"/>
          <w:lang w:eastAsia="pt-BR"/>
        </w:rPr>
        <w:t xml:space="preserve"> Comportamento de risco para anorexia nervosa em universitários do curso de nutrição em uma instituição de ensino superior em Belém-PA. </w:t>
      </w:r>
      <w:proofErr w:type="spellStart"/>
      <w:r w:rsidR="00446CB6" w:rsidRPr="00B86DFE">
        <w:rPr>
          <w:rFonts w:ascii="Arial" w:hAnsi="Arial" w:cs="Arial"/>
          <w:iCs/>
          <w:sz w:val="20"/>
          <w:szCs w:val="20"/>
          <w:lang w:eastAsia="pt-BR"/>
        </w:rPr>
        <w:t>Rev</w:t>
      </w:r>
      <w:proofErr w:type="spellEnd"/>
      <w:r w:rsidR="00446CB6" w:rsidRPr="00B86DFE">
        <w:rPr>
          <w:rFonts w:ascii="Arial" w:hAnsi="Arial" w:cs="Arial"/>
          <w:iCs/>
          <w:sz w:val="20"/>
          <w:szCs w:val="20"/>
          <w:lang w:eastAsia="pt-BR"/>
        </w:rPr>
        <w:t xml:space="preserve"> </w:t>
      </w:r>
      <w:proofErr w:type="spellStart"/>
      <w:r w:rsidR="00446CB6" w:rsidRPr="00B86DFE">
        <w:rPr>
          <w:rFonts w:ascii="Arial" w:hAnsi="Arial" w:cs="Arial"/>
          <w:iCs/>
          <w:sz w:val="20"/>
          <w:szCs w:val="20"/>
          <w:lang w:eastAsia="pt-BR"/>
        </w:rPr>
        <w:t>Eletr</w:t>
      </w:r>
      <w:proofErr w:type="spellEnd"/>
      <w:r w:rsidR="00446CB6" w:rsidRPr="00B86DFE">
        <w:rPr>
          <w:rFonts w:ascii="Arial" w:hAnsi="Arial" w:cs="Arial"/>
          <w:iCs/>
          <w:sz w:val="20"/>
          <w:szCs w:val="20"/>
          <w:lang w:eastAsia="pt-BR"/>
        </w:rPr>
        <w:t xml:space="preserve"> Acervo Saúde</w:t>
      </w:r>
      <w:r w:rsidR="00482937" w:rsidRPr="00B86DFE">
        <w:rPr>
          <w:rFonts w:ascii="Arial" w:hAnsi="Arial" w:cs="Arial"/>
          <w:iCs/>
          <w:sz w:val="20"/>
          <w:szCs w:val="20"/>
          <w:lang w:eastAsia="pt-BR"/>
        </w:rPr>
        <w:t>.</w:t>
      </w:r>
      <w:r w:rsidR="00F378B4" w:rsidRPr="00B86DFE">
        <w:rPr>
          <w:rFonts w:ascii="Arial" w:hAnsi="Arial" w:cs="Arial"/>
          <w:iCs/>
          <w:sz w:val="20"/>
          <w:szCs w:val="20"/>
          <w:lang w:eastAsia="pt-BR"/>
        </w:rPr>
        <w:t>,</w:t>
      </w:r>
      <w:r w:rsidR="00482937" w:rsidRPr="00B86DFE">
        <w:rPr>
          <w:rFonts w:ascii="Arial" w:hAnsi="Arial" w:cs="Arial"/>
          <w:iCs/>
          <w:sz w:val="20"/>
          <w:szCs w:val="20"/>
          <w:lang w:eastAsia="pt-BR"/>
        </w:rPr>
        <w:t xml:space="preserve"> 2019; (17): 204.</w:t>
      </w:r>
    </w:p>
    <w:p w14:paraId="38FC298E" w14:textId="77777777" w:rsidR="00C73A16" w:rsidRPr="00B86DFE" w:rsidRDefault="00C73A16" w:rsidP="00971991">
      <w:pPr>
        <w:spacing w:after="0" w:line="240" w:lineRule="auto"/>
        <w:ind w:left="426"/>
        <w:rPr>
          <w:rFonts w:ascii="Arial" w:hAnsi="Arial" w:cs="Arial"/>
          <w:iCs/>
          <w:sz w:val="20"/>
          <w:szCs w:val="20"/>
          <w:lang w:eastAsia="pt-BR"/>
        </w:rPr>
      </w:pPr>
    </w:p>
    <w:p w14:paraId="3CD3018E" w14:textId="77777777" w:rsidR="00C73A16" w:rsidRPr="00B86DFE" w:rsidRDefault="00C73A16" w:rsidP="00971991">
      <w:pPr>
        <w:spacing w:after="0" w:line="240" w:lineRule="auto"/>
        <w:ind w:left="426"/>
        <w:rPr>
          <w:rFonts w:ascii="Arial" w:hAnsi="Arial" w:cs="Arial"/>
          <w:iCs/>
          <w:sz w:val="20"/>
          <w:szCs w:val="20"/>
          <w:lang w:eastAsia="pt-BR"/>
        </w:rPr>
      </w:pPr>
    </w:p>
    <w:p w14:paraId="05EF7DAE" w14:textId="5DDCA49B" w:rsidR="003D4E6D" w:rsidRPr="00B86DFE" w:rsidRDefault="00C73A16" w:rsidP="00971991">
      <w:pPr>
        <w:numPr>
          <w:ilvl w:val="0"/>
          <w:numId w:val="7"/>
        </w:numPr>
        <w:spacing w:after="0" w:line="240" w:lineRule="auto"/>
        <w:ind w:left="426" w:hanging="426"/>
        <w:rPr>
          <w:rFonts w:ascii="Arial" w:hAnsi="Arial" w:cs="Arial"/>
          <w:iCs/>
          <w:sz w:val="20"/>
          <w:szCs w:val="20"/>
          <w:lang w:val="en-US" w:eastAsia="pt-BR"/>
        </w:rPr>
      </w:pPr>
      <w:r w:rsidRPr="00B86DFE">
        <w:rPr>
          <w:rFonts w:ascii="Arial" w:hAnsi="Arial" w:cs="Arial"/>
          <w:iCs/>
          <w:sz w:val="20"/>
          <w:szCs w:val="20"/>
          <w:lang w:val="en-US" w:eastAsia="pt-BR"/>
        </w:rPr>
        <w:lastRenderedPageBreak/>
        <w:t xml:space="preserve">Trindade AP, </w:t>
      </w:r>
      <w:proofErr w:type="spellStart"/>
      <w:r w:rsidRPr="00B86DFE">
        <w:rPr>
          <w:rFonts w:ascii="Arial" w:hAnsi="Arial" w:cs="Arial"/>
          <w:iCs/>
          <w:sz w:val="20"/>
          <w:szCs w:val="20"/>
          <w:lang w:val="en-US" w:eastAsia="pt-BR"/>
        </w:rPr>
        <w:t>Appolinario</w:t>
      </w:r>
      <w:proofErr w:type="spellEnd"/>
      <w:r w:rsidRPr="00B86DFE">
        <w:rPr>
          <w:rFonts w:ascii="Arial" w:hAnsi="Arial" w:cs="Arial"/>
          <w:iCs/>
          <w:sz w:val="20"/>
          <w:szCs w:val="20"/>
          <w:lang w:val="en-US" w:eastAsia="pt-BR"/>
        </w:rPr>
        <w:t xml:space="preserve"> JC, Mattos P,</w:t>
      </w:r>
      <w:r w:rsidR="002A772A" w:rsidRPr="00B86DFE">
        <w:rPr>
          <w:rFonts w:ascii="Arial" w:hAnsi="Arial" w:cs="Arial"/>
          <w:iCs/>
          <w:sz w:val="20"/>
          <w:szCs w:val="20"/>
          <w:lang w:val="en-US" w:eastAsia="pt-BR"/>
        </w:rPr>
        <w:t xml:space="preserve"> </w:t>
      </w:r>
      <w:r w:rsidR="00BD4226" w:rsidRPr="00B86DFE">
        <w:rPr>
          <w:rFonts w:ascii="Arial" w:hAnsi="Arial" w:cs="Arial"/>
          <w:iCs/>
          <w:sz w:val="20"/>
          <w:szCs w:val="20"/>
          <w:lang w:val="en-US" w:eastAsia="pt-BR"/>
        </w:rPr>
        <w:t xml:space="preserve">Treasure J, </w:t>
      </w:r>
      <w:proofErr w:type="spellStart"/>
      <w:r w:rsidR="00BD4226" w:rsidRPr="00B86DFE">
        <w:rPr>
          <w:rFonts w:ascii="Arial" w:hAnsi="Arial" w:cs="Arial"/>
          <w:iCs/>
          <w:sz w:val="20"/>
          <w:szCs w:val="20"/>
          <w:lang w:val="en-US" w:eastAsia="pt-BR"/>
        </w:rPr>
        <w:t>Nazar</w:t>
      </w:r>
      <w:proofErr w:type="spellEnd"/>
      <w:r w:rsidR="00BD4226" w:rsidRPr="00B86DFE">
        <w:rPr>
          <w:rFonts w:ascii="Arial" w:hAnsi="Arial" w:cs="Arial"/>
          <w:iCs/>
          <w:sz w:val="20"/>
          <w:szCs w:val="20"/>
          <w:lang w:val="en-US" w:eastAsia="pt-BR"/>
        </w:rPr>
        <w:t xml:space="preserve"> BP</w:t>
      </w:r>
      <w:r w:rsidR="003D4E6D" w:rsidRPr="00B86DFE">
        <w:rPr>
          <w:rFonts w:ascii="Arial" w:hAnsi="Arial" w:cs="Arial"/>
          <w:iCs/>
          <w:sz w:val="20"/>
          <w:szCs w:val="20"/>
          <w:lang w:val="en-US" w:eastAsia="pt-BR"/>
        </w:rPr>
        <w:t xml:space="preserve">. Eating disorder symptoms in Brazilian university students: a systematic review and meta-analysis. </w:t>
      </w:r>
      <w:proofErr w:type="spellStart"/>
      <w:r w:rsidR="003E31A2" w:rsidRPr="00B86DFE">
        <w:rPr>
          <w:rFonts w:ascii="Arial" w:hAnsi="Arial" w:cs="Arial"/>
          <w:iCs/>
          <w:sz w:val="20"/>
          <w:szCs w:val="20"/>
          <w:lang w:val="en-US" w:eastAsia="pt-BR"/>
        </w:rPr>
        <w:t>Braz</w:t>
      </w:r>
      <w:proofErr w:type="spellEnd"/>
      <w:r w:rsidR="003E31A2" w:rsidRPr="00B86DFE">
        <w:rPr>
          <w:rFonts w:ascii="Arial" w:hAnsi="Arial" w:cs="Arial"/>
          <w:iCs/>
          <w:sz w:val="20"/>
          <w:szCs w:val="20"/>
          <w:lang w:val="en-US" w:eastAsia="pt-BR"/>
        </w:rPr>
        <w:t xml:space="preserve"> J Psychiatry.</w:t>
      </w:r>
      <w:r w:rsidR="00F378B4" w:rsidRPr="00B86DFE">
        <w:rPr>
          <w:rFonts w:ascii="Arial" w:hAnsi="Arial" w:cs="Arial"/>
          <w:iCs/>
          <w:sz w:val="20"/>
          <w:szCs w:val="20"/>
          <w:lang w:val="en-US" w:eastAsia="pt-BR"/>
        </w:rPr>
        <w:t>,</w:t>
      </w:r>
      <w:r w:rsidR="003D4E6D" w:rsidRPr="00B86DFE">
        <w:rPr>
          <w:rFonts w:ascii="Arial" w:hAnsi="Arial" w:cs="Arial"/>
          <w:iCs/>
          <w:sz w:val="20"/>
          <w:szCs w:val="20"/>
          <w:lang w:val="en-US" w:eastAsia="pt-BR"/>
        </w:rPr>
        <w:t xml:space="preserve"> 41(2), 179-187.</w:t>
      </w:r>
    </w:p>
    <w:p w14:paraId="4FB52E90" w14:textId="77777777" w:rsidR="00C73A16" w:rsidRPr="00B86DFE" w:rsidRDefault="00C73A16" w:rsidP="00971991">
      <w:pPr>
        <w:spacing w:after="0" w:line="240" w:lineRule="auto"/>
        <w:ind w:left="426"/>
        <w:rPr>
          <w:rFonts w:ascii="Arial" w:hAnsi="Arial" w:cs="Arial"/>
          <w:iCs/>
          <w:sz w:val="20"/>
          <w:szCs w:val="20"/>
          <w:lang w:val="en-US" w:eastAsia="pt-BR"/>
        </w:rPr>
      </w:pPr>
    </w:p>
    <w:p w14:paraId="74C8268C" w14:textId="77777777" w:rsidR="00C73A16" w:rsidRPr="00B86DFE" w:rsidRDefault="00C73A16" w:rsidP="00971991">
      <w:pPr>
        <w:spacing w:after="0" w:line="240" w:lineRule="auto"/>
        <w:ind w:left="426" w:hanging="426"/>
        <w:rPr>
          <w:rFonts w:ascii="Arial" w:hAnsi="Arial" w:cs="Arial"/>
          <w:iCs/>
          <w:sz w:val="20"/>
          <w:szCs w:val="20"/>
          <w:lang w:val="en-US" w:eastAsia="pt-BR"/>
        </w:rPr>
      </w:pPr>
    </w:p>
    <w:p w14:paraId="3D7BB9B4" w14:textId="6784DE26" w:rsidR="00C73A16" w:rsidRPr="00B86DFE" w:rsidRDefault="00C73A16" w:rsidP="00971991">
      <w:pPr>
        <w:numPr>
          <w:ilvl w:val="0"/>
          <w:numId w:val="7"/>
        </w:numPr>
        <w:spacing w:after="0" w:line="240" w:lineRule="auto"/>
        <w:ind w:left="426" w:hanging="426"/>
        <w:rPr>
          <w:rFonts w:ascii="Arial" w:hAnsi="Arial" w:cs="Arial"/>
          <w:sz w:val="20"/>
          <w:szCs w:val="20"/>
          <w:lang w:eastAsia="pt-BR"/>
        </w:rPr>
      </w:pPr>
      <w:r w:rsidRPr="00B86DFE">
        <w:rPr>
          <w:rFonts w:ascii="Arial" w:hAnsi="Arial" w:cs="Arial"/>
          <w:iCs/>
          <w:sz w:val="20"/>
          <w:szCs w:val="20"/>
          <w:lang w:eastAsia="pt-BR"/>
        </w:rPr>
        <w:t xml:space="preserve">Bernardino MR., Souza CT, Francisqueti FV, Souza DT. Avaliação da insatisfação da imagem corporal e possíveis transtornos alimentares em estudantes de áreas da saúde de uma faculdade particular de </w:t>
      </w:r>
      <w:proofErr w:type="spellStart"/>
      <w:r w:rsidRPr="00B86DFE">
        <w:rPr>
          <w:rFonts w:ascii="Arial" w:hAnsi="Arial" w:cs="Arial"/>
          <w:iCs/>
          <w:sz w:val="20"/>
          <w:szCs w:val="20"/>
          <w:lang w:eastAsia="pt-BR"/>
        </w:rPr>
        <w:t>Bauru-SP</w:t>
      </w:r>
      <w:proofErr w:type="spellEnd"/>
      <w:r w:rsidRPr="00B86DFE">
        <w:rPr>
          <w:rFonts w:ascii="Arial" w:hAnsi="Arial" w:cs="Arial"/>
          <w:iCs/>
          <w:sz w:val="20"/>
          <w:szCs w:val="20"/>
          <w:lang w:eastAsia="pt-BR"/>
        </w:rPr>
        <w:t>. </w:t>
      </w:r>
      <w:r w:rsidR="009E77D3" w:rsidRPr="00B86DFE">
        <w:rPr>
          <w:rFonts w:ascii="Arial" w:hAnsi="Arial" w:cs="Arial"/>
          <w:iCs/>
          <w:sz w:val="20"/>
          <w:szCs w:val="20"/>
          <w:lang w:eastAsia="pt-BR"/>
        </w:rPr>
        <w:t xml:space="preserve"> </w:t>
      </w:r>
      <w:r w:rsidRPr="00B86DFE">
        <w:rPr>
          <w:rFonts w:ascii="Arial" w:hAnsi="Arial" w:cs="Arial"/>
          <w:iCs/>
          <w:sz w:val="20"/>
          <w:szCs w:val="20"/>
          <w:lang w:eastAsia="pt-BR"/>
        </w:rPr>
        <w:t xml:space="preserve">- </w:t>
      </w:r>
      <w:proofErr w:type="spellStart"/>
      <w:r w:rsidR="009E77D3" w:rsidRPr="00B86DFE">
        <w:rPr>
          <w:rFonts w:ascii="Arial" w:hAnsi="Arial" w:cs="Arial"/>
          <w:iCs/>
          <w:sz w:val="20"/>
          <w:szCs w:val="20"/>
          <w:lang w:eastAsia="pt-BR"/>
        </w:rPr>
        <w:t>R</w:t>
      </w:r>
      <w:r w:rsidR="00482937" w:rsidRPr="00B86DFE">
        <w:rPr>
          <w:rFonts w:ascii="Arial" w:hAnsi="Arial" w:cs="Arial"/>
          <w:iCs/>
          <w:sz w:val="20"/>
          <w:szCs w:val="20"/>
          <w:lang w:eastAsia="pt-BR"/>
        </w:rPr>
        <w:t>ev</w:t>
      </w:r>
      <w:proofErr w:type="spellEnd"/>
      <w:r w:rsidR="00482937" w:rsidRPr="00B86DFE">
        <w:rPr>
          <w:rFonts w:ascii="Arial" w:hAnsi="Arial" w:cs="Arial"/>
          <w:iCs/>
          <w:sz w:val="20"/>
          <w:szCs w:val="20"/>
          <w:lang w:eastAsia="pt-BR"/>
        </w:rPr>
        <w:t xml:space="preserve"> </w:t>
      </w:r>
      <w:proofErr w:type="spellStart"/>
      <w:r w:rsidR="00F378B4" w:rsidRPr="00B86DFE">
        <w:rPr>
          <w:rFonts w:ascii="Arial" w:hAnsi="Arial" w:cs="Arial"/>
          <w:iCs/>
          <w:sz w:val="20"/>
          <w:szCs w:val="20"/>
          <w:lang w:eastAsia="pt-BR"/>
        </w:rPr>
        <w:t>B</w:t>
      </w:r>
      <w:r w:rsidR="00482937" w:rsidRPr="00B86DFE">
        <w:rPr>
          <w:rFonts w:ascii="Arial" w:hAnsi="Arial" w:cs="Arial"/>
          <w:iCs/>
          <w:sz w:val="20"/>
          <w:szCs w:val="20"/>
          <w:lang w:eastAsia="pt-BR"/>
        </w:rPr>
        <w:t>ras</w:t>
      </w:r>
      <w:proofErr w:type="spellEnd"/>
      <w:r w:rsidR="00482937" w:rsidRPr="00B86DFE">
        <w:rPr>
          <w:rFonts w:ascii="Arial" w:hAnsi="Arial" w:cs="Arial"/>
          <w:iCs/>
          <w:sz w:val="20"/>
          <w:szCs w:val="20"/>
          <w:lang w:eastAsia="pt-BR"/>
        </w:rPr>
        <w:t xml:space="preserve"> </w:t>
      </w:r>
      <w:r w:rsidR="009E77D3" w:rsidRPr="00B86DFE">
        <w:rPr>
          <w:rFonts w:ascii="Arial" w:hAnsi="Arial" w:cs="Arial"/>
          <w:iCs/>
          <w:sz w:val="20"/>
          <w:szCs w:val="20"/>
          <w:lang w:eastAsia="pt-BR"/>
        </w:rPr>
        <w:t>O</w:t>
      </w:r>
      <w:r w:rsidR="00482937" w:rsidRPr="00B86DFE">
        <w:rPr>
          <w:rFonts w:ascii="Arial" w:hAnsi="Arial" w:cs="Arial"/>
          <w:iCs/>
          <w:sz w:val="20"/>
          <w:szCs w:val="20"/>
          <w:lang w:eastAsia="pt-BR"/>
        </w:rPr>
        <w:t>bes</w:t>
      </w:r>
      <w:r w:rsidR="009E77D3" w:rsidRPr="00B86DFE">
        <w:rPr>
          <w:rFonts w:ascii="Arial" w:hAnsi="Arial" w:cs="Arial"/>
          <w:iCs/>
          <w:sz w:val="20"/>
          <w:szCs w:val="20"/>
          <w:lang w:eastAsia="pt-BR"/>
        </w:rPr>
        <w:t>idade</w:t>
      </w:r>
      <w:r w:rsidR="00482937" w:rsidRPr="00B86DFE">
        <w:rPr>
          <w:rFonts w:ascii="Arial" w:hAnsi="Arial" w:cs="Arial"/>
          <w:iCs/>
          <w:sz w:val="20"/>
          <w:szCs w:val="20"/>
          <w:lang w:eastAsia="pt-BR"/>
        </w:rPr>
        <w:t xml:space="preserve"> </w:t>
      </w:r>
      <w:r w:rsidR="009E77D3" w:rsidRPr="00B86DFE">
        <w:rPr>
          <w:rFonts w:ascii="Arial" w:hAnsi="Arial" w:cs="Arial"/>
          <w:iCs/>
          <w:sz w:val="20"/>
          <w:szCs w:val="20"/>
          <w:lang w:eastAsia="pt-BR"/>
        </w:rPr>
        <w:t>N</w:t>
      </w:r>
      <w:r w:rsidR="00482937" w:rsidRPr="00B86DFE">
        <w:rPr>
          <w:rFonts w:ascii="Arial" w:hAnsi="Arial" w:cs="Arial"/>
          <w:iCs/>
          <w:sz w:val="20"/>
          <w:szCs w:val="20"/>
          <w:lang w:eastAsia="pt-BR"/>
        </w:rPr>
        <w:t>ut</w:t>
      </w:r>
      <w:r w:rsidR="009E77D3" w:rsidRPr="00B86DFE">
        <w:rPr>
          <w:rFonts w:ascii="Arial" w:hAnsi="Arial" w:cs="Arial"/>
          <w:iCs/>
          <w:sz w:val="20"/>
          <w:szCs w:val="20"/>
          <w:lang w:eastAsia="pt-BR"/>
        </w:rPr>
        <w:t>rição</w:t>
      </w:r>
      <w:r w:rsidR="00482937" w:rsidRPr="00B86DFE">
        <w:rPr>
          <w:rFonts w:ascii="Arial" w:hAnsi="Arial" w:cs="Arial"/>
          <w:iCs/>
          <w:sz w:val="20"/>
          <w:szCs w:val="20"/>
          <w:lang w:eastAsia="pt-BR"/>
        </w:rPr>
        <w:t xml:space="preserve"> </w:t>
      </w:r>
      <w:r w:rsidR="009E77D3" w:rsidRPr="00B86DFE">
        <w:rPr>
          <w:rFonts w:ascii="Arial" w:hAnsi="Arial" w:cs="Arial"/>
          <w:iCs/>
          <w:sz w:val="20"/>
          <w:szCs w:val="20"/>
          <w:lang w:eastAsia="pt-BR"/>
        </w:rPr>
        <w:t>E</w:t>
      </w:r>
      <w:r w:rsidR="00482937" w:rsidRPr="00B86DFE">
        <w:rPr>
          <w:rFonts w:ascii="Arial" w:hAnsi="Arial" w:cs="Arial"/>
          <w:iCs/>
          <w:sz w:val="20"/>
          <w:szCs w:val="20"/>
          <w:lang w:eastAsia="pt-BR"/>
        </w:rPr>
        <w:t>mag</w:t>
      </w:r>
      <w:r w:rsidR="009E77D3" w:rsidRPr="00B86DFE">
        <w:rPr>
          <w:rFonts w:ascii="Arial" w:hAnsi="Arial" w:cs="Arial"/>
          <w:iCs/>
          <w:sz w:val="20"/>
          <w:szCs w:val="20"/>
          <w:lang w:eastAsia="pt-BR"/>
        </w:rPr>
        <w:t>recimento</w:t>
      </w:r>
      <w:r w:rsidR="009E77D3" w:rsidRPr="00B86DFE">
        <w:rPr>
          <w:rFonts w:ascii="Arial" w:hAnsi="Arial" w:cs="Arial"/>
          <w:sz w:val="20"/>
          <w:szCs w:val="20"/>
        </w:rPr>
        <w:t xml:space="preserve"> </w:t>
      </w:r>
      <w:r w:rsidR="00A34E8B" w:rsidRPr="00B86DFE">
        <w:rPr>
          <w:rFonts w:ascii="Arial" w:hAnsi="Arial" w:cs="Arial"/>
          <w:sz w:val="20"/>
          <w:szCs w:val="20"/>
        </w:rPr>
        <w:t>(</w:t>
      </w:r>
      <w:r w:rsidR="009E77D3" w:rsidRPr="00B86DFE">
        <w:rPr>
          <w:rFonts w:ascii="Arial" w:hAnsi="Arial" w:cs="Arial"/>
          <w:iCs/>
          <w:sz w:val="20"/>
          <w:szCs w:val="20"/>
          <w:lang w:eastAsia="pt-BR"/>
        </w:rPr>
        <w:t>RBONE</w:t>
      </w:r>
      <w:r w:rsidR="00A34E8B" w:rsidRPr="00B86DFE">
        <w:rPr>
          <w:rFonts w:ascii="Arial" w:hAnsi="Arial" w:cs="Arial"/>
          <w:iCs/>
          <w:sz w:val="20"/>
          <w:szCs w:val="20"/>
          <w:lang w:eastAsia="pt-BR"/>
        </w:rPr>
        <w:t>)</w:t>
      </w:r>
      <w:r w:rsidRPr="00B86DFE">
        <w:rPr>
          <w:rFonts w:ascii="Arial" w:hAnsi="Arial" w:cs="Arial"/>
          <w:iCs/>
          <w:sz w:val="20"/>
          <w:szCs w:val="20"/>
          <w:lang w:eastAsia="pt-BR"/>
        </w:rPr>
        <w:t>.</w:t>
      </w:r>
      <w:r w:rsidR="00F378B4" w:rsidRPr="00B86DFE">
        <w:rPr>
          <w:rFonts w:ascii="Arial" w:hAnsi="Arial" w:cs="Arial"/>
          <w:iCs/>
          <w:sz w:val="20"/>
          <w:szCs w:val="20"/>
          <w:lang w:eastAsia="pt-BR"/>
        </w:rPr>
        <w:t>,</w:t>
      </w:r>
      <w:r w:rsidRPr="00B86DFE">
        <w:rPr>
          <w:rFonts w:ascii="Arial" w:hAnsi="Arial" w:cs="Arial"/>
          <w:iCs/>
          <w:sz w:val="20"/>
          <w:szCs w:val="20"/>
          <w:lang w:eastAsia="pt-BR"/>
        </w:rPr>
        <w:t xml:space="preserve"> 2019; </w:t>
      </w:r>
      <w:r w:rsidRPr="00B86DFE">
        <w:rPr>
          <w:rFonts w:ascii="Arial" w:hAnsi="Arial" w:cs="Arial"/>
          <w:sz w:val="20"/>
          <w:szCs w:val="20"/>
          <w:lang w:eastAsia="pt-BR"/>
        </w:rPr>
        <w:t>13(82); 888-897.</w:t>
      </w:r>
    </w:p>
    <w:p w14:paraId="4E8FF725" w14:textId="77777777" w:rsidR="00C73A16" w:rsidRPr="00B86DFE" w:rsidRDefault="00C73A16" w:rsidP="00971991">
      <w:pPr>
        <w:spacing w:after="0" w:line="240" w:lineRule="auto"/>
        <w:ind w:left="426" w:hanging="426"/>
        <w:rPr>
          <w:rFonts w:ascii="Arial" w:hAnsi="Arial" w:cs="Arial"/>
          <w:iCs/>
          <w:sz w:val="20"/>
          <w:szCs w:val="20"/>
          <w:lang w:eastAsia="pt-BR"/>
        </w:rPr>
      </w:pPr>
    </w:p>
    <w:p w14:paraId="04092E99" w14:textId="77777777" w:rsidR="00C73A16" w:rsidRPr="00B86DFE" w:rsidRDefault="00C73A16" w:rsidP="00971991">
      <w:pPr>
        <w:spacing w:after="0" w:line="240" w:lineRule="auto"/>
        <w:ind w:left="426" w:hanging="426"/>
        <w:rPr>
          <w:rFonts w:ascii="Arial" w:hAnsi="Arial" w:cs="Arial"/>
          <w:iCs/>
          <w:sz w:val="20"/>
          <w:szCs w:val="20"/>
          <w:lang w:eastAsia="pt-BR"/>
        </w:rPr>
      </w:pPr>
    </w:p>
    <w:p w14:paraId="7CDAF3BB" w14:textId="58AAB6AE" w:rsidR="00C73A16" w:rsidRPr="00B86DFE" w:rsidRDefault="00C73A16" w:rsidP="00E025E7">
      <w:pPr>
        <w:numPr>
          <w:ilvl w:val="0"/>
          <w:numId w:val="7"/>
        </w:numPr>
        <w:spacing w:after="0" w:line="240" w:lineRule="auto"/>
        <w:ind w:left="426" w:hanging="426"/>
        <w:rPr>
          <w:rFonts w:ascii="Arial" w:hAnsi="Arial" w:cs="Arial"/>
          <w:iCs/>
          <w:sz w:val="20"/>
          <w:szCs w:val="20"/>
          <w:lang w:eastAsia="pt-BR"/>
        </w:rPr>
      </w:pPr>
      <w:proofErr w:type="spellStart"/>
      <w:r w:rsidRPr="00B86DFE">
        <w:rPr>
          <w:rFonts w:ascii="Arial" w:hAnsi="Arial" w:cs="Arial"/>
          <w:iCs/>
          <w:sz w:val="20"/>
          <w:szCs w:val="20"/>
          <w:lang w:eastAsia="pt-BR"/>
        </w:rPr>
        <w:t>Bloc</w:t>
      </w:r>
      <w:proofErr w:type="spellEnd"/>
      <w:r w:rsidRPr="00B86DFE">
        <w:rPr>
          <w:rFonts w:ascii="Arial" w:hAnsi="Arial" w:cs="Arial"/>
          <w:iCs/>
          <w:sz w:val="20"/>
          <w:szCs w:val="20"/>
          <w:lang w:eastAsia="pt-BR"/>
        </w:rPr>
        <w:t xml:space="preserve"> LG, Nazareth AC</w:t>
      </w:r>
      <w:r w:rsidR="00CF13CD" w:rsidRPr="00B86DFE">
        <w:rPr>
          <w:rFonts w:ascii="Arial" w:hAnsi="Arial" w:cs="Arial"/>
          <w:iCs/>
          <w:sz w:val="20"/>
          <w:szCs w:val="20"/>
          <w:lang w:eastAsia="pt-BR"/>
        </w:rPr>
        <w:t>D</w:t>
      </w:r>
      <w:r w:rsidRPr="00B86DFE">
        <w:rPr>
          <w:rFonts w:ascii="Arial" w:hAnsi="Arial" w:cs="Arial"/>
          <w:iCs/>
          <w:sz w:val="20"/>
          <w:szCs w:val="20"/>
          <w:lang w:eastAsia="pt-BR"/>
        </w:rPr>
        <w:t>P, Melo AK</w:t>
      </w:r>
      <w:r w:rsidR="00CF13CD" w:rsidRPr="00B86DFE">
        <w:rPr>
          <w:rFonts w:ascii="Arial" w:hAnsi="Arial" w:cs="Arial"/>
          <w:iCs/>
          <w:sz w:val="20"/>
          <w:szCs w:val="20"/>
          <w:lang w:eastAsia="pt-BR"/>
        </w:rPr>
        <w:t>D</w:t>
      </w:r>
      <w:r w:rsidRPr="00B86DFE">
        <w:rPr>
          <w:rFonts w:ascii="Arial" w:hAnsi="Arial" w:cs="Arial"/>
          <w:iCs/>
          <w:sz w:val="20"/>
          <w:szCs w:val="20"/>
          <w:lang w:eastAsia="pt-BR"/>
        </w:rPr>
        <w:t xml:space="preserve">S, Moreira V. Transtorno de compulsão alimentar: revisão sistemática da literatura. </w:t>
      </w:r>
      <w:proofErr w:type="spellStart"/>
      <w:r w:rsidR="00597907" w:rsidRPr="00B86DFE">
        <w:rPr>
          <w:rFonts w:ascii="Arial" w:hAnsi="Arial" w:cs="Arial"/>
          <w:iCs/>
          <w:sz w:val="20"/>
          <w:szCs w:val="20"/>
          <w:lang w:eastAsia="pt-BR"/>
        </w:rPr>
        <w:t>R</w:t>
      </w:r>
      <w:r w:rsidR="00482937" w:rsidRPr="00B86DFE">
        <w:rPr>
          <w:rFonts w:ascii="Arial" w:hAnsi="Arial" w:cs="Arial"/>
          <w:iCs/>
          <w:sz w:val="20"/>
          <w:szCs w:val="20"/>
          <w:lang w:eastAsia="pt-BR"/>
        </w:rPr>
        <w:t>ev</w:t>
      </w:r>
      <w:proofErr w:type="spellEnd"/>
      <w:r w:rsidR="00482937" w:rsidRPr="00B86DFE">
        <w:rPr>
          <w:rFonts w:ascii="Arial" w:hAnsi="Arial" w:cs="Arial"/>
          <w:iCs/>
          <w:sz w:val="20"/>
          <w:szCs w:val="20"/>
          <w:lang w:eastAsia="pt-BR"/>
        </w:rPr>
        <w:t xml:space="preserve"> </w:t>
      </w:r>
      <w:proofErr w:type="spellStart"/>
      <w:r w:rsidR="00597907" w:rsidRPr="00B86DFE">
        <w:rPr>
          <w:rFonts w:ascii="Arial" w:hAnsi="Arial" w:cs="Arial"/>
          <w:iCs/>
          <w:sz w:val="20"/>
          <w:szCs w:val="20"/>
          <w:lang w:eastAsia="pt-BR"/>
        </w:rPr>
        <w:t>P</w:t>
      </w:r>
      <w:r w:rsidR="00482937" w:rsidRPr="00B86DFE">
        <w:rPr>
          <w:rFonts w:ascii="Arial" w:hAnsi="Arial" w:cs="Arial"/>
          <w:iCs/>
          <w:sz w:val="20"/>
          <w:szCs w:val="20"/>
          <w:lang w:eastAsia="pt-BR"/>
        </w:rPr>
        <w:t>sicol</w:t>
      </w:r>
      <w:proofErr w:type="spellEnd"/>
      <w:r w:rsidR="00482937" w:rsidRPr="00B86DFE">
        <w:rPr>
          <w:rFonts w:ascii="Arial" w:hAnsi="Arial" w:cs="Arial"/>
          <w:iCs/>
          <w:sz w:val="20"/>
          <w:szCs w:val="20"/>
          <w:lang w:eastAsia="pt-BR"/>
        </w:rPr>
        <w:t xml:space="preserve"> </w:t>
      </w:r>
      <w:proofErr w:type="spellStart"/>
      <w:r w:rsidR="00597907" w:rsidRPr="00B86DFE">
        <w:rPr>
          <w:rFonts w:ascii="Arial" w:hAnsi="Arial" w:cs="Arial"/>
          <w:iCs/>
          <w:sz w:val="20"/>
          <w:szCs w:val="20"/>
          <w:lang w:eastAsia="pt-BR"/>
        </w:rPr>
        <w:t>S</w:t>
      </w:r>
      <w:r w:rsidR="00482937" w:rsidRPr="00B86DFE">
        <w:rPr>
          <w:rFonts w:ascii="Arial" w:hAnsi="Arial" w:cs="Arial"/>
          <w:iCs/>
          <w:sz w:val="20"/>
          <w:szCs w:val="20"/>
          <w:lang w:eastAsia="pt-BR"/>
        </w:rPr>
        <w:t>aúd</w:t>
      </w:r>
      <w:proofErr w:type="spellEnd"/>
      <w:r w:rsidR="00482937" w:rsidRPr="00B86DFE">
        <w:rPr>
          <w:rFonts w:ascii="Arial" w:hAnsi="Arial" w:cs="Arial"/>
          <w:iCs/>
          <w:sz w:val="20"/>
          <w:szCs w:val="20"/>
          <w:lang w:eastAsia="pt-BR"/>
        </w:rPr>
        <w:t>.</w:t>
      </w:r>
      <w:r w:rsidR="00F378B4" w:rsidRPr="00B86DFE">
        <w:rPr>
          <w:rFonts w:ascii="Arial" w:hAnsi="Arial" w:cs="Arial"/>
          <w:iCs/>
          <w:sz w:val="20"/>
          <w:szCs w:val="20"/>
          <w:lang w:eastAsia="pt-BR"/>
        </w:rPr>
        <w:t>,</w:t>
      </w:r>
      <w:r w:rsidR="00482937" w:rsidRPr="00B86DFE">
        <w:rPr>
          <w:rFonts w:ascii="Arial" w:hAnsi="Arial" w:cs="Arial"/>
          <w:iCs/>
          <w:sz w:val="20"/>
          <w:szCs w:val="20"/>
          <w:lang w:eastAsia="pt-BR"/>
        </w:rPr>
        <w:t xml:space="preserve"> 2019; 11(1): 3-17.</w:t>
      </w:r>
      <w:r w:rsidR="00597907" w:rsidRPr="00B86DFE">
        <w:rPr>
          <w:rFonts w:ascii="Arial" w:hAnsi="Arial" w:cs="Arial"/>
          <w:sz w:val="20"/>
          <w:szCs w:val="20"/>
        </w:rPr>
        <w:t xml:space="preserve"> </w:t>
      </w:r>
    </w:p>
    <w:p w14:paraId="7C9A6E8A" w14:textId="77777777" w:rsidR="00597907" w:rsidRPr="00B86DFE" w:rsidRDefault="00597907" w:rsidP="00597907">
      <w:pPr>
        <w:spacing w:after="0" w:line="240" w:lineRule="auto"/>
        <w:ind w:left="426"/>
        <w:rPr>
          <w:rFonts w:ascii="Arial" w:hAnsi="Arial" w:cs="Arial"/>
          <w:iCs/>
          <w:sz w:val="20"/>
          <w:szCs w:val="20"/>
          <w:lang w:eastAsia="pt-BR"/>
        </w:rPr>
      </w:pPr>
    </w:p>
    <w:p w14:paraId="76C550F5" w14:textId="540FA582" w:rsidR="00C73A16" w:rsidRPr="00B86DFE" w:rsidRDefault="00C73A16" w:rsidP="00971991">
      <w:pPr>
        <w:numPr>
          <w:ilvl w:val="0"/>
          <w:numId w:val="7"/>
        </w:numPr>
        <w:spacing w:after="0" w:line="240" w:lineRule="auto"/>
        <w:ind w:left="426" w:hanging="426"/>
        <w:rPr>
          <w:rFonts w:ascii="Arial" w:hAnsi="Arial" w:cs="Arial"/>
          <w:iCs/>
          <w:sz w:val="20"/>
          <w:szCs w:val="20"/>
          <w:lang w:eastAsia="pt-BR"/>
        </w:rPr>
      </w:pPr>
      <w:r w:rsidRPr="00B86DFE">
        <w:rPr>
          <w:rFonts w:ascii="Arial" w:hAnsi="Arial" w:cs="Arial"/>
          <w:iCs/>
          <w:sz w:val="20"/>
          <w:szCs w:val="20"/>
          <w:lang w:eastAsia="pt-BR"/>
        </w:rPr>
        <w:t>Cardoso L et al. Insatisfação com a imagem corporal e fatores associados em estudantes universitários. </w:t>
      </w:r>
      <w:r w:rsidR="005C0D9B" w:rsidRPr="00B86DFE">
        <w:rPr>
          <w:rFonts w:ascii="Arial" w:hAnsi="Arial" w:cs="Arial"/>
          <w:iCs/>
          <w:sz w:val="20"/>
          <w:szCs w:val="20"/>
          <w:lang w:eastAsia="pt-BR"/>
        </w:rPr>
        <w:t>J</w:t>
      </w:r>
      <w:r w:rsidR="00482937" w:rsidRPr="00B86DFE">
        <w:rPr>
          <w:rFonts w:ascii="Arial" w:hAnsi="Arial" w:cs="Arial"/>
          <w:iCs/>
          <w:sz w:val="20"/>
          <w:szCs w:val="20"/>
          <w:lang w:eastAsia="pt-BR"/>
        </w:rPr>
        <w:t xml:space="preserve"> </w:t>
      </w:r>
      <w:proofErr w:type="spellStart"/>
      <w:r w:rsidR="00F378B4" w:rsidRPr="00B86DFE">
        <w:rPr>
          <w:rFonts w:ascii="Arial" w:hAnsi="Arial" w:cs="Arial"/>
          <w:iCs/>
          <w:sz w:val="20"/>
          <w:szCs w:val="20"/>
          <w:lang w:eastAsia="pt-BR"/>
        </w:rPr>
        <w:t>B</w:t>
      </w:r>
      <w:r w:rsidR="00482937" w:rsidRPr="00B86DFE">
        <w:rPr>
          <w:rFonts w:ascii="Arial" w:hAnsi="Arial" w:cs="Arial"/>
          <w:iCs/>
          <w:sz w:val="20"/>
          <w:szCs w:val="20"/>
          <w:lang w:eastAsia="pt-BR"/>
        </w:rPr>
        <w:t>ras</w:t>
      </w:r>
      <w:proofErr w:type="spellEnd"/>
      <w:r w:rsidR="00482937" w:rsidRPr="00B86DFE">
        <w:rPr>
          <w:rFonts w:ascii="Arial" w:hAnsi="Arial" w:cs="Arial"/>
          <w:iCs/>
          <w:sz w:val="20"/>
          <w:szCs w:val="20"/>
          <w:lang w:eastAsia="pt-BR"/>
        </w:rPr>
        <w:t xml:space="preserve"> </w:t>
      </w:r>
      <w:r w:rsidR="00F378B4" w:rsidRPr="00B86DFE">
        <w:rPr>
          <w:rFonts w:ascii="Arial" w:hAnsi="Arial" w:cs="Arial"/>
          <w:iCs/>
          <w:sz w:val="20"/>
          <w:szCs w:val="20"/>
          <w:lang w:eastAsia="pt-BR"/>
        </w:rPr>
        <w:t>P</w:t>
      </w:r>
      <w:r w:rsidR="00482937" w:rsidRPr="00B86DFE">
        <w:rPr>
          <w:rFonts w:ascii="Arial" w:hAnsi="Arial" w:cs="Arial"/>
          <w:iCs/>
          <w:sz w:val="20"/>
          <w:szCs w:val="20"/>
          <w:lang w:eastAsia="pt-BR"/>
        </w:rPr>
        <w:t>siq</w:t>
      </w:r>
      <w:r w:rsidR="00FB6E77" w:rsidRPr="00B86DFE">
        <w:rPr>
          <w:rFonts w:ascii="Arial" w:hAnsi="Arial" w:cs="Arial"/>
          <w:iCs/>
          <w:sz w:val="20"/>
          <w:szCs w:val="20"/>
          <w:lang w:eastAsia="pt-BR"/>
        </w:rPr>
        <w:t>uiatr</w:t>
      </w:r>
      <w:r w:rsidRPr="00B86DFE">
        <w:rPr>
          <w:rFonts w:ascii="Arial" w:hAnsi="Arial" w:cs="Arial"/>
          <w:iCs/>
          <w:sz w:val="20"/>
          <w:szCs w:val="20"/>
          <w:lang w:eastAsia="pt-BR"/>
        </w:rPr>
        <w:t>.</w:t>
      </w:r>
      <w:r w:rsidR="00F378B4" w:rsidRPr="00B86DFE">
        <w:rPr>
          <w:rFonts w:ascii="Arial" w:hAnsi="Arial" w:cs="Arial"/>
          <w:iCs/>
          <w:sz w:val="20"/>
          <w:szCs w:val="20"/>
          <w:lang w:eastAsia="pt-BR"/>
        </w:rPr>
        <w:t>,</w:t>
      </w:r>
      <w:r w:rsidRPr="00B86DFE">
        <w:rPr>
          <w:rFonts w:ascii="Arial" w:hAnsi="Arial" w:cs="Arial"/>
          <w:iCs/>
          <w:sz w:val="20"/>
          <w:szCs w:val="20"/>
          <w:lang w:eastAsia="pt-BR"/>
        </w:rPr>
        <w:t xml:space="preserve"> 2020; 22: 1-9.</w:t>
      </w:r>
    </w:p>
    <w:p w14:paraId="0ABFB9DF" w14:textId="77777777" w:rsidR="00C73A16" w:rsidRPr="00B86DFE" w:rsidRDefault="00C73A16" w:rsidP="00971991">
      <w:pPr>
        <w:spacing w:after="0" w:line="240" w:lineRule="auto"/>
        <w:ind w:left="426" w:hanging="426"/>
        <w:rPr>
          <w:rFonts w:ascii="Arial" w:hAnsi="Arial" w:cs="Arial"/>
          <w:iCs/>
          <w:sz w:val="20"/>
          <w:szCs w:val="20"/>
          <w:lang w:eastAsia="pt-BR"/>
        </w:rPr>
      </w:pPr>
    </w:p>
    <w:p w14:paraId="784A6504" w14:textId="77777777" w:rsidR="00C73A16" w:rsidRPr="00B86DFE" w:rsidRDefault="00C73A16" w:rsidP="00971991">
      <w:pPr>
        <w:spacing w:after="0" w:line="240" w:lineRule="auto"/>
        <w:ind w:left="426" w:hanging="426"/>
        <w:rPr>
          <w:rFonts w:ascii="Arial" w:hAnsi="Arial" w:cs="Arial"/>
          <w:iCs/>
          <w:sz w:val="20"/>
          <w:szCs w:val="20"/>
          <w:lang w:eastAsia="pt-BR"/>
        </w:rPr>
      </w:pPr>
    </w:p>
    <w:p w14:paraId="591255D2" w14:textId="5B277582" w:rsidR="00C73A16" w:rsidRPr="00B86DFE" w:rsidRDefault="00C73A16" w:rsidP="00971991">
      <w:pPr>
        <w:numPr>
          <w:ilvl w:val="0"/>
          <w:numId w:val="7"/>
        </w:numPr>
        <w:spacing w:after="0" w:line="240" w:lineRule="auto"/>
        <w:ind w:left="426" w:hanging="426"/>
        <w:rPr>
          <w:rFonts w:ascii="Arial" w:hAnsi="Arial" w:cs="Arial"/>
          <w:iCs/>
          <w:sz w:val="20"/>
          <w:szCs w:val="20"/>
          <w:lang w:eastAsia="pt-BR"/>
        </w:rPr>
      </w:pPr>
      <w:r w:rsidRPr="00B86DFE">
        <w:rPr>
          <w:rFonts w:ascii="Arial" w:hAnsi="Arial" w:cs="Arial"/>
          <w:iCs/>
          <w:sz w:val="20"/>
          <w:szCs w:val="20"/>
          <w:lang w:eastAsia="pt-BR"/>
        </w:rPr>
        <w:t>Aidar M</w:t>
      </w:r>
      <w:r w:rsidR="00CF13CD" w:rsidRPr="00B86DFE">
        <w:rPr>
          <w:rFonts w:ascii="Arial" w:hAnsi="Arial" w:cs="Arial"/>
          <w:iCs/>
          <w:sz w:val="20"/>
          <w:szCs w:val="20"/>
          <w:lang w:eastAsia="pt-BR"/>
        </w:rPr>
        <w:t>D</w:t>
      </w:r>
      <w:r w:rsidRPr="00B86DFE">
        <w:rPr>
          <w:rFonts w:ascii="Arial" w:hAnsi="Arial" w:cs="Arial"/>
          <w:iCs/>
          <w:sz w:val="20"/>
          <w:szCs w:val="20"/>
          <w:lang w:eastAsia="pt-BR"/>
        </w:rPr>
        <w:t>OI</w:t>
      </w:r>
      <w:r w:rsidR="00CF13CD" w:rsidRPr="00B86DFE">
        <w:rPr>
          <w:rFonts w:ascii="Arial" w:hAnsi="Arial" w:cs="Arial"/>
          <w:iCs/>
          <w:sz w:val="20"/>
          <w:szCs w:val="20"/>
          <w:lang w:eastAsia="pt-BR"/>
        </w:rPr>
        <w:t xml:space="preserve"> et al</w:t>
      </w:r>
      <w:r w:rsidRPr="00B86DFE">
        <w:rPr>
          <w:rFonts w:ascii="Arial" w:hAnsi="Arial" w:cs="Arial"/>
          <w:iCs/>
          <w:sz w:val="20"/>
          <w:szCs w:val="20"/>
          <w:lang w:eastAsia="pt-BR"/>
        </w:rPr>
        <w:t>. Fatores Associados à Suscetibilidade para o Desenvolvimento de Transtornos Alimentares em Estudantes Internos de um Curso de Medicina.</w:t>
      </w:r>
      <w:r w:rsidR="003F5BD5" w:rsidRPr="00B86DFE">
        <w:rPr>
          <w:rFonts w:ascii="Arial" w:hAnsi="Arial" w:cs="Arial"/>
          <w:iCs/>
          <w:sz w:val="20"/>
          <w:szCs w:val="20"/>
          <w:lang w:eastAsia="pt-BR"/>
        </w:rPr>
        <w:t xml:space="preserve"> </w:t>
      </w:r>
      <w:proofErr w:type="spellStart"/>
      <w:r w:rsidR="00773543" w:rsidRPr="00B86DFE">
        <w:rPr>
          <w:rFonts w:ascii="Arial" w:hAnsi="Arial" w:cs="Arial"/>
          <w:iCs/>
          <w:sz w:val="20"/>
          <w:szCs w:val="20"/>
          <w:lang w:eastAsia="pt-BR"/>
        </w:rPr>
        <w:t>Rev</w:t>
      </w:r>
      <w:proofErr w:type="spellEnd"/>
      <w:r w:rsidR="00773543" w:rsidRPr="00B86DFE">
        <w:rPr>
          <w:rFonts w:ascii="Arial" w:hAnsi="Arial" w:cs="Arial"/>
          <w:iCs/>
          <w:sz w:val="20"/>
          <w:szCs w:val="20"/>
          <w:lang w:eastAsia="pt-BR"/>
        </w:rPr>
        <w:t xml:space="preserve"> </w:t>
      </w:r>
      <w:proofErr w:type="spellStart"/>
      <w:r w:rsidR="00773543" w:rsidRPr="00B86DFE">
        <w:rPr>
          <w:rFonts w:ascii="Arial" w:hAnsi="Arial" w:cs="Arial"/>
          <w:iCs/>
          <w:sz w:val="20"/>
          <w:szCs w:val="20"/>
          <w:lang w:eastAsia="pt-BR"/>
        </w:rPr>
        <w:t>Bras</w:t>
      </w:r>
      <w:proofErr w:type="spellEnd"/>
      <w:r w:rsidR="00773543" w:rsidRPr="00B86DFE">
        <w:rPr>
          <w:rFonts w:ascii="Arial" w:hAnsi="Arial" w:cs="Arial"/>
          <w:iCs/>
          <w:sz w:val="20"/>
          <w:szCs w:val="20"/>
          <w:lang w:eastAsia="pt-BR"/>
        </w:rPr>
        <w:t xml:space="preserve"> </w:t>
      </w:r>
      <w:proofErr w:type="spellStart"/>
      <w:r w:rsidR="00773543" w:rsidRPr="00B86DFE">
        <w:rPr>
          <w:rFonts w:ascii="Arial" w:hAnsi="Arial" w:cs="Arial"/>
          <w:iCs/>
          <w:sz w:val="20"/>
          <w:szCs w:val="20"/>
          <w:lang w:eastAsia="pt-BR"/>
        </w:rPr>
        <w:t>Educ</w:t>
      </w:r>
      <w:proofErr w:type="spellEnd"/>
      <w:r w:rsidR="00773543" w:rsidRPr="00B86DFE">
        <w:rPr>
          <w:rFonts w:ascii="Arial" w:hAnsi="Arial" w:cs="Arial"/>
          <w:iCs/>
          <w:sz w:val="20"/>
          <w:szCs w:val="20"/>
          <w:lang w:eastAsia="pt-BR"/>
        </w:rPr>
        <w:t xml:space="preserve"> Med</w:t>
      </w:r>
      <w:r w:rsidR="00482937" w:rsidRPr="00B86DFE">
        <w:rPr>
          <w:rFonts w:ascii="Arial" w:hAnsi="Arial" w:cs="Arial"/>
          <w:iCs/>
          <w:sz w:val="20"/>
          <w:szCs w:val="20"/>
          <w:lang w:eastAsia="pt-BR"/>
        </w:rPr>
        <w:t>.</w:t>
      </w:r>
      <w:r w:rsidR="00F378B4" w:rsidRPr="00B86DFE">
        <w:rPr>
          <w:rFonts w:ascii="Arial" w:hAnsi="Arial" w:cs="Arial"/>
          <w:iCs/>
          <w:sz w:val="20"/>
          <w:szCs w:val="20"/>
          <w:lang w:eastAsia="pt-BR"/>
        </w:rPr>
        <w:t>,</w:t>
      </w:r>
      <w:r w:rsidR="00482937" w:rsidRPr="00B86DFE">
        <w:rPr>
          <w:rFonts w:ascii="Arial" w:hAnsi="Arial" w:cs="Arial"/>
          <w:iCs/>
          <w:sz w:val="20"/>
          <w:szCs w:val="20"/>
          <w:lang w:eastAsia="pt-BR"/>
        </w:rPr>
        <w:t xml:space="preserve"> 2020; 44 (3): 1-9.</w:t>
      </w:r>
    </w:p>
    <w:p w14:paraId="2F732D6F" w14:textId="77777777" w:rsidR="00C73A16" w:rsidRPr="00B86DFE" w:rsidRDefault="00C73A16" w:rsidP="00971991">
      <w:pPr>
        <w:spacing w:after="0" w:line="240" w:lineRule="auto"/>
        <w:ind w:left="426" w:hanging="426"/>
        <w:rPr>
          <w:rFonts w:ascii="Arial" w:hAnsi="Arial" w:cs="Arial"/>
          <w:iCs/>
          <w:sz w:val="20"/>
          <w:szCs w:val="20"/>
          <w:lang w:eastAsia="pt-BR"/>
        </w:rPr>
      </w:pPr>
    </w:p>
    <w:p w14:paraId="70A2D47C" w14:textId="77777777" w:rsidR="00C73A16" w:rsidRPr="00B86DFE" w:rsidRDefault="00C73A16" w:rsidP="00971991">
      <w:pPr>
        <w:spacing w:after="0" w:line="240" w:lineRule="auto"/>
        <w:rPr>
          <w:rFonts w:ascii="Arial" w:hAnsi="Arial" w:cs="Arial"/>
          <w:sz w:val="20"/>
          <w:szCs w:val="20"/>
          <w:lang w:eastAsia="pt-BR"/>
        </w:rPr>
      </w:pPr>
    </w:p>
    <w:bookmarkEnd w:id="1"/>
    <w:p w14:paraId="31BE9F18" w14:textId="77777777" w:rsidR="00C73A16" w:rsidRPr="00B86DFE" w:rsidRDefault="00C73A16" w:rsidP="00971991">
      <w:pPr>
        <w:spacing w:after="0" w:line="240" w:lineRule="auto"/>
        <w:rPr>
          <w:rFonts w:ascii="Arial" w:hAnsi="Arial" w:cs="Arial"/>
          <w:bCs/>
          <w:sz w:val="20"/>
          <w:szCs w:val="20"/>
          <w:lang w:eastAsia="pt-BR"/>
        </w:rPr>
      </w:pPr>
    </w:p>
    <w:sectPr w:rsidR="00C73A16" w:rsidRPr="00B86DFE" w:rsidSect="00A860C6">
      <w:type w:val="continuous"/>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1D7AB" w14:textId="77777777" w:rsidR="00BB77B4" w:rsidRDefault="00BB77B4" w:rsidP="008E7C66">
      <w:pPr>
        <w:spacing w:after="0" w:line="240" w:lineRule="auto"/>
      </w:pPr>
      <w:r>
        <w:separator/>
      </w:r>
    </w:p>
  </w:endnote>
  <w:endnote w:type="continuationSeparator" w:id="0">
    <w:p w14:paraId="49218EF9" w14:textId="77777777" w:rsidR="00BB77B4" w:rsidRDefault="00BB77B4" w:rsidP="008E7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3613530"/>
      <w:docPartObj>
        <w:docPartGallery w:val="Page Numbers (Bottom of Page)"/>
        <w:docPartUnique/>
      </w:docPartObj>
    </w:sdtPr>
    <w:sdtEndPr/>
    <w:sdtContent>
      <w:p w14:paraId="71D1FE50" w14:textId="0D2E66C6" w:rsidR="00A860C6" w:rsidRDefault="00A860C6">
        <w:pPr>
          <w:pStyle w:val="Rodap"/>
          <w:jc w:val="right"/>
        </w:pPr>
        <w:r>
          <w:fldChar w:fldCharType="begin"/>
        </w:r>
        <w:r>
          <w:instrText>PAGE   \* MERGEFORMAT</w:instrText>
        </w:r>
        <w:r>
          <w:fldChar w:fldCharType="separate"/>
        </w:r>
        <w:r>
          <w:t>2</w:t>
        </w:r>
        <w:r>
          <w:fldChar w:fldCharType="end"/>
        </w:r>
      </w:p>
    </w:sdtContent>
  </w:sdt>
  <w:p w14:paraId="706EF63D" w14:textId="1ABD78DA" w:rsidR="00B04E1D" w:rsidRDefault="00B04E1D" w:rsidP="00B04E1D">
    <w:pPr>
      <w:pStyle w:val="Rodap"/>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8346895"/>
      <w:docPartObj>
        <w:docPartGallery w:val="Page Numbers (Bottom of Page)"/>
        <w:docPartUnique/>
      </w:docPartObj>
    </w:sdtPr>
    <w:sdtEndPr/>
    <w:sdtContent>
      <w:p w14:paraId="73BEC293" w14:textId="19D757E0" w:rsidR="00A860C6" w:rsidRDefault="00A860C6">
        <w:pPr>
          <w:pStyle w:val="Rodap"/>
          <w:jc w:val="right"/>
        </w:pPr>
        <w:r>
          <w:fldChar w:fldCharType="begin"/>
        </w:r>
        <w:r>
          <w:instrText>PAGE   \* MERGEFORMAT</w:instrText>
        </w:r>
        <w:r>
          <w:fldChar w:fldCharType="separate"/>
        </w:r>
        <w:r>
          <w:t>2</w:t>
        </w:r>
        <w:r>
          <w:fldChar w:fldCharType="end"/>
        </w:r>
      </w:p>
    </w:sdtContent>
  </w:sdt>
  <w:p w14:paraId="372CB05B" w14:textId="77777777" w:rsidR="00A860C6" w:rsidRDefault="00A860C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03E97" w14:textId="77777777" w:rsidR="00BB77B4" w:rsidRDefault="00BB77B4" w:rsidP="008E7C66">
      <w:pPr>
        <w:spacing w:after="0" w:line="240" w:lineRule="auto"/>
      </w:pPr>
      <w:r>
        <w:separator/>
      </w:r>
    </w:p>
  </w:footnote>
  <w:footnote w:type="continuationSeparator" w:id="0">
    <w:p w14:paraId="7DF34A60" w14:textId="77777777" w:rsidR="00BB77B4" w:rsidRDefault="00BB77B4" w:rsidP="008E7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A18FE" w14:textId="323A23CB" w:rsidR="000F6175" w:rsidRPr="00E80622" w:rsidRDefault="000F6175" w:rsidP="00B04E1D">
    <w:pPr>
      <w:pStyle w:val="Cabealho"/>
      <w:rPr>
        <w:rFonts w:ascii="Arial" w:hAnsi="Arial" w:cs="Arial"/>
        <w:sz w:val="20"/>
        <w:szCs w:val="20"/>
      </w:rPr>
    </w:pPr>
  </w:p>
  <w:p w14:paraId="7CBD9D63" w14:textId="77777777" w:rsidR="000F6175" w:rsidRDefault="000F617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72F9C" w14:textId="317CDC55" w:rsidR="000F6175" w:rsidRPr="00A81B4E" w:rsidRDefault="000F6175">
    <w:pPr>
      <w:pStyle w:val="Cabealho"/>
      <w:jc w:val="right"/>
      <w:rPr>
        <w:rFonts w:ascii="Arial" w:hAnsi="Arial" w:cs="Arial"/>
        <w:sz w:val="20"/>
        <w:szCs w:val="20"/>
      </w:rPr>
    </w:pPr>
  </w:p>
  <w:p w14:paraId="2016C9FB" w14:textId="254F77AE" w:rsidR="00B04E1D" w:rsidRDefault="00B04E1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86D29"/>
    <w:multiLevelType w:val="multilevel"/>
    <w:tmpl w:val="0BF6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E0F46"/>
    <w:multiLevelType w:val="hybridMultilevel"/>
    <w:tmpl w:val="9A54340A"/>
    <w:lvl w:ilvl="0" w:tplc="F426D82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F0C6D00"/>
    <w:multiLevelType w:val="multilevel"/>
    <w:tmpl w:val="E82EA93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F3865D0"/>
    <w:multiLevelType w:val="multilevel"/>
    <w:tmpl w:val="01BE1874"/>
    <w:lvl w:ilvl="0">
      <w:start w:val="1"/>
      <w:numFmt w:val="decimal"/>
      <w:lvlText w:val="%1."/>
      <w:lvlJc w:val="left"/>
      <w:pPr>
        <w:ind w:left="360" w:hanging="360"/>
      </w:pPr>
      <w:rPr>
        <w:rFonts w:ascii="Arial" w:hAnsi="Arial" w:cs="Arial" w:hint="default"/>
        <w:b/>
        <w:sz w:val="24"/>
        <w:szCs w:val="24"/>
      </w:rPr>
    </w:lvl>
    <w:lvl w:ilvl="1">
      <w:start w:val="1"/>
      <w:numFmt w:val="decimal"/>
      <w:lvlText w:val="%1.%2."/>
      <w:lvlJc w:val="left"/>
      <w:pPr>
        <w:ind w:left="792" w:hanging="432"/>
      </w:pPr>
      <w:rPr>
        <w:rFonts w:ascii="Arial" w:hAnsi="Arial" w:cs="Arial"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E96189"/>
    <w:multiLevelType w:val="hybridMultilevel"/>
    <w:tmpl w:val="7C66F900"/>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BF6448B"/>
    <w:multiLevelType w:val="hybridMultilevel"/>
    <w:tmpl w:val="025CC9B6"/>
    <w:lvl w:ilvl="0" w:tplc="0416000F">
      <w:start w:val="1"/>
      <w:numFmt w:val="decimal"/>
      <w:lvlText w:val="%1."/>
      <w:lvlJc w:val="left"/>
      <w:pPr>
        <w:ind w:left="787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DFC58E9"/>
    <w:multiLevelType w:val="hybridMultilevel"/>
    <w:tmpl w:val="8A42AE70"/>
    <w:lvl w:ilvl="0" w:tplc="9E3609C8">
      <w:start w:val="1"/>
      <w:numFmt w:val="decimal"/>
      <w:lvlText w:val="%1."/>
      <w:lvlJc w:val="left"/>
      <w:pPr>
        <w:ind w:left="360" w:hanging="360"/>
      </w:pPr>
      <w:rPr>
        <w:rFonts w:hint="default"/>
        <w:sz w:val="16"/>
        <w:szCs w:val="16"/>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6DA10372"/>
    <w:multiLevelType w:val="multilevel"/>
    <w:tmpl w:val="52BED48C"/>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DC561BB"/>
    <w:multiLevelType w:val="hybridMultilevel"/>
    <w:tmpl w:val="86E6C41A"/>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7"/>
  </w:num>
  <w:num w:numId="5">
    <w:abstractNumId w:val="6"/>
  </w:num>
  <w:num w:numId="6">
    <w:abstractNumId w:val="3"/>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0" w:nlCheck="1" w:checkStyle="0"/>
  <w:activeWritingStyle w:appName="MSWord" w:lang="en-US" w:vendorID="64" w:dllVersion="0" w:nlCheck="1" w:checkStyle="0"/>
  <w:activeWritingStyle w:appName="MSWord" w:lang="pt-BR" w:vendorID="64" w:dllVersion="6" w:nlCheck="1" w:checkStyle="0"/>
  <w:activeWritingStyle w:appName="MSWord" w:lang="en-US" w:vendorID="64" w:dllVersion="6" w:nlCheck="1" w:checkStyle="1"/>
  <w:activeWritingStyle w:appName="MSWord" w:lang="es-ES" w:vendorID="64" w:dllVersion="0"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7C66"/>
    <w:rsid w:val="00005F8E"/>
    <w:rsid w:val="00010463"/>
    <w:rsid w:val="000138AE"/>
    <w:rsid w:val="00013F57"/>
    <w:rsid w:val="000140EF"/>
    <w:rsid w:val="00014C1D"/>
    <w:rsid w:val="0001764E"/>
    <w:rsid w:val="000176C6"/>
    <w:rsid w:val="000236D7"/>
    <w:rsid w:val="000241AD"/>
    <w:rsid w:val="00024B23"/>
    <w:rsid w:val="00026973"/>
    <w:rsid w:val="00032E31"/>
    <w:rsid w:val="00033971"/>
    <w:rsid w:val="00034028"/>
    <w:rsid w:val="00035964"/>
    <w:rsid w:val="000361C9"/>
    <w:rsid w:val="000368A0"/>
    <w:rsid w:val="0004203C"/>
    <w:rsid w:val="000421D7"/>
    <w:rsid w:val="00043A3F"/>
    <w:rsid w:val="000443B1"/>
    <w:rsid w:val="0004505D"/>
    <w:rsid w:val="000466AB"/>
    <w:rsid w:val="00047A63"/>
    <w:rsid w:val="0005079D"/>
    <w:rsid w:val="00050CA9"/>
    <w:rsid w:val="0005193A"/>
    <w:rsid w:val="00052685"/>
    <w:rsid w:val="00055F72"/>
    <w:rsid w:val="00057886"/>
    <w:rsid w:val="000648FF"/>
    <w:rsid w:val="00064ACD"/>
    <w:rsid w:val="00064E44"/>
    <w:rsid w:val="00065D58"/>
    <w:rsid w:val="000663CD"/>
    <w:rsid w:val="000679D4"/>
    <w:rsid w:val="00070146"/>
    <w:rsid w:val="00074D64"/>
    <w:rsid w:val="000761C4"/>
    <w:rsid w:val="00076B73"/>
    <w:rsid w:val="0007721C"/>
    <w:rsid w:val="00081B22"/>
    <w:rsid w:val="00082FD0"/>
    <w:rsid w:val="000833D6"/>
    <w:rsid w:val="00083C1B"/>
    <w:rsid w:val="0008454F"/>
    <w:rsid w:val="00084665"/>
    <w:rsid w:val="00090F25"/>
    <w:rsid w:val="00092896"/>
    <w:rsid w:val="00093D94"/>
    <w:rsid w:val="000944E6"/>
    <w:rsid w:val="000966CE"/>
    <w:rsid w:val="00096776"/>
    <w:rsid w:val="00097D9A"/>
    <w:rsid w:val="000A1325"/>
    <w:rsid w:val="000A7C57"/>
    <w:rsid w:val="000B0BAB"/>
    <w:rsid w:val="000B38E8"/>
    <w:rsid w:val="000B42C2"/>
    <w:rsid w:val="000B4952"/>
    <w:rsid w:val="000B547D"/>
    <w:rsid w:val="000B5F4E"/>
    <w:rsid w:val="000C137B"/>
    <w:rsid w:val="000C5B1C"/>
    <w:rsid w:val="000C6623"/>
    <w:rsid w:val="000D348F"/>
    <w:rsid w:val="000D5DCA"/>
    <w:rsid w:val="000D5E1D"/>
    <w:rsid w:val="000D6600"/>
    <w:rsid w:val="000E13CC"/>
    <w:rsid w:val="000E3E41"/>
    <w:rsid w:val="000E6529"/>
    <w:rsid w:val="000F0D42"/>
    <w:rsid w:val="000F2B99"/>
    <w:rsid w:val="000F3D1C"/>
    <w:rsid w:val="000F6175"/>
    <w:rsid w:val="000F6843"/>
    <w:rsid w:val="000F7366"/>
    <w:rsid w:val="00100891"/>
    <w:rsid w:val="0010180B"/>
    <w:rsid w:val="00102E8D"/>
    <w:rsid w:val="001079AB"/>
    <w:rsid w:val="0011177E"/>
    <w:rsid w:val="001135EC"/>
    <w:rsid w:val="0011637A"/>
    <w:rsid w:val="00116B9D"/>
    <w:rsid w:val="00116F6B"/>
    <w:rsid w:val="001201DF"/>
    <w:rsid w:val="00122120"/>
    <w:rsid w:val="001251E8"/>
    <w:rsid w:val="001301E7"/>
    <w:rsid w:val="00131BAA"/>
    <w:rsid w:val="00134FED"/>
    <w:rsid w:val="00142496"/>
    <w:rsid w:val="00142A76"/>
    <w:rsid w:val="00143109"/>
    <w:rsid w:val="00152FA4"/>
    <w:rsid w:val="00156F0E"/>
    <w:rsid w:val="0016254B"/>
    <w:rsid w:val="00162E3A"/>
    <w:rsid w:val="00166127"/>
    <w:rsid w:val="00166266"/>
    <w:rsid w:val="0017040F"/>
    <w:rsid w:val="00172C50"/>
    <w:rsid w:val="001746CF"/>
    <w:rsid w:val="00174762"/>
    <w:rsid w:val="00174C70"/>
    <w:rsid w:val="001807A1"/>
    <w:rsid w:val="00181711"/>
    <w:rsid w:val="001847D3"/>
    <w:rsid w:val="001854E4"/>
    <w:rsid w:val="00185D84"/>
    <w:rsid w:val="001863BD"/>
    <w:rsid w:val="00196A42"/>
    <w:rsid w:val="001973B9"/>
    <w:rsid w:val="00197CA9"/>
    <w:rsid w:val="001A09FA"/>
    <w:rsid w:val="001A149E"/>
    <w:rsid w:val="001A69A2"/>
    <w:rsid w:val="001A73CF"/>
    <w:rsid w:val="001B0646"/>
    <w:rsid w:val="001B5C91"/>
    <w:rsid w:val="001B7224"/>
    <w:rsid w:val="001C04B2"/>
    <w:rsid w:val="001C1A07"/>
    <w:rsid w:val="001C1AD9"/>
    <w:rsid w:val="001C59EC"/>
    <w:rsid w:val="001C5C11"/>
    <w:rsid w:val="001C6D18"/>
    <w:rsid w:val="001D0B69"/>
    <w:rsid w:val="001D0D0F"/>
    <w:rsid w:val="001D3E9C"/>
    <w:rsid w:val="001D63B0"/>
    <w:rsid w:val="001E0A3D"/>
    <w:rsid w:val="001E6FD5"/>
    <w:rsid w:val="001E756C"/>
    <w:rsid w:val="001F438F"/>
    <w:rsid w:val="001F5112"/>
    <w:rsid w:val="0021309B"/>
    <w:rsid w:val="00215FFB"/>
    <w:rsid w:val="00217F18"/>
    <w:rsid w:val="00222211"/>
    <w:rsid w:val="002230BC"/>
    <w:rsid w:val="0022500C"/>
    <w:rsid w:val="00225B59"/>
    <w:rsid w:val="00225EAC"/>
    <w:rsid w:val="00232490"/>
    <w:rsid w:val="00233614"/>
    <w:rsid w:val="002376C1"/>
    <w:rsid w:val="0023780C"/>
    <w:rsid w:val="00240125"/>
    <w:rsid w:val="00240F59"/>
    <w:rsid w:val="00241E5A"/>
    <w:rsid w:val="0024233F"/>
    <w:rsid w:val="002427D5"/>
    <w:rsid w:val="00243936"/>
    <w:rsid w:val="0025015E"/>
    <w:rsid w:val="00251AD8"/>
    <w:rsid w:val="00251F0A"/>
    <w:rsid w:val="00251F5A"/>
    <w:rsid w:val="002528E5"/>
    <w:rsid w:val="00253339"/>
    <w:rsid w:val="0026001D"/>
    <w:rsid w:val="00260D63"/>
    <w:rsid w:val="0026115D"/>
    <w:rsid w:val="002626C5"/>
    <w:rsid w:val="0026449C"/>
    <w:rsid w:val="0026479A"/>
    <w:rsid w:val="00271A19"/>
    <w:rsid w:val="0027688C"/>
    <w:rsid w:val="0027773B"/>
    <w:rsid w:val="00281804"/>
    <w:rsid w:val="00281D69"/>
    <w:rsid w:val="00282681"/>
    <w:rsid w:val="002903CE"/>
    <w:rsid w:val="0029313C"/>
    <w:rsid w:val="002958BB"/>
    <w:rsid w:val="00297032"/>
    <w:rsid w:val="002A0C4C"/>
    <w:rsid w:val="002A11F4"/>
    <w:rsid w:val="002A6640"/>
    <w:rsid w:val="002A772A"/>
    <w:rsid w:val="002B0A9E"/>
    <w:rsid w:val="002B29DF"/>
    <w:rsid w:val="002B35B8"/>
    <w:rsid w:val="002B3AFA"/>
    <w:rsid w:val="002B7EC6"/>
    <w:rsid w:val="002C1391"/>
    <w:rsid w:val="002C2B77"/>
    <w:rsid w:val="002C2E92"/>
    <w:rsid w:val="002C54A6"/>
    <w:rsid w:val="002C7F5E"/>
    <w:rsid w:val="002D0800"/>
    <w:rsid w:val="002D3453"/>
    <w:rsid w:val="002D4037"/>
    <w:rsid w:val="002D725B"/>
    <w:rsid w:val="002D77E7"/>
    <w:rsid w:val="002E09DF"/>
    <w:rsid w:val="002E0D62"/>
    <w:rsid w:val="002E1FA9"/>
    <w:rsid w:val="002E577E"/>
    <w:rsid w:val="002E6950"/>
    <w:rsid w:val="002F0410"/>
    <w:rsid w:val="002F073D"/>
    <w:rsid w:val="002F09B3"/>
    <w:rsid w:val="002F1CDD"/>
    <w:rsid w:val="00307D71"/>
    <w:rsid w:val="00311A8C"/>
    <w:rsid w:val="00312571"/>
    <w:rsid w:val="0031402C"/>
    <w:rsid w:val="00316771"/>
    <w:rsid w:val="00320C41"/>
    <w:rsid w:val="003228DC"/>
    <w:rsid w:val="00324179"/>
    <w:rsid w:val="00325AA3"/>
    <w:rsid w:val="003264AF"/>
    <w:rsid w:val="003308F2"/>
    <w:rsid w:val="003328FD"/>
    <w:rsid w:val="00332DC4"/>
    <w:rsid w:val="0033370C"/>
    <w:rsid w:val="0033646D"/>
    <w:rsid w:val="00341987"/>
    <w:rsid w:val="00344409"/>
    <w:rsid w:val="00344F32"/>
    <w:rsid w:val="00346FB8"/>
    <w:rsid w:val="003517EB"/>
    <w:rsid w:val="00353195"/>
    <w:rsid w:val="003539B4"/>
    <w:rsid w:val="00354CC6"/>
    <w:rsid w:val="00355227"/>
    <w:rsid w:val="00356473"/>
    <w:rsid w:val="00362203"/>
    <w:rsid w:val="00363072"/>
    <w:rsid w:val="00363139"/>
    <w:rsid w:val="0036527D"/>
    <w:rsid w:val="00367353"/>
    <w:rsid w:val="003707A6"/>
    <w:rsid w:val="0037285D"/>
    <w:rsid w:val="0037287D"/>
    <w:rsid w:val="00372E3E"/>
    <w:rsid w:val="003735B1"/>
    <w:rsid w:val="00374D35"/>
    <w:rsid w:val="00375F7E"/>
    <w:rsid w:val="00377A03"/>
    <w:rsid w:val="00381166"/>
    <w:rsid w:val="0038135E"/>
    <w:rsid w:val="003815F3"/>
    <w:rsid w:val="00381879"/>
    <w:rsid w:val="00381FE2"/>
    <w:rsid w:val="0039283B"/>
    <w:rsid w:val="00394AAA"/>
    <w:rsid w:val="00394BAE"/>
    <w:rsid w:val="00396E36"/>
    <w:rsid w:val="003A2021"/>
    <w:rsid w:val="003A2225"/>
    <w:rsid w:val="003A4BC1"/>
    <w:rsid w:val="003A64F9"/>
    <w:rsid w:val="003B0B83"/>
    <w:rsid w:val="003B3464"/>
    <w:rsid w:val="003B3BE7"/>
    <w:rsid w:val="003B5005"/>
    <w:rsid w:val="003B539C"/>
    <w:rsid w:val="003C1073"/>
    <w:rsid w:val="003C24CF"/>
    <w:rsid w:val="003C2C26"/>
    <w:rsid w:val="003D37D6"/>
    <w:rsid w:val="003D3876"/>
    <w:rsid w:val="003D4707"/>
    <w:rsid w:val="003D4E6D"/>
    <w:rsid w:val="003E0B1F"/>
    <w:rsid w:val="003E23C4"/>
    <w:rsid w:val="003E31A2"/>
    <w:rsid w:val="003F02C6"/>
    <w:rsid w:val="003F54BE"/>
    <w:rsid w:val="003F5BD5"/>
    <w:rsid w:val="003F647E"/>
    <w:rsid w:val="003F6E1F"/>
    <w:rsid w:val="003F7F9C"/>
    <w:rsid w:val="004024DC"/>
    <w:rsid w:val="00402DEE"/>
    <w:rsid w:val="004037D9"/>
    <w:rsid w:val="0041003B"/>
    <w:rsid w:val="004102CB"/>
    <w:rsid w:val="0041049E"/>
    <w:rsid w:val="00414A62"/>
    <w:rsid w:val="0041503E"/>
    <w:rsid w:val="00415449"/>
    <w:rsid w:val="00416663"/>
    <w:rsid w:val="004179A0"/>
    <w:rsid w:val="00420A6A"/>
    <w:rsid w:val="0042259D"/>
    <w:rsid w:val="00423AE8"/>
    <w:rsid w:val="00427F6F"/>
    <w:rsid w:val="00430D64"/>
    <w:rsid w:val="00431035"/>
    <w:rsid w:val="00434A98"/>
    <w:rsid w:val="004350BD"/>
    <w:rsid w:val="00436ED9"/>
    <w:rsid w:val="00441375"/>
    <w:rsid w:val="00442B03"/>
    <w:rsid w:val="00443867"/>
    <w:rsid w:val="00445315"/>
    <w:rsid w:val="00445B38"/>
    <w:rsid w:val="004461DA"/>
    <w:rsid w:val="00446CB6"/>
    <w:rsid w:val="00455AE2"/>
    <w:rsid w:val="004574CF"/>
    <w:rsid w:val="00461179"/>
    <w:rsid w:val="0046258E"/>
    <w:rsid w:val="0046390B"/>
    <w:rsid w:val="00463F40"/>
    <w:rsid w:val="004717C8"/>
    <w:rsid w:val="00471DAC"/>
    <w:rsid w:val="00474B2F"/>
    <w:rsid w:val="00480354"/>
    <w:rsid w:val="004827EF"/>
    <w:rsid w:val="00482937"/>
    <w:rsid w:val="00486AAC"/>
    <w:rsid w:val="004876B2"/>
    <w:rsid w:val="0049374D"/>
    <w:rsid w:val="004958C2"/>
    <w:rsid w:val="00495DA8"/>
    <w:rsid w:val="00496FD3"/>
    <w:rsid w:val="004A03EE"/>
    <w:rsid w:val="004A05AE"/>
    <w:rsid w:val="004A14A9"/>
    <w:rsid w:val="004A48BE"/>
    <w:rsid w:val="004A4FC2"/>
    <w:rsid w:val="004A773F"/>
    <w:rsid w:val="004A7ACE"/>
    <w:rsid w:val="004A7B51"/>
    <w:rsid w:val="004A7E97"/>
    <w:rsid w:val="004B1E72"/>
    <w:rsid w:val="004B311F"/>
    <w:rsid w:val="004B44ED"/>
    <w:rsid w:val="004B59F4"/>
    <w:rsid w:val="004C0A2A"/>
    <w:rsid w:val="004C487C"/>
    <w:rsid w:val="004C5458"/>
    <w:rsid w:val="004C5C3E"/>
    <w:rsid w:val="004D2138"/>
    <w:rsid w:val="004D6380"/>
    <w:rsid w:val="004D6957"/>
    <w:rsid w:val="004D723C"/>
    <w:rsid w:val="004E300E"/>
    <w:rsid w:val="004E41B0"/>
    <w:rsid w:val="004E4D28"/>
    <w:rsid w:val="004E5E4B"/>
    <w:rsid w:val="004E6C1C"/>
    <w:rsid w:val="004F085D"/>
    <w:rsid w:val="004F108A"/>
    <w:rsid w:val="004F63BD"/>
    <w:rsid w:val="004F686B"/>
    <w:rsid w:val="00501FFB"/>
    <w:rsid w:val="00502688"/>
    <w:rsid w:val="00502B0A"/>
    <w:rsid w:val="005054BA"/>
    <w:rsid w:val="00506CAD"/>
    <w:rsid w:val="00512EC1"/>
    <w:rsid w:val="00513D55"/>
    <w:rsid w:val="005156D3"/>
    <w:rsid w:val="00517C39"/>
    <w:rsid w:val="005208CA"/>
    <w:rsid w:val="00523F0E"/>
    <w:rsid w:val="00525DFE"/>
    <w:rsid w:val="00530156"/>
    <w:rsid w:val="005368CE"/>
    <w:rsid w:val="005378E6"/>
    <w:rsid w:val="00537909"/>
    <w:rsid w:val="00537E43"/>
    <w:rsid w:val="00541F74"/>
    <w:rsid w:val="0054262D"/>
    <w:rsid w:val="00546C88"/>
    <w:rsid w:val="00553715"/>
    <w:rsid w:val="005548E2"/>
    <w:rsid w:val="005636B1"/>
    <w:rsid w:val="00564DAD"/>
    <w:rsid w:val="0057126A"/>
    <w:rsid w:val="00576763"/>
    <w:rsid w:val="005803AD"/>
    <w:rsid w:val="005806B0"/>
    <w:rsid w:val="00580AA3"/>
    <w:rsid w:val="00583388"/>
    <w:rsid w:val="005833E5"/>
    <w:rsid w:val="005848F9"/>
    <w:rsid w:val="00584917"/>
    <w:rsid w:val="0058523E"/>
    <w:rsid w:val="00586B46"/>
    <w:rsid w:val="00592D7D"/>
    <w:rsid w:val="005940E1"/>
    <w:rsid w:val="005946E5"/>
    <w:rsid w:val="00596D0A"/>
    <w:rsid w:val="00597907"/>
    <w:rsid w:val="005A0DB6"/>
    <w:rsid w:val="005A27B6"/>
    <w:rsid w:val="005A3D52"/>
    <w:rsid w:val="005B2EA8"/>
    <w:rsid w:val="005B34AF"/>
    <w:rsid w:val="005B43A8"/>
    <w:rsid w:val="005B6878"/>
    <w:rsid w:val="005C0D9B"/>
    <w:rsid w:val="005C4AC8"/>
    <w:rsid w:val="005C5226"/>
    <w:rsid w:val="005C5B19"/>
    <w:rsid w:val="005C7334"/>
    <w:rsid w:val="005C7A22"/>
    <w:rsid w:val="005D0153"/>
    <w:rsid w:val="005D0789"/>
    <w:rsid w:val="005D0E81"/>
    <w:rsid w:val="005D5714"/>
    <w:rsid w:val="005D72B1"/>
    <w:rsid w:val="005E1442"/>
    <w:rsid w:val="005E15C0"/>
    <w:rsid w:val="005E24A8"/>
    <w:rsid w:val="005E439A"/>
    <w:rsid w:val="005E4C53"/>
    <w:rsid w:val="005E7D52"/>
    <w:rsid w:val="005F01D1"/>
    <w:rsid w:val="005F0F43"/>
    <w:rsid w:val="005F2772"/>
    <w:rsid w:val="005F45A2"/>
    <w:rsid w:val="005F5266"/>
    <w:rsid w:val="005F5331"/>
    <w:rsid w:val="005F6D2E"/>
    <w:rsid w:val="005F7261"/>
    <w:rsid w:val="005F733F"/>
    <w:rsid w:val="00601A6D"/>
    <w:rsid w:val="00601AFC"/>
    <w:rsid w:val="00602CBC"/>
    <w:rsid w:val="00602DB9"/>
    <w:rsid w:val="006030EA"/>
    <w:rsid w:val="006038F8"/>
    <w:rsid w:val="0060438B"/>
    <w:rsid w:val="0060585E"/>
    <w:rsid w:val="00606FFE"/>
    <w:rsid w:val="00607F07"/>
    <w:rsid w:val="006141AF"/>
    <w:rsid w:val="00615D4A"/>
    <w:rsid w:val="00617830"/>
    <w:rsid w:val="00620F6E"/>
    <w:rsid w:val="0062514A"/>
    <w:rsid w:val="00625D94"/>
    <w:rsid w:val="006460BF"/>
    <w:rsid w:val="00646199"/>
    <w:rsid w:val="00654368"/>
    <w:rsid w:val="00655A63"/>
    <w:rsid w:val="00656241"/>
    <w:rsid w:val="006569AF"/>
    <w:rsid w:val="00660D8A"/>
    <w:rsid w:val="006624EE"/>
    <w:rsid w:val="006633E4"/>
    <w:rsid w:val="0066383B"/>
    <w:rsid w:val="0066694A"/>
    <w:rsid w:val="00670180"/>
    <w:rsid w:val="00677510"/>
    <w:rsid w:val="00682B61"/>
    <w:rsid w:val="00683211"/>
    <w:rsid w:val="00683F99"/>
    <w:rsid w:val="0068418E"/>
    <w:rsid w:val="00686BAB"/>
    <w:rsid w:val="00692892"/>
    <w:rsid w:val="00693AAE"/>
    <w:rsid w:val="00697F09"/>
    <w:rsid w:val="00697F4C"/>
    <w:rsid w:val="006A0445"/>
    <w:rsid w:val="006A1259"/>
    <w:rsid w:val="006A13A9"/>
    <w:rsid w:val="006A203A"/>
    <w:rsid w:val="006A2D7A"/>
    <w:rsid w:val="006A313F"/>
    <w:rsid w:val="006A347E"/>
    <w:rsid w:val="006A46B3"/>
    <w:rsid w:val="006A54E3"/>
    <w:rsid w:val="006A66B1"/>
    <w:rsid w:val="006A6A37"/>
    <w:rsid w:val="006B50A1"/>
    <w:rsid w:val="006C0EAC"/>
    <w:rsid w:val="006C29C3"/>
    <w:rsid w:val="006C3A45"/>
    <w:rsid w:val="006C4B1F"/>
    <w:rsid w:val="006C60D0"/>
    <w:rsid w:val="006C6354"/>
    <w:rsid w:val="006C7D48"/>
    <w:rsid w:val="006D018C"/>
    <w:rsid w:val="006D3D6C"/>
    <w:rsid w:val="006D4E51"/>
    <w:rsid w:val="006D678A"/>
    <w:rsid w:val="006E012D"/>
    <w:rsid w:val="006E01EA"/>
    <w:rsid w:val="006E13B4"/>
    <w:rsid w:val="006E210C"/>
    <w:rsid w:val="006E38BE"/>
    <w:rsid w:val="006E3996"/>
    <w:rsid w:val="006E4294"/>
    <w:rsid w:val="006F16AE"/>
    <w:rsid w:val="006F42D0"/>
    <w:rsid w:val="006F6D80"/>
    <w:rsid w:val="006F70C9"/>
    <w:rsid w:val="00700CEE"/>
    <w:rsid w:val="007048A3"/>
    <w:rsid w:val="007235AC"/>
    <w:rsid w:val="007267A1"/>
    <w:rsid w:val="00731FB4"/>
    <w:rsid w:val="00733504"/>
    <w:rsid w:val="00734E5A"/>
    <w:rsid w:val="00737FFB"/>
    <w:rsid w:val="0074132C"/>
    <w:rsid w:val="0074381E"/>
    <w:rsid w:val="007447FC"/>
    <w:rsid w:val="007507EB"/>
    <w:rsid w:val="0075157C"/>
    <w:rsid w:val="00752A1B"/>
    <w:rsid w:val="00754F1E"/>
    <w:rsid w:val="0075572D"/>
    <w:rsid w:val="007602EB"/>
    <w:rsid w:val="0076037B"/>
    <w:rsid w:val="0076091F"/>
    <w:rsid w:val="00763C91"/>
    <w:rsid w:val="007643ED"/>
    <w:rsid w:val="00770E38"/>
    <w:rsid w:val="007721C7"/>
    <w:rsid w:val="00772EE1"/>
    <w:rsid w:val="00773543"/>
    <w:rsid w:val="00773D7A"/>
    <w:rsid w:val="007742DF"/>
    <w:rsid w:val="00775FDD"/>
    <w:rsid w:val="007813C3"/>
    <w:rsid w:val="00781F9C"/>
    <w:rsid w:val="00785F5E"/>
    <w:rsid w:val="007861DE"/>
    <w:rsid w:val="0079124D"/>
    <w:rsid w:val="007920BF"/>
    <w:rsid w:val="00792156"/>
    <w:rsid w:val="00794382"/>
    <w:rsid w:val="00794BF4"/>
    <w:rsid w:val="00795AB1"/>
    <w:rsid w:val="007963D2"/>
    <w:rsid w:val="007A0B18"/>
    <w:rsid w:val="007A1075"/>
    <w:rsid w:val="007A1D89"/>
    <w:rsid w:val="007A1E2C"/>
    <w:rsid w:val="007B117D"/>
    <w:rsid w:val="007B1F73"/>
    <w:rsid w:val="007B362B"/>
    <w:rsid w:val="007B4979"/>
    <w:rsid w:val="007B7F3F"/>
    <w:rsid w:val="007C481A"/>
    <w:rsid w:val="007C54EF"/>
    <w:rsid w:val="007C647C"/>
    <w:rsid w:val="007C7913"/>
    <w:rsid w:val="007D1640"/>
    <w:rsid w:val="007D1683"/>
    <w:rsid w:val="007D4EF6"/>
    <w:rsid w:val="007D4F80"/>
    <w:rsid w:val="007D6A5E"/>
    <w:rsid w:val="007E3E8A"/>
    <w:rsid w:val="007E5BCE"/>
    <w:rsid w:val="007F1A15"/>
    <w:rsid w:val="007F293E"/>
    <w:rsid w:val="007F3EB0"/>
    <w:rsid w:val="00803C23"/>
    <w:rsid w:val="0080536E"/>
    <w:rsid w:val="008106F9"/>
    <w:rsid w:val="00810718"/>
    <w:rsid w:val="00810750"/>
    <w:rsid w:val="00810F45"/>
    <w:rsid w:val="008112FA"/>
    <w:rsid w:val="00811E53"/>
    <w:rsid w:val="00814821"/>
    <w:rsid w:val="00816360"/>
    <w:rsid w:val="00816B31"/>
    <w:rsid w:val="0082001F"/>
    <w:rsid w:val="008239C0"/>
    <w:rsid w:val="00825FA4"/>
    <w:rsid w:val="008266A7"/>
    <w:rsid w:val="00827951"/>
    <w:rsid w:val="008307C4"/>
    <w:rsid w:val="008308D0"/>
    <w:rsid w:val="00833034"/>
    <w:rsid w:val="00833C7E"/>
    <w:rsid w:val="00836670"/>
    <w:rsid w:val="00837BF2"/>
    <w:rsid w:val="0084048C"/>
    <w:rsid w:val="008437E0"/>
    <w:rsid w:val="00844135"/>
    <w:rsid w:val="00844F91"/>
    <w:rsid w:val="00845F1A"/>
    <w:rsid w:val="0084620F"/>
    <w:rsid w:val="00847D8A"/>
    <w:rsid w:val="00855705"/>
    <w:rsid w:val="00856174"/>
    <w:rsid w:val="00862398"/>
    <w:rsid w:val="008623C3"/>
    <w:rsid w:val="0086288D"/>
    <w:rsid w:val="008676CD"/>
    <w:rsid w:val="00871100"/>
    <w:rsid w:val="00871B8E"/>
    <w:rsid w:val="00873708"/>
    <w:rsid w:val="00877EE8"/>
    <w:rsid w:val="00881A07"/>
    <w:rsid w:val="00884952"/>
    <w:rsid w:val="00884C1A"/>
    <w:rsid w:val="00885C4D"/>
    <w:rsid w:val="00886D08"/>
    <w:rsid w:val="00886D2D"/>
    <w:rsid w:val="00887D84"/>
    <w:rsid w:val="00891AEB"/>
    <w:rsid w:val="008942D1"/>
    <w:rsid w:val="00894373"/>
    <w:rsid w:val="00895721"/>
    <w:rsid w:val="00895F4E"/>
    <w:rsid w:val="00895FAF"/>
    <w:rsid w:val="00896A36"/>
    <w:rsid w:val="008A0CC8"/>
    <w:rsid w:val="008A0F95"/>
    <w:rsid w:val="008A1515"/>
    <w:rsid w:val="008A1BD2"/>
    <w:rsid w:val="008A250B"/>
    <w:rsid w:val="008A6E61"/>
    <w:rsid w:val="008A7B18"/>
    <w:rsid w:val="008B224C"/>
    <w:rsid w:val="008B4677"/>
    <w:rsid w:val="008B5357"/>
    <w:rsid w:val="008B5A9E"/>
    <w:rsid w:val="008B5D6B"/>
    <w:rsid w:val="008B6DBE"/>
    <w:rsid w:val="008C132A"/>
    <w:rsid w:val="008C1718"/>
    <w:rsid w:val="008C2A34"/>
    <w:rsid w:val="008C6904"/>
    <w:rsid w:val="008C775D"/>
    <w:rsid w:val="008D02F9"/>
    <w:rsid w:val="008D7F00"/>
    <w:rsid w:val="008E0864"/>
    <w:rsid w:val="008E12E8"/>
    <w:rsid w:val="008E2A04"/>
    <w:rsid w:val="008E3B7C"/>
    <w:rsid w:val="008E4914"/>
    <w:rsid w:val="008E75F0"/>
    <w:rsid w:val="008E7A84"/>
    <w:rsid w:val="008E7C66"/>
    <w:rsid w:val="008F019F"/>
    <w:rsid w:val="008F3CD6"/>
    <w:rsid w:val="008F492F"/>
    <w:rsid w:val="009020D6"/>
    <w:rsid w:val="0090388D"/>
    <w:rsid w:val="00904F01"/>
    <w:rsid w:val="00905321"/>
    <w:rsid w:val="00907484"/>
    <w:rsid w:val="009075F7"/>
    <w:rsid w:val="00907B6F"/>
    <w:rsid w:val="00910D07"/>
    <w:rsid w:val="00915C82"/>
    <w:rsid w:val="00915F19"/>
    <w:rsid w:val="0091619F"/>
    <w:rsid w:val="009165BE"/>
    <w:rsid w:val="0092108A"/>
    <w:rsid w:val="009234A0"/>
    <w:rsid w:val="00924E6B"/>
    <w:rsid w:val="00927C0B"/>
    <w:rsid w:val="0093006F"/>
    <w:rsid w:val="00931E34"/>
    <w:rsid w:val="009328AE"/>
    <w:rsid w:val="009337AA"/>
    <w:rsid w:val="00933877"/>
    <w:rsid w:val="00935E55"/>
    <w:rsid w:val="00941069"/>
    <w:rsid w:val="00941076"/>
    <w:rsid w:val="0094295F"/>
    <w:rsid w:val="009432FA"/>
    <w:rsid w:val="009437EA"/>
    <w:rsid w:val="009525E6"/>
    <w:rsid w:val="009526A5"/>
    <w:rsid w:val="009611E0"/>
    <w:rsid w:val="00963CD3"/>
    <w:rsid w:val="009658B1"/>
    <w:rsid w:val="00970B0E"/>
    <w:rsid w:val="00971991"/>
    <w:rsid w:val="00971F1E"/>
    <w:rsid w:val="009731BB"/>
    <w:rsid w:val="009760EA"/>
    <w:rsid w:val="009768C9"/>
    <w:rsid w:val="00977263"/>
    <w:rsid w:val="00977E13"/>
    <w:rsid w:val="0098014B"/>
    <w:rsid w:val="009807BF"/>
    <w:rsid w:val="009839CB"/>
    <w:rsid w:val="00991B06"/>
    <w:rsid w:val="009921E6"/>
    <w:rsid w:val="00992592"/>
    <w:rsid w:val="0099377F"/>
    <w:rsid w:val="00994447"/>
    <w:rsid w:val="00994A6B"/>
    <w:rsid w:val="009959DE"/>
    <w:rsid w:val="009A124A"/>
    <w:rsid w:val="009A2A61"/>
    <w:rsid w:val="009A3611"/>
    <w:rsid w:val="009A5D09"/>
    <w:rsid w:val="009A68D5"/>
    <w:rsid w:val="009B111B"/>
    <w:rsid w:val="009B46C2"/>
    <w:rsid w:val="009B4C1A"/>
    <w:rsid w:val="009C373F"/>
    <w:rsid w:val="009C42B6"/>
    <w:rsid w:val="009C53C6"/>
    <w:rsid w:val="009C6D59"/>
    <w:rsid w:val="009C6F4C"/>
    <w:rsid w:val="009D2C21"/>
    <w:rsid w:val="009D4DCE"/>
    <w:rsid w:val="009D7649"/>
    <w:rsid w:val="009E0E31"/>
    <w:rsid w:val="009E4604"/>
    <w:rsid w:val="009E77D3"/>
    <w:rsid w:val="009F0FC8"/>
    <w:rsid w:val="009F7EBB"/>
    <w:rsid w:val="009F7FA2"/>
    <w:rsid w:val="00A01089"/>
    <w:rsid w:val="00A01D52"/>
    <w:rsid w:val="00A11D59"/>
    <w:rsid w:val="00A13641"/>
    <w:rsid w:val="00A146DF"/>
    <w:rsid w:val="00A1501F"/>
    <w:rsid w:val="00A166B6"/>
    <w:rsid w:val="00A20C05"/>
    <w:rsid w:val="00A229D7"/>
    <w:rsid w:val="00A23761"/>
    <w:rsid w:val="00A25023"/>
    <w:rsid w:val="00A30764"/>
    <w:rsid w:val="00A30B53"/>
    <w:rsid w:val="00A34E8B"/>
    <w:rsid w:val="00A36227"/>
    <w:rsid w:val="00A43394"/>
    <w:rsid w:val="00A4703E"/>
    <w:rsid w:val="00A47A2B"/>
    <w:rsid w:val="00A55AD4"/>
    <w:rsid w:val="00A57A9E"/>
    <w:rsid w:val="00A62563"/>
    <w:rsid w:val="00A64092"/>
    <w:rsid w:val="00A64AFC"/>
    <w:rsid w:val="00A65696"/>
    <w:rsid w:val="00A66B10"/>
    <w:rsid w:val="00A7168C"/>
    <w:rsid w:val="00A81B4E"/>
    <w:rsid w:val="00A822F4"/>
    <w:rsid w:val="00A8240B"/>
    <w:rsid w:val="00A860C6"/>
    <w:rsid w:val="00A92018"/>
    <w:rsid w:val="00A956D7"/>
    <w:rsid w:val="00AA0EF1"/>
    <w:rsid w:val="00AA359C"/>
    <w:rsid w:val="00AB021E"/>
    <w:rsid w:val="00AB1315"/>
    <w:rsid w:val="00AB1C09"/>
    <w:rsid w:val="00AB2AAD"/>
    <w:rsid w:val="00AB411F"/>
    <w:rsid w:val="00AB47F0"/>
    <w:rsid w:val="00AB5FCE"/>
    <w:rsid w:val="00AC1683"/>
    <w:rsid w:val="00AC1DA5"/>
    <w:rsid w:val="00AC2344"/>
    <w:rsid w:val="00AC24E1"/>
    <w:rsid w:val="00AC3733"/>
    <w:rsid w:val="00AC61F6"/>
    <w:rsid w:val="00AC7CA8"/>
    <w:rsid w:val="00AD2CB8"/>
    <w:rsid w:val="00AD57DF"/>
    <w:rsid w:val="00AD5D48"/>
    <w:rsid w:val="00AE5F1E"/>
    <w:rsid w:val="00AE65ED"/>
    <w:rsid w:val="00B02387"/>
    <w:rsid w:val="00B02AC1"/>
    <w:rsid w:val="00B04B51"/>
    <w:rsid w:val="00B04E1D"/>
    <w:rsid w:val="00B12921"/>
    <w:rsid w:val="00B1304C"/>
    <w:rsid w:val="00B135DA"/>
    <w:rsid w:val="00B13CF8"/>
    <w:rsid w:val="00B17666"/>
    <w:rsid w:val="00B21583"/>
    <w:rsid w:val="00B22004"/>
    <w:rsid w:val="00B24A26"/>
    <w:rsid w:val="00B2648B"/>
    <w:rsid w:val="00B269E6"/>
    <w:rsid w:val="00B273B0"/>
    <w:rsid w:val="00B2771C"/>
    <w:rsid w:val="00B27782"/>
    <w:rsid w:val="00B354D7"/>
    <w:rsid w:val="00B442F6"/>
    <w:rsid w:val="00B4614C"/>
    <w:rsid w:val="00B50751"/>
    <w:rsid w:val="00B51861"/>
    <w:rsid w:val="00B51ED4"/>
    <w:rsid w:val="00B52477"/>
    <w:rsid w:val="00B610D9"/>
    <w:rsid w:val="00B615D1"/>
    <w:rsid w:val="00B615D6"/>
    <w:rsid w:val="00B61BAE"/>
    <w:rsid w:val="00B62454"/>
    <w:rsid w:val="00B639C2"/>
    <w:rsid w:val="00B63D6E"/>
    <w:rsid w:val="00B70EDC"/>
    <w:rsid w:val="00B7287D"/>
    <w:rsid w:val="00B72DBA"/>
    <w:rsid w:val="00B73F67"/>
    <w:rsid w:val="00B75A51"/>
    <w:rsid w:val="00B76F2C"/>
    <w:rsid w:val="00B80BC4"/>
    <w:rsid w:val="00B8236B"/>
    <w:rsid w:val="00B85A56"/>
    <w:rsid w:val="00B862A1"/>
    <w:rsid w:val="00B86DFE"/>
    <w:rsid w:val="00B92045"/>
    <w:rsid w:val="00B92F08"/>
    <w:rsid w:val="00B962D3"/>
    <w:rsid w:val="00BA609F"/>
    <w:rsid w:val="00BB140E"/>
    <w:rsid w:val="00BB535C"/>
    <w:rsid w:val="00BB665D"/>
    <w:rsid w:val="00BB66F1"/>
    <w:rsid w:val="00BB76BD"/>
    <w:rsid w:val="00BB77B4"/>
    <w:rsid w:val="00BC5F5A"/>
    <w:rsid w:val="00BC61B2"/>
    <w:rsid w:val="00BD4226"/>
    <w:rsid w:val="00BE1300"/>
    <w:rsid w:val="00BE1C91"/>
    <w:rsid w:val="00BE2D30"/>
    <w:rsid w:val="00BE4B43"/>
    <w:rsid w:val="00BE6639"/>
    <w:rsid w:val="00BE75EC"/>
    <w:rsid w:val="00BF6331"/>
    <w:rsid w:val="00C025E0"/>
    <w:rsid w:val="00C058DC"/>
    <w:rsid w:val="00C07965"/>
    <w:rsid w:val="00C07C88"/>
    <w:rsid w:val="00C110AA"/>
    <w:rsid w:val="00C11E7D"/>
    <w:rsid w:val="00C13686"/>
    <w:rsid w:val="00C1376D"/>
    <w:rsid w:val="00C1638A"/>
    <w:rsid w:val="00C17C79"/>
    <w:rsid w:val="00C2085C"/>
    <w:rsid w:val="00C23D54"/>
    <w:rsid w:val="00C24922"/>
    <w:rsid w:val="00C2651F"/>
    <w:rsid w:val="00C3122E"/>
    <w:rsid w:val="00C33316"/>
    <w:rsid w:val="00C336F8"/>
    <w:rsid w:val="00C35C05"/>
    <w:rsid w:val="00C416C4"/>
    <w:rsid w:val="00C41E7F"/>
    <w:rsid w:val="00C47A00"/>
    <w:rsid w:val="00C51361"/>
    <w:rsid w:val="00C51A9C"/>
    <w:rsid w:val="00C53142"/>
    <w:rsid w:val="00C53547"/>
    <w:rsid w:val="00C541E4"/>
    <w:rsid w:val="00C55D29"/>
    <w:rsid w:val="00C57AB9"/>
    <w:rsid w:val="00C602AA"/>
    <w:rsid w:val="00C61913"/>
    <w:rsid w:val="00C629B0"/>
    <w:rsid w:val="00C70AB9"/>
    <w:rsid w:val="00C73A16"/>
    <w:rsid w:val="00C76931"/>
    <w:rsid w:val="00C77509"/>
    <w:rsid w:val="00C801C3"/>
    <w:rsid w:val="00C83301"/>
    <w:rsid w:val="00C84134"/>
    <w:rsid w:val="00C86B7E"/>
    <w:rsid w:val="00C91901"/>
    <w:rsid w:val="00C932F4"/>
    <w:rsid w:val="00C93D6B"/>
    <w:rsid w:val="00C94B17"/>
    <w:rsid w:val="00C96166"/>
    <w:rsid w:val="00CA3FC4"/>
    <w:rsid w:val="00CA4940"/>
    <w:rsid w:val="00CA5108"/>
    <w:rsid w:val="00CA729B"/>
    <w:rsid w:val="00CA7923"/>
    <w:rsid w:val="00CA7CBB"/>
    <w:rsid w:val="00CB3AFF"/>
    <w:rsid w:val="00CB5AD6"/>
    <w:rsid w:val="00CC1F1A"/>
    <w:rsid w:val="00CC26C0"/>
    <w:rsid w:val="00CC3246"/>
    <w:rsid w:val="00CC6DF6"/>
    <w:rsid w:val="00CD106A"/>
    <w:rsid w:val="00CD3EBF"/>
    <w:rsid w:val="00CD43D4"/>
    <w:rsid w:val="00CE294F"/>
    <w:rsid w:val="00CE57D5"/>
    <w:rsid w:val="00CE75B5"/>
    <w:rsid w:val="00CE7FE2"/>
    <w:rsid w:val="00CF13CD"/>
    <w:rsid w:val="00CF1924"/>
    <w:rsid w:val="00CF2AD3"/>
    <w:rsid w:val="00CF5E47"/>
    <w:rsid w:val="00CF623B"/>
    <w:rsid w:val="00D022B4"/>
    <w:rsid w:val="00D0739E"/>
    <w:rsid w:val="00D10160"/>
    <w:rsid w:val="00D10B65"/>
    <w:rsid w:val="00D1126F"/>
    <w:rsid w:val="00D13A6A"/>
    <w:rsid w:val="00D178BC"/>
    <w:rsid w:val="00D237D8"/>
    <w:rsid w:val="00D24C1B"/>
    <w:rsid w:val="00D26AEE"/>
    <w:rsid w:val="00D31DD9"/>
    <w:rsid w:val="00D3248A"/>
    <w:rsid w:val="00D35F65"/>
    <w:rsid w:val="00D36F7B"/>
    <w:rsid w:val="00D40615"/>
    <w:rsid w:val="00D4598A"/>
    <w:rsid w:val="00D46254"/>
    <w:rsid w:val="00D50639"/>
    <w:rsid w:val="00D53BE9"/>
    <w:rsid w:val="00D57119"/>
    <w:rsid w:val="00D57979"/>
    <w:rsid w:val="00D66130"/>
    <w:rsid w:val="00D67DB6"/>
    <w:rsid w:val="00D7004C"/>
    <w:rsid w:val="00D7203E"/>
    <w:rsid w:val="00D7225E"/>
    <w:rsid w:val="00D74BC7"/>
    <w:rsid w:val="00D7682B"/>
    <w:rsid w:val="00D76F28"/>
    <w:rsid w:val="00D77A56"/>
    <w:rsid w:val="00D8157E"/>
    <w:rsid w:val="00D90585"/>
    <w:rsid w:val="00D90B3E"/>
    <w:rsid w:val="00D92301"/>
    <w:rsid w:val="00D9592A"/>
    <w:rsid w:val="00D96965"/>
    <w:rsid w:val="00D97222"/>
    <w:rsid w:val="00DA5476"/>
    <w:rsid w:val="00DA6426"/>
    <w:rsid w:val="00DA7AF1"/>
    <w:rsid w:val="00DB3F1F"/>
    <w:rsid w:val="00DB5515"/>
    <w:rsid w:val="00DB7C3D"/>
    <w:rsid w:val="00DC7DF2"/>
    <w:rsid w:val="00DD0C83"/>
    <w:rsid w:val="00DD653F"/>
    <w:rsid w:val="00DE1C29"/>
    <w:rsid w:val="00DE1CA3"/>
    <w:rsid w:val="00DE531A"/>
    <w:rsid w:val="00DE679E"/>
    <w:rsid w:val="00DF02E2"/>
    <w:rsid w:val="00DF0AB8"/>
    <w:rsid w:val="00DF2F7F"/>
    <w:rsid w:val="00DF6F29"/>
    <w:rsid w:val="00DF6FD4"/>
    <w:rsid w:val="00E02AC5"/>
    <w:rsid w:val="00E034F5"/>
    <w:rsid w:val="00E03BD4"/>
    <w:rsid w:val="00E05153"/>
    <w:rsid w:val="00E07DA5"/>
    <w:rsid w:val="00E106D9"/>
    <w:rsid w:val="00E1450C"/>
    <w:rsid w:val="00E14B14"/>
    <w:rsid w:val="00E14DF3"/>
    <w:rsid w:val="00E207BD"/>
    <w:rsid w:val="00E22C12"/>
    <w:rsid w:val="00E2417F"/>
    <w:rsid w:val="00E2596D"/>
    <w:rsid w:val="00E36F35"/>
    <w:rsid w:val="00E37D3F"/>
    <w:rsid w:val="00E409F7"/>
    <w:rsid w:val="00E425B5"/>
    <w:rsid w:val="00E4488D"/>
    <w:rsid w:val="00E4532D"/>
    <w:rsid w:val="00E47330"/>
    <w:rsid w:val="00E47C48"/>
    <w:rsid w:val="00E51B35"/>
    <w:rsid w:val="00E52DE3"/>
    <w:rsid w:val="00E62DBA"/>
    <w:rsid w:val="00E64C15"/>
    <w:rsid w:val="00E66B7C"/>
    <w:rsid w:val="00E71A5A"/>
    <w:rsid w:val="00E7325B"/>
    <w:rsid w:val="00E74563"/>
    <w:rsid w:val="00E773B9"/>
    <w:rsid w:val="00E80622"/>
    <w:rsid w:val="00E90DBB"/>
    <w:rsid w:val="00E93A3B"/>
    <w:rsid w:val="00E95D8C"/>
    <w:rsid w:val="00EA0933"/>
    <w:rsid w:val="00EA1600"/>
    <w:rsid w:val="00EA2C4A"/>
    <w:rsid w:val="00EA5B00"/>
    <w:rsid w:val="00EB0189"/>
    <w:rsid w:val="00EB4FB3"/>
    <w:rsid w:val="00EB7869"/>
    <w:rsid w:val="00EC1220"/>
    <w:rsid w:val="00EC171D"/>
    <w:rsid w:val="00EC1D7D"/>
    <w:rsid w:val="00EC4410"/>
    <w:rsid w:val="00ED39EE"/>
    <w:rsid w:val="00ED475E"/>
    <w:rsid w:val="00ED5CDF"/>
    <w:rsid w:val="00EE19FA"/>
    <w:rsid w:val="00EE3F1C"/>
    <w:rsid w:val="00EE4770"/>
    <w:rsid w:val="00EF06EE"/>
    <w:rsid w:val="00EF0DED"/>
    <w:rsid w:val="00EF0ED9"/>
    <w:rsid w:val="00EF2344"/>
    <w:rsid w:val="00EF2978"/>
    <w:rsid w:val="00EF2BB0"/>
    <w:rsid w:val="00EF39E0"/>
    <w:rsid w:val="00EF41AA"/>
    <w:rsid w:val="00EF4759"/>
    <w:rsid w:val="00EF6F80"/>
    <w:rsid w:val="00EF79B4"/>
    <w:rsid w:val="00F00FB9"/>
    <w:rsid w:val="00F01A5D"/>
    <w:rsid w:val="00F023C2"/>
    <w:rsid w:val="00F03E7D"/>
    <w:rsid w:val="00F079F4"/>
    <w:rsid w:val="00F111CF"/>
    <w:rsid w:val="00F13200"/>
    <w:rsid w:val="00F13776"/>
    <w:rsid w:val="00F14173"/>
    <w:rsid w:val="00F1574F"/>
    <w:rsid w:val="00F15886"/>
    <w:rsid w:val="00F17434"/>
    <w:rsid w:val="00F17B59"/>
    <w:rsid w:val="00F210B7"/>
    <w:rsid w:val="00F32689"/>
    <w:rsid w:val="00F32AAB"/>
    <w:rsid w:val="00F35940"/>
    <w:rsid w:val="00F36216"/>
    <w:rsid w:val="00F378B4"/>
    <w:rsid w:val="00F41989"/>
    <w:rsid w:val="00F41B19"/>
    <w:rsid w:val="00F41E33"/>
    <w:rsid w:val="00F4641C"/>
    <w:rsid w:val="00F47303"/>
    <w:rsid w:val="00F506C9"/>
    <w:rsid w:val="00F52836"/>
    <w:rsid w:val="00F53174"/>
    <w:rsid w:val="00F553C1"/>
    <w:rsid w:val="00F57191"/>
    <w:rsid w:val="00F61F19"/>
    <w:rsid w:val="00F6279F"/>
    <w:rsid w:val="00F7078D"/>
    <w:rsid w:val="00F70DC1"/>
    <w:rsid w:val="00F723A4"/>
    <w:rsid w:val="00F72FB0"/>
    <w:rsid w:val="00F74A07"/>
    <w:rsid w:val="00F775FA"/>
    <w:rsid w:val="00F80CE8"/>
    <w:rsid w:val="00F81B20"/>
    <w:rsid w:val="00F82C20"/>
    <w:rsid w:val="00F846DC"/>
    <w:rsid w:val="00F864F4"/>
    <w:rsid w:val="00F869DA"/>
    <w:rsid w:val="00F92156"/>
    <w:rsid w:val="00F92720"/>
    <w:rsid w:val="00F96C0A"/>
    <w:rsid w:val="00F972E2"/>
    <w:rsid w:val="00F97C18"/>
    <w:rsid w:val="00FA238E"/>
    <w:rsid w:val="00FA3589"/>
    <w:rsid w:val="00FA542B"/>
    <w:rsid w:val="00FA5CBD"/>
    <w:rsid w:val="00FA6FD9"/>
    <w:rsid w:val="00FB5490"/>
    <w:rsid w:val="00FB6E77"/>
    <w:rsid w:val="00FB7151"/>
    <w:rsid w:val="00FC21C2"/>
    <w:rsid w:val="00FC50A6"/>
    <w:rsid w:val="00FC5EDE"/>
    <w:rsid w:val="00FD08BC"/>
    <w:rsid w:val="00FD4F3D"/>
    <w:rsid w:val="00FD68BF"/>
    <w:rsid w:val="00FE0B04"/>
    <w:rsid w:val="00FE1D60"/>
    <w:rsid w:val="00FE406F"/>
    <w:rsid w:val="00FF26D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90218A"/>
  <w15:docId w15:val="{124F2860-22D6-483C-9534-DB82E3AF1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195"/>
    <w:pPr>
      <w:spacing w:after="160" w:line="259" w:lineRule="auto"/>
    </w:pPr>
    <w:rPr>
      <w:sz w:val="22"/>
      <w:szCs w:val="22"/>
      <w:lang w:eastAsia="en-US"/>
    </w:rPr>
  </w:style>
  <w:style w:type="paragraph" w:styleId="Ttulo1">
    <w:name w:val="heading 1"/>
    <w:basedOn w:val="Normal"/>
    <w:next w:val="Normal"/>
    <w:link w:val="Ttulo1Char"/>
    <w:uiPriority w:val="9"/>
    <w:qFormat/>
    <w:rsid w:val="00CC6DF6"/>
    <w:pPr>
      <w:keepNext/>
      <w:spacing w:before="240" w:after="60"/>
      <w:outlineLvl w:val="0"/>
    </w:pPr>
    <w:rPr>
      <w:rFonts w:ascii="Calibri Light" w:eastAsia="Times New Roman" w:hAnsi="Calibri Light"/>
      <w:b/>
      <w:bCs/>
      <w:kern w:val="32"/>
      <w:sz w:val="32"/>
      <w:szCs w:val="32"/>
    </w:rPr>
  </w:style>
  <w:style w:type="paragraph" w:styleId="Ttulo3">
    <w:name w:val="heading 3"/>
    <w:basedOn w:val="Normal"/>
    <w:next w:val="Normal"/>
    <w:link w:val="Ttulo3Char"/>
    <w:uiPriority w:val="9"/>
    <w:semiHidden/>
    <w:unhideWhenUsed/>
    <w:qFormat/>
    <w:rsid w:val="00513D55"/>
    <w:pPr>
      <w:keepNext/>
      <w:spacing w:before="240" w:after="60"/>
      <w:outlineLvl w:val="2"/>
    </w:pPr>
    <w:rPr>
      <w:rFonts w:ascii="Calibri Light" w:eastAsia="Times New Roman"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8E7C66"/>
    <w:rPr>
      <w:sz w:val="20"/>
      <w:szCs w:val="20"/>
    </w:rPr>
  </w:style>
  <w:style w:type="character" w:customStyle="1" w:styleId="TextodenotaderodapChar">
    <w:name w:val="Texto de nota de rodapé Char"/>
    <w:link w:val="Textodenotaderodap"/>
    <w:uiPriority w:val="99"/>
    <w:semiHidden/>
    <w:rsid w:val="008E7C66"/>
    <w:rPr>
      <w:lang w:eastAsia="en-US"/>
    </w:rPr>
  </w:style>
  <w:style w:type="character" w:styleId="Refdenotaderodap">
    <w:name w:val="footnote reference"/>
    <w:uiPriority w:val="99"/>
    <w:semiHidden/>
    <w:unhideWhenUsed/>
    <w:rsid w:val="008E7C66"/>
    <w:rPr>
      <w:vertAlign w:val="superscript"/>
    </w:rPr>
  </w:style>
  <w:style w:type="character" w:styleId="Hyperlink">
    <w:name w:val="Hyperlink"/>
    <w:uiPriority w:val="99"/>
    <w:rsid w:val="00181711"/>
    <w:rPr>
      <w:rFonts w:cs="Times New Roman"/>
      <w:color w:val="0000FF"/>
      <w:u w:val="single"/>
    </w:rPr>
  </w:style>
  <w:style w:type="character" w:styleId="TtulodoLivro">
    <w:name w:val="Book Title"/>
    <w:uiPriority w:val="33"/>
    <w:qFormat/>
    <w:rsid w:val="00181711"/>
    <w:rPr>
      <w:b/>
      <w:bCs/>
      <w:smallCaps/>
      <w:spacing w:val="5"/>
    </w:rPr>
  </w:style>
  <w:style w:type="character" w:styleId="Refdecomentrio">
    <w:name w:val="annotation reference"/>
    <w:uiPriority w:val="99"/>
    <w:semiHidden/>
    <w:unhideWhenUsed/>
    <w:rsid w:val="00181711"/>
    <w:rPr>
      <w:sz w:val="16"/>
      <w:szCs w:val="16"/>
    </w:rPr>
  </w:style>
  <w:style w:type="paragraph" w:styleId="Textodecomentrio">
    <w:name w:val="annotation text"/>
    <w:basedOn w:val="Normal"/>
    <w:link w:val="TextodecomentrioChar"/>
    <w:uiPriority w:val="99"/>
    <w:unhideWhenUsed/>
    <w:rsid w:val="00181711"/>
    <w:pPr>
      <w:spacing w:after="0" w:line="360" w:lineRule="auto"/>
      <w:jc w:val="center"/>
    </w:pPr>
    <w:rPr>
      <w:rFonts w:ascii="Arial" w:eastAsia="Times New Roman" w:hAnsi="Arial"/>
      <w:sz w:val="20"/>
      <w:szCs w:val="20"/>
    </w:rPr>
  </w:style>
  <w:style w:type="character" w:customStyle="1" w:styleId="TextodecomentrioChar">
    <w:name w:val="Texto de comentário Char"/>
    <w:link w:val="Textodecomentrio"/>
    <w:uiPriority w:val="99"/>
    <w:rsid w:val="00181711"/>
    <w:rPr>
      <w:rFonts w:ascii="Arial" w:eastAsia="Times New Roman" w:hAnsi="Arial"/>
      <w:lang w:eastAsia="en-US"/>
    </w:rPr>
  </w:style>
  <w:style w:type="paragraph" w:styleId="Textodebalo">
    <w:name w:val="Balloon Text"/>
    <w:basedOn w:val="Normal"/>
    <w:link w:val="TextodebaloChar"/>
    <w:uiPriority w:val="99"/>
    <w:semiHidden/>
    <w:unhideWhenUsed/>
    <w:rsid w:val="00181711"/>
    <w:pPr>
      <w:spacing w:after="0" w:line="240" w:lineRule="auto"/>
    </w:pPr>
    <w:rPr>
      <w:rFonts w:ascii="Segoe UI" w:hAnsi="Segoe UI"/>
      <w:sz w:val="18"/>
      <w:szCs w:val="18"/>
    </w:rPr>
  </w:style>
  <w:style w:type="character" w:customStyle="1" w:styleId="TextodebaloChar">
    <w:name w:val="Texto de balão Char"/>
    <w:link w:val="Textodebalo"/>
    <w:uiPriority w:val="99"/>
    <w:semiHidden/>
    <w:rsid w:val="00181711"/>
    <w:rPr>
      <w:rFonts w:ascii="Segoe UI" w:hAnsi="Segoe UI" w:cs="Segoe UI"/>
      <w:sz w:val="18"/>
      <w:szCs w:val="18"/>
      <w:lang w:eastAsia="en-US"/>
    </w:rPr>
  </w:style>
  <w:style w:type="character" w:customStyle="1" w:styleId="MenoPendente1">
    <w:name w:val="Menção Pendente1"/>
    <w:uiPriority w:val="99"/>
    <w:semiHidden/>
    <w:unhideWhenUsed/>
    <w:rsid w:val="00794BF4"/>
    <w:rPr>
      <w:color w:val="605E5C"/>
      <w:shd w:val="clear" w:color="auto" w:fill="E1DFDD"/>
    </w:rPr>
  </w:style>
  <w:style w:type="paragraph" w:styleId="Cabealho">
    <w:name w:val="header"/>
    <w:basedOn w:val="Normal"/>
    <w:link w:val="CabealhoChar"/>
    <w:uiPriority w:val="99"/>
    <w:unhideWhenUsed/>
    <w:rsid w:val="00E80622"/>
    <w:pPr>
      <w:tabs>
        <w:tab w:val="center" w:pos="4252"/>
        <w:tab w:val="right" w:pos="8504"/>
      </w:tabs>
    </w:pPr>
  </w:style>
  <w:style w:type="character" w:customStyle="1" w:styleId="CabealhoChar">
    <w:name w:val="Cabeçalho Char"/>
    <w:link w:val="Cabealho"/>
    <w:uiPriority w:val="99"/>
    <w:rsid w:val="00E80622"/>
    <w:rPr>
      <w:sz w:val="22"/>
      <w:szCs w:val="22"/>
      <w:lang w:eastAsia="en-US"/>
    </w:rPr>
  </w:style>
  <w:style w:type="paragraph" w:styleId="Rodap">
    <w:name w:val="footer"/>
    <w:basedOn w:val="Normal"/>
    <w:link w:val="RodapChar"/>
    <w:uiPriority w:val="99"/>
    <w:unhideWhenUsed/>
    <w:rsid w:val="00E80622"/>
    <w:pPr>
      <w:tabs>
        <w:tab w:val="center" w:pos="4252"/>
        <w:tab w:val="right" w:pos="8504"/>
      </w:tabs>
    </w:pPr>
  </w:style>
  <w:style w:type="character" w:customStyle="1" w:styleId="RodapChar">
    <w:name w:val="Rodapé Char"/>
    <w:link w:val="Rodap"/>
    <w:uiPriority w:val="99"/>
    <w:rsid w:val="00E80622"/>
    <w:rPr>
      <w:sz w:val="22"/>
      <w:szCs w:val="22"/>
      <w:lang w:eastAsia="en-US"/>
    </w:rPr>
  </w:style>
  <w:style w:type="paragraph" w:styleId="PargrafodaLista">
    <w:name w:val="List Paragraph"/>
    <w:basedOn w:val="Normal"/>
    <w:uiPriority w:val="34"/>
    <w:qFormat/>
    <w:rsid w:val="00096776"/>
    <w:pPr>
      <w:spacing w:after="200" w:line="276" w:lineRule="auto"/>
      <w:ind w:left="720"/>
      <w:contextualSpacing/>
    </w:pPr>
  </w:style>
  <w:style w:type="paragraph" w:styleId="Assuntodocomentrio">
    <w:name w:val="annotation subject"/>
    <w:basedOn w:val="Textodecomentrio"/>
    <w:next w:val="Textodecomentrio"/>
    <w:link w:val="AssuntodocomentrioChar"/>
    <w:uiPriority w:val="99"/>
    <w:semiHidden/>
    <w:unhideWhenUsed/>
    <w:rsid w:val="003308F2"/>
    <w:pPr>
      <w:spacing w:after="160" w:line="259" w:lineRule="auto"/>
      <w:jc w:val="left"/>
    </w:pPr>
    <w:rPr>
      <w:b/>
      <w:bCs/>
    </w:rPr>
  </w:style>
  <w:style w:type="character" w:customStyle="1" w:styleId="AssuntodocomentrioChar">
    <w:name w:val="Assunto do comentário Char"/>
    <w:link w:val="Assuntodocomentrio"/>
    <w:uiPriority w:val="99"/>
    <w:semiHidden/>
    <w:rsid w:val="003308F2"/>
    <w:rPr>
      <w:rFonts w:ascii="Arial" w:eastAsia="Times New Roman" w:hAnsi="Arial"/>
      <w:b/>
      <w:bCs/>
      <w:lang w:eastAsia="en-US"/>
    </w:rPr>
  </w:style>
  <w:style w:type="character" w:customStyle="1" w:styleId="Ttulo3Char">
    <w:name w:val="Título 3 Char"/>
    <w:link w:val="Ttulo3"/>
    <w:uiPriority w:val="9"/>
    <w:semiHidden/>
    <w:rsid w:val="00513D55"/>
    <w:rPr>
      <w:rFonts w:ascii="Calibri Light" w:eastAsia="Times New Roman" w:hAnsi="Calibri Light" w:cs="Times New Roman"/>
      <w:b/>
      <w:bCs/>
      <w:sz w:val="26"/>
      <w:szCs w:val="26"/>
      <w:lang w:eastAsia="en-US"/>
    </w:rPr>
  </w:style>
  <w:style w:type="character" w:styleId="Forte">
    <w:name w:val="Strong"/>
    <w:uiPriority w:val="22"/>
    <w:qFormat/>
    <w:rsid w:val="002903CE"/>
    <w:rPr>
      <w:b/>
      <w:bCs/>
    </w:rPr>
  </w:style>
  <w:style w:type="table" w:customStyle="1" w:styleId="TabelaSimples21">
    <w:name w:val="Tabela Simples 21"/>
    <w:basedOn w:val="Tabelanormal"/>
    <w:uiPriority w:val="42"/>
    <w:rsid w:val="00AD2CB8"/>
    <w:rPr>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tulo1Char">
    <w:name w:val="Título 1 Char"/>
    <w:link w:val="Ttulo1"/>
    <w:uiPriority w:val="9"/>
    <w:rsid w:val="00CC6DF6"/>
    <w:rPr>
      <w:rFonts w:ascii="Calibri Light" w:eastAsia="Times New Roman" w:hAnsi="Calibri Light" w:cs="Times New Roman"/>
      <w:b/>
      <w:bCs/>
      <w:kern w:val="32"/>
      <w:sz w:val="32"/>
      <w:szCs w:val="32"/>
      <w:lang w:eastAsia="en-US"/>
    </w:rPr>
  </w:style>
  <w:style w:type="character" w:customStyle="1" w:styleId="ts-alignment-element">
    <w:name w:val="ts-alignment-element"/>
    <w:basedOn w:val="Fontepargpadro"/>
    <w:rsid w:val="00E51B35"/>
  </w:style>
  <w:style w:type="character" w:customStyle="1" w:styleId="ts-alignment-element-highlighted">
    <w:name w:val="ts-alignment-element-highlighted"/>
    <w:basedOn w:val="Fontepargpadro"/>
    <w:rsid w:val="009A2A61"/>
  </w:style>
  <w:style w:type="character" w:styleId="nfase">
    <w:name w:val="Emphasis"/>
    <w:basedOn w:val="Fontepargpadro"/>
    <w:uiPriority w:val="20"/>
    <w:qFormat/>
    <w:rsid w:val="003228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61288">
      <w:bodyDiv w:val="1"/>
      <w:marLeft w:val="0"/>
      <w:marRight w:val="0"/>
      <w:marTop w:val="0"/>
      <w:marBottom w:val="0"/>
      <w:divBdr>
        <w:top w:val="none" w:sz="0" w:space="0" w:color="auto"/>
        <w:left w:val="none" w:sz="0" w:space="0" w:color="auto"/>
        <w:bottom w:val="none" w:sz="0" w:space="0" w:color="auto"/>
        <w:right w:val="none" w:sz="0" w:space="0" w:color="auto"/>
      </w:divBdr>
      <w:divsChild>
        <w:div w:id="655570898">
          <w:marLeft w:val="0"/>
          <w:marRight w:val="0"/>
          <w:marTop w:val="0"/>
          <w:marBottom w:val="0"/>
          <w:divBdr>
            <w:top w:val="none" w:sz="0" w:space="0" w:color="auto"/>
            <w:left w:val="none" w:sz="0" w:space="0" w:color="auto"/>
            <w:bottom w:val="none" w:sz="0" w:space="0" w:color="auto"/>
            <w:right w:val="none" w:sz="0" w:space="0" w:color="auto"/>
          </w:divBdr>
          <w:divsChild>
            <w:div w:id="1606693309">
              <w:marLeft w:val="0"/>
              <w:marRight w:val="0"/>
              <w:marTop w:val="0"/>
              <w:marBottom w:val="0"/>
              <w:divBdr>
                <w:top w:val="none" w:sz="0" w:space="0" w:color="auto"/>
                <w:left w:val="none" w:sz="0" w:space="0" w:color="auto"/>
                <w:bottom w:val="none" w:sz="0" w:space="0" w:color="auto"/>
                <w:right w:val="none" w:sz="0" w:space="0" w:color="auto"/>
              </w:divBdr>
              <w:divsChild>
                <w:div w:id="733891381">
                  <w:marLeft w:val="0"/>
                  <w:marRight w:val="0"/>
                  <w:marTop w:val="0"/>
                  <w:marBottom w:val="0"/>
                  <w:divBdr>
                    <w:top w:val="none" w:sz="0" w:space="0" w:color="auto"/>
                    <w:left w:val="none" w:sz="0" w:space="0" w:color="auto"/>
                    <w:bottom w:val="none" w:sz="0" w:space="0" w:color="auto"/>
                    <w:right w:val="none" w:sz="0" w:space="0" w:color="auto"/>
                  </w:divBdr>
                  <w:divsChild>
                    <w:div w:id="1361054008">
                      <w:marLeft w:val="0"/>
                      <w:marRight w:val="0"/>
                      <w:marTop w:val="0"/>
                      <w:marBottom w:val="0"/>
                      <w:divBdr>
                        <w:top w:val="none" w:sz="0" w:space="0" w:color="auto"/>
                        <w:left w:val="none" w:sz="0" w:space="0" w:color="auto"/>
                        <w:bottom w:val="none" w:sz="0" w:space="0" w:color="auto"/>
                        <w:right w:val="none" w:sz="0" w:space="0" w:color="auto"/>
                      </w:divBdr>
                      <w:divsChild>
                        <w:div w:id="2138839928">
                          <w:marLeft w:val="0"/>
                          <w:marRight w:val="0"/>
                          <w:marTop w:val="0"/>
                          <w:marBottom w:val="0"/>
                          <w:divBdr>
                            <w:top w:val="none" w:sz="0" w:space="0" w:color="auto"/>
                            <w:left w:val="none" w:sz="0" w:space="0" w:color="auto"/>
                            <w:bottom w:val="none" w:sz="0" w:space="0" w:color="auto"/>
                            <w:right w:val="none" w:sz="0" w:space="0" w:color="auto"/>
                          </w:divBdr>
                          <w:divsChild>
                            <w:div w:id="1554925930">
                              <w:marLeft w:val="0"/>
                              <w:marRight w:val="0"/>
                              <w:marTop w:val="0"/>
                              <w:marBottom w:val="0"/>
                              <w:divBdr>
                                <w:top w:val="none" w:sz="0" w:space="0" w:color="auto"/>
                                <w:left w:val="none" w:sz="0" w:space="0" w:color="auto"/>
                                <w:bottom w:val="none" w:sz="0" w:space="0" w:color="auto"/>
                                <w:right w:val="none" w:sz="0" w:space="0" w:color="auto"/>
                              </w:divBdr>
                              <w:divsChild>
                                <w:div w:id="1907832681">
                                  <w:marLeft w:val="0"/>
                                  <w:marRight w:val="0"/>
                                  <w:marTop w:val="0"/>
                                  <w:marBottom w:val="0"/>
                                  <w:divBdr>
                                    <w:top w:val="none" w:sz="0" w:space="0" w:color="auto"/>
                                    <w:left w:val="none" w:sz="0" w:space="0" w:color="auto"/>
                                    <w:bottom w:val="none" w:sz="0" w:space="0" w:color="auto"/>
                                    <w:right w:val="none" w:sz="0" w:space="0" w:color="auto"/>
                                  </w:divBdr>
                                  <w:divsChild>
                                    <w:div w:id="170610343">
                                      <w:marLeft w:val="0"/>
                                      <w:marRight w:val="0"/>
                                      <w:marTop w:val="0"/>
                                      <w:marBottom w:val="0"/>
                                      <w:divBdr>
                                        <w:top w:val="none" w:sz="0" w:space="0" w:color="auto"/>
                                        <w:left w:val="none" w:sz="0" w:space="0" w:color="auto"/>
                                        <w:bottom w:val="none" w:sz="0" w:space="0" w:color="auto"/>
                                        <w:right w:val="none" w:sz="0" w:space="0" w:color="auto"/>
                                      </w:divBdr>
                                      <w:divsChild>
                                        <w:div w:id="1682973742">
                                          <w:marLeft w:val="0"/>
                                          <w:marRight w:val="0"/>
                                          <w:marTop w:val="0"/>
                                          <w:marBottom w:val="0"/>
                                          <w:divBdr>
                                            <w:top w:val="none" w:sz="0" w:space="0" w:color="auto"/>
                                            <w:left w:val="none" w:sz="0" w:space="0" w:color="auto"/>
                                            <w:bottom w:val="none" w:sz="0" w:space="0" w:color="auto"/>
                                            <w:right w:val="none" w:sz="0" w:space="0" w:color="auto"/>
                                          </w:divBdr>
                                          <w:divsChild>
                                            <w:div w:id="789468665">
                                              <w:marLeft w:val="0"/>
                                              <w:marRight w:val="0"/>
                                              <w:marTop w:val="0"/>
                                              <w:marBottom w:val="0"/>
                                              <w:divBdr>
                                                <w:top w:val="none" w:sz="0" w:space="0" w:color="auto"/>
                                                <w:left w:val="none" w:sz="0" w:space="0" w:color="auto"/>
                                                <w:bottom w:val="none" w:sz="0" w:space="0" w:color="auto"/>
                                                <w:right w:val="none" w:sz="0" w:space="0" w:color="auto"/>
                                              </w:divBdr>
                                              <w:divsChild>
                                                <w:div w:id="1588266576">
                                                  <w:marLeft w:val="0"/>
                                                  <w:marRight w:val="0"/>
                                                  <w:marTop w:val="0"/>
                                                  <w:marBottom w:val="0"/>
                                                  <w:divBdr>
                                                    <w:top w:val="none" w:sz="0" w:space="0" w:color="auto"/>
                                                    <w:left w:val="none" w:sz="0" w:space="0" w:color="auto"/>
                                                    <w:bottom w:val="none" w:sz="0" w:space="0" w:color="auto"/>
                                                    <w:right w:val="none" w:sz="0" w:space="0" w:color="auto"/>
                                                  </w:divBdr>
                                                  <w:divsChild>
                                                    <w:div w:id="826242626">
                                                      <w:marLeft w:val="0"/>
                                                      <w:marRight w:val="0"/>
                                                      <w:marTop w:val="0"/>
                                                      <w:marBottom w:val="0"/>
                                                      <w:divBdr>
                                                        <w:top w:val="none" w:sz="0" w:space="0" w:color="auto"/>
                                                        <w:left w:val="none" w:sz="0" w:space="0" w:color="auto"/>
                                                        <w:bottom w:val="none" w:sz="0" w:space="0" w:color="auto"/>
                                                        <w:right w:val="none" w:sz="0" w:space="0" w:color="auto"/>
                                                      </w:divBdr>
                                                      <w:divsChild>
                                                        <w:div w:id="444234902">
                                                          <w:marLeft w:val="0"/>
                                                          <w:marRight w:val="0"/>
                                                          <w:marTop w:val="0"/>
                                                          <w:marBottom w:val="0"/>
                                                          <w:divBdr>
                                                            <w:top w:val="none" w:sz="0" w:space="0" w:color="auto"/>
                                                            <w:left w:val="none" w:sz="0" w:space="0" w:color="auto"/>
                                                            <w:bottom w:val="none" w:sz="0" w:space="0" w:color="auto"/>
                                                            <w:right w:val="none" w:sz="0" w:space="0" w:color="auto"/>
                                                          </w:divBdr>
                                                          <w:divsChild>
                                                            <w:div w:id="183155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272827">
      <w:bodyDiv w:val="1"/>
      <w:marLeft w:val="0"/>
      <w:marRight w:val="0"/>
      <w:marTop w:val="0"/>
      <w:marBottom w:val="0"/>
      <w:divBdr>
        <w:top w:val="none" w:sz="0" w:space="0" w:color="auto"/>
        <w:left w:val="none" w:sz="0" w:space="0" w:color="auto"/>
        <w:bottom w:val="none" w:sz="0" w:space="0" w:color="auto"/>
        <w:right w:val="none" w:sz="0" w:space="0" w:color="auto"/>
      </w:divBdr>
    </w:div>
    <w:div w:id="340746303">
      <w:bodyDiv w:val="1"/>
      <w:marLeft w:val="0"/>
      <w:marRight w:val="0"/>
      <w:marTop w:val="0"/>
      <w:marBottom w:val="0"/>
      <w:divBdr>
        <w:top w:val="none" w:sz="0" w:space="0" w:color="auto"/>
        <w:left w:val="none" w:sz="0" w:space="0" w:color="auto"/>
        <w:bottom w:val="none" w:sz="0" w:space="0" w:color="auto"/>
        <w:right w:val="none" w:sz="0" w:space="0" w:color="auto"/>
      </w:divBdr>
      <w:divsChild>
        <w:div w:id="93597282">
          <w:marLeft w:val="0"/>
          <w:marRight w:val="0"/>
          <w:marTop w:val="0"/>
          <w:marBottom w:val="0"/>
          <w:divBdr>
            <w:top w:val="none" w:sz="0" w:space="0" w:color="auto"/>
            <w:left w:val="none" w:sz="0" w:space="0" w:color="auto"/>
            <w:bottom w:val="none" w:sz="0" w:space="0" w:color="auto"/>
            <w:right w:val="none" w:sz="0" w:space="0" w:color="auto"/>
          </w:divBdr>
        </w:div>
        <w:div w:id="114446697">
          <w:marLeft w:val="0"/>
          <w:marRight w:val="0"/>
          <w:marTop w:val="0"/>
          <w:marBottom w:val="0"/>
          <w:divBdr>
            <w:top w:val="none" w:sz="0" w:space="0" w:color="auto"/>
            <w:left w:val="none" w:sz="0" w:space="0" w:color="auto"/>
            <w:bottom w:val="none" w:sz="0" w:space="0" w:color="auto"/>
            <w:right w:val="none" w:sz="0" w:space="0" w:color="auto"/>
          </w:divBdr>
        </w:div>
        <w:div w:id="221521397">
          <w:marLeft w:val="0"/>
          <w:marRight w:val="0"/>
          <w:marTop w:val="0"/>
          <w:marBottom w:val="0"/>
          <w:divBdr>
            <w:top w:val="none" w:sz="0" w:space="0" w:color="auto"/>
            <w:left w:val="none" w:sz="0" w:space="0" w:color="auto"/>
            <w:bottom w:val="none" w:sz="0" w:space="0" w:color="auto"/>
            <w:right w:val="none" w:sz="0" w:space="0" w:color="auto"/>
          </w:divBdr>
        </w:div>
        <w:div w:id="481778441">
          <w:marLeft w:val="0"/>
          <w:marRight w:val="0"/>
          <w:marTop w:val="0"/>
          <w:marBottom w:val="0"/>
          <w:divBdr>
            <w:top w:val="none" w:sz="0" w:space="0" w:color="auto"/>
            <w:left w:val="none" w:sz="0" w:space="0" w:color="auto"/>
            <w:bottom w:val="none" w:sz="0" w:space="0" w:color="auto"/>
            <w:right w:val="none" w:sz="0" w:space="0" w:color="auto"/>
          </w:divBdr>
        </w:div>
        <w:div w:id="527257177">
          <w:marLeft w:val="0"/>
          <w:marRight w:val="0"/>
          <w:marTop w:val="0"/>
          <w:marBottom w:val="0"/>
          <w:divBdr>
            <w:top w:val="none" w:sz="0" w:space="0" w:color="auto"/>
            <w:left w:val="none" w:sz="0" w:space="0" w:color="auto"/>
            <w:bottom w:val="none" w:sz="0" w:space="0" w:color="auto"/>
            <w:right w:val="none" w:sz="0" w:space="0" w:color="auto"/>
          </w:divBdr>
        </w:div>
        <w:div w:id="549074068">
          <w:marLeft w:val="0"/>
          <w:marRight w:val="0"/>
          <w:marTop w:val="0"/>
          <w:marBottom w:val="0"/>
          <w:divBdr>
            <w:top w:val="none" w:sz="0" w:space="0" w:color="auto"/>
            <w:left w:val="none" w:sz="0" w:space="0" w:color="auto"/>
            <w:bottom w:val="none" w:sz="0" w:space="0" w:color="auto"/>
            <w:right w:val="none" w:sz="0" w:space="0" w:color="auto"/>
          </w:divBdr>
        </w:div>
        <w:div w:id="572394284">
          <w:marLeft w:val="0"/>
          <w:marRight w:val="0"/>
          <w:marTop w:val="0"/>
          <w:marBottom w:val="0"/>
          <w:divBdr>
            <w:top w:val="none" w:sz="0" w:space="0" w:color="auto"/>
            <w:left w:val="none" w:sz="0" w:space="0" w:color="auto"/>
            <w:bottom w:val="none" w:sz="0" w:space="0" w:color="auto"/>
            <w:right w:val="none" w:sz="0" w:space="0" w:color="auto"/>
          </w:divBdr>
        </w:div>
        <w:div w:id="807285645">
          <w:marLeft w:val="0"/>
          <w:marRight w:val="0"/>
          <w:marTop w:val="0"/>
          <w:marBottom w:val="0"/>
          <w:divBdr>
            <w:top w:val="none" w:sz="0" w:space="0" w:color="auto"/>
            <w:left w:val="none" w:sz="0" w:space="0" w:color="auto"/>
            <w:bottom w:val="none" w:sz="0" w:space="0" w:color="auto"/>
            <w:right w:val="none" w:sz="0" w:space="0" w:color="auto"/>
          </w:divBdr>
        </w:div>
        <w:div w:id="995768691">
          <w:marLeft w:val="0"/>
          <w:marRight w:val="0"/>
          <w:marTop w:val="0"/>
          <w:marBottom w:val="0"/>
          <w:divBdr>
            <w:top w:val="none" w:sz="0" w:space="0" w:color="auto"/>
            <w:left w:val="none" w:sz="0" w:space="0" w:color="auto"/>
            <w:bottom w:val="none" w:sz="0" w:space="0" w:color="auto"/>
            <w:right w:val="none" w:sz="0" w:space="0" w:color="auto"/>
          </w:divBdr>
        </w:div>
        <w:div w:id="1191795249">
          <w:marLeft w:val="0"/>
          <w:marRight w:val="0"/>
          <w:marTop w:val="0"/>
          <w:marBottom w:val="0"/>
          <w:divBdr>
            <w:top w:val="none" w:sz="0" w:space="0" w:color="auto"/>
            <w:left w:val="none" w:sz="0" w:space="0" w:color="auto"/>
            <w:bottom w:val="none" w:sz="0" w:space="0" w:color="auto"/>
            <w:right w:val="none" w:sz="0" w:space="0" w:color="auto"/>
          </w:divBdr>
        </w:div>
        <w:div w:id="1299070501">
          <w:marLeft w:val="0"/>
          <w:marRight w:val="0"/>
          <w:marTop w:val="0"/>
          <w:marBottom w:val="0"/>
          <w:divBdr>
            <w:top w:val="none" w:sz="0" w:space="0" w:color="auto"/>
            <w:left w:val="none" w:sz="0" w:space="0" w:color="auto"/>
            <w:bottom w:val="none" w:sz="0" w:space="0" w:color="auto"/>
            <w:right w:val="none" w:sz="0" w:space="0" w:color="auto"/>
          </w:divBdr>
        </w:div>
        <w:div w:id="1315646030">
          <w:marLeft w:val="0"/>
          <w:marRight w:val="0"/>
          <w:marTop w:val="0"/>
          <w:marBottom w:val="0"/>
          <w:divBdr>
            <w:top w:val="none" w:sz="0" w:space="0" w:color="auto"/>
            <w:left w:val="none" w:sz="0" w:space="0" w:color="auto"/>
            <w:bottom w:val="none" w:sz="0" w:space="0" w:color="auto"/>
            <w:right w:val="none" w:sz="0" w:space="0" w:color="auto"/>
          </w:divBdr>
        </w:div>
      </w:divsChild>
    </w:div>
    <w:div w:id="343751992">
      <w:bodyDiv w:val="1"/>
      <w:marLeft w:val="0"/>
      <w:marRight w:val="0"/>
      <w:marTop w:val="0"/>
      <w:marBottom w:val="0"/>
      <w:divBdr>
        <w:top w:val="none" w:sz="0" w:space="0" w:color="auto"/>
        <w:left w:val="none" w:sz="0" w:space="0" w:color="auto"/>
        <w:bottom w:val="none" w:sz="0" w:space="0" w:color="auto"/>
        <w:right w:val="none" w:sz="0" w:space="0" w:color="auto"/>
      </w:divBdr>
    </w:div>
    <w:div w:id="563565382">
      <w:bodyDiv w:val="1"/>
      <w:marLeft w:val="0"/>
      <w:marRight w:val="0"/>
      <w:marTop w:val="0"/>
      <w:marBottom w:val="0"/>
      <w:divBdr>
        <w:top w:val="none" w:sz="0" w:space="0" w:color="auto"/>
        <w:left w:val="none" w:sz="0" w:space="0" w:color="auto"/>
        <w:bottom w:val="none" w:sz="0" w:space="0" w:color="auto"/>
        <w:right w:val="none" w:sz="0" w:space="0" w:color="auto"/>
      </w:divBdr>
    </w:div>
    <w:div w:id="590622847">
      <w:bodyDiv w:val="1"/>
      <w:marLeft w:val="0"/>
      <w:marRight w:val="0"/>
      <w:marTop w:val="0"/>
      <w:marBottom w:val="0"/>
      <w:divBdr>
        <w:top w:val="none" w:sz="0" w:space="0" w:color="auto"/>
        <w:left w:val="none" w:sz="0" w:space="0" w:color="auto"/>
        <w:bottom w:val="none" w:sz="0" w:space="0" w:color="auto"/>
        <w:right w:val="none" w:sz="0" w:space="0" w:color="auto"/>
      </w:divBdr>
      <w:divsChild>
        <w:div w:id="1732727184">
          <w:marLeft w:val="0"/>
          <w:marRight w:val="0"/>
          <w:marTop w:val="0"/>
          <w:marBottom w:val="0"/>
          <w:divBdr>
            <w:top w:val="none" w:sz="0" w:space="0" w:color="auto"/>
            <w:left w:val="none" w:sz="0" w:space="0" w:color="auto"/>
            <w:bottom w:val="none" w:sz="0" w:space="0" w:color="auto"/>
            <w:right w:val="none" w:sz="0" w:space="0" w:color="auto"/>
          </w:divBdr>
        </w:div>
      </w:divsChild>
    </w:div>
    <w:div w:id="620647063">
      <w:bodyDiv w:val="1"/>
      <w:marLeft w:val="0"/>
      <w:marRight w:val="0"/>
      <w:marTop w:val="0"/>
      <w:marBottom w:val="0"/>
      <w:divBdr>
        <w:top w:val="none" w:sz="0" w:space="0" w:color="auto"/>
        <w:left w:val="none" w:sz="0" w:space="0" w:color="auto"/>
        <w:bottom w:val="none" w:sz="0" w:space="0" w:color="auto"/>
        <w:right w:val="none" w:sz="0" w:space="0" w:color="auto"/>
      </w:divBdr>
      <w:divsChild>
        <w:div w:id="1361929441">
          <w:marLeft w:val="0"/>
          <w:marRight w:val="0"/>
          <w:marTop w:val="0"/>
          <w:marBottom w:val="0"/>
          <w:divBdr>
            <w:top w:val="none" w:sz="0" w:space="0" w:color="auto"/>
            <w:left w:val="none" w:sz="0" w:space="0" w:color="auto"/>
            <w:bottom w:val="none" w:sz="0" w:space="0" w:color="auto"/>
            <w:right w:val="none" w:sz="0" w:space="0" w:color="auto"/>
          </w:divBdr>
          <w:divsChild>
            <w:div w:id="1758404672">
              <w:marLeft w:val="0"/>
              <w:marRight w:val="0"/>
              <w:marTop w:val="0"/>
              <w:marBottom w:val="0"/>
              <w:divBdr>
                <w:top w:val="none" w:sz="0" w:space="0" w:color="auto"/>
                <w:left w:val="none" w:sz="0" w:space="0" w:color="auto"/>
                <w:bottom w:val="none" w:sz="0" w:space="0" w:color="auto"/>
                <w:right w:val="none" w:sz="0" w:space="0" w:color="auto"/>
              </w:divBdr>
              <w:divsChild>
                <w:div w:id="1300645459">
                  <w:marLeft w:val="0"/>
                  <w:marRight w:val="0"/>
                  <w:marTop w:val="0"/>
                  <w:marBottom w:val="0"/>
                  <w:divBdr>
                    <w:top w:val="none" w:sz="0" w:space="0" w:color="auto"/>
                    <w:left w:val="none" w:sz="0" w:space="0" w:color="auto"/>
                    <w:bottom w:val="none" w:sz="0" w:space="0" w:color="auto"/>
                    <w:right w:val="none" w:sz="0" w:space="0" w:color="auto"/>
                  </w:divBdr>
                  <w:divsChild>
                    <w:div w:id="1083137566">
                      <w:marLeft w:val="0"/>
                      <w:marRight w:val="0"/>
                      <w:marTop w:val="0"/>
                      <w:marBottom w:val="0"/>
                      <w:divBdr>
                        <w:top w:val="none" w:sz="0" w:space="0" w:color="auto"/>
                        <w:left w:val="none" w:sz="0" w:space="0" w:color="auto"/>
                        <w:bottom w:val="none" w:sz="0" w:space="0" w:color="auto"/>
                        <w:right w:val="none" w:sz="0" w:space="0" w:color="auto"/>
                      </w:divBdr>
                      <w:divsChild>
                        <w:div w:id="674266149">
                          <w:marLeft w:val="0"/>
                          <w:marRight w:val="0"/>
                          <w:marTop w:val="0"/>
                          <w:marBottom w:val="0"/>
                          <w:divBdr>
                            <w:top w:val="none" w:sz="0" w:space="0" w:color="auto"/>
                            <w:left w:val="none" w:sz="0" w:space="0" w:color="auto"/>
                            <w:bottom w:val="none" w:sz="0" w:space="0" w:color="auto"/>
                            <w:right w:val="none" w:sz="0" w:space="0" w:color="auto"/>
                          </w:divBdr>
                          <w:divsChild>
                            <w:div w:id="636381075">
                              <w:marLeft w:val="0"/>
                              <w:marRight w:val="0"/>
                              <w:marTop w:val="0"/>
                              <w:marBottom w:val="0"/>
                              <w:divBdr>
                                <w:top w:val="none" w:sz="0" w:space="0" w:color="auto"/>
                                <w:left w:val="none" w:sz="0" w:space="0" w:color="auto"/>
                                <w:bottom w:val="none" w:sz="0" w:space="0" w:color="auto"/>
                                <w:right w:val="none" w:sz="0" w:space="0" w:color="auto"/>
                              </w:divBdr>
                              <w:divsChild>
                                <w:div w:id="1149128333">
                                  <w:marLeft w:val="0"/>
                                  <w:marRight w:val="0"/>
                                  <w:marTop w:val="0"/>
                                  <w:marBottom w:val="0"/>
                                  <w:divBdr>
                                    <w:top w:val="none" w:sz="0" w:space="0" w:color="auto"/>
                                    <w:left w:val="none" w:sz="0" w:space="0" w:color="auto"/>
                                    <w:bottom w:val="none" w:sz="0" w:space="0" w:color="auto"/>
                                    <w:right w:val="none" w:sz="0" w:space="0" w:color="auto"/>
                                  </w:divBdr>
                                  <w:divsChild>
                                    <w:div w:id="1509950459">
                                      <w:marLeft w:val="0"/>
                                      <w:marRight w:val="0"/>
                                      <w:marTop w:val="0"/>
                                      <w:marBottom w:val="0"/>
                                      <w:divBdr>
                                        <w:top w:val="none" w:sz="0" w:space="0" w:color="auto"/>
                                        <w:left w:val="none" w:sz="0" w:space="0" w:color="auto"/>
                                        <w:bottom w:val="none" w:sz="0" w:space="0" w:color="auto"/>
                                        <w:right w:val="none" w:sz="0" w:space="0" w:color="auto"/>
                                      </w:divBdr>
                                      <w:divsChild>
                                        <w:div w:id="1706563648">
                                          <w:marLeft w:val="0"/>
                                          <w:marRight w:val="0"/>
                                          <w:marTop w:val="0"/>
                                          <w:marBottom w:val="0"/>
                                          <w:divBdr>
                                            <w:top w:val="none" w:sz="0" w:space="0" w:color="auto"/>
                                            <w:left w:val="none" w:sz="0" w:space="0" w:color="auto"/>
                                            <w:bottom w:val="none" w:sz="0" w:space="0" w:color="auto"/>
                                            <w:right w:val="none" w:sz="0" w:space="0" w:color="auto"/>
                                          </w:divBdr>
                                          <w:divsChild>
                                            <w:div w:id="2021156186">
                                              <w:marLeft w:val="0"/>
                                              <w:marRight w:val="0"/>
                                              <w:marTop w:val="0"/>
                                              <w:marBottom w:val="0"/>
                                              <w:divBdr>
                                                <w:top w:val="none" w:sz="0" w:space="0" w:color="auto"/>
                                                <w:left w:val="none" w:sz="0" w:space="0" w:color="auto"/>
                                                <w:bottom w:val="none" w:sz="0" w:space="0" w:color="auto"/>
                                                <w:right w:val="none" w:sz="0" w:space="0" w:color="auto"/>
                                              </w:divBdr>
                                              <w:divsChild>
                                                <w:div w:id="530194387">
                                                  <w:marLeft w:val="0"/>
                                                  <w:marRight w:val="0"/>
                                                  <w:marTop w:val="0"/>
                                                  <w:marBottom w:val="0"/>
                                                  <w:divBdr>
                                                    <w:top w:val="none" w:sz="0" w:space="0" w:color="auto"/>
                                                    <w:left w:val="none" w:sz="0" w:space="0" w:color="auto"/>
                                                    <w:bottom w:val="none" w:sz="0" w:space="0" w:color="auto"/>
                                                    <w:right w:val="none" w:sz="0" w:space="0" w:color="auto"/>
                                                  </w:divBdr>
                                                  <w:divsChild>
                                                    <w:div w:id="359431865">
                                                      <w:marLeft w:val="0"/>
                                                      <w:marRight w:val="0"/>
                                                      <w:marTop w:val="0"/>
                                                      <w:marBottom w:val="0"/>
                                                      <w:divBdr>
                                                        <w:top w:val="none" w:sz="0" w:space="0" w:color="auto"/>
                                                        <w:left w:val="none" w:sz="0" w:space="0" w:color="auto"/>
                                                        <w:bottom w:val="none" w:sz="0" w:space="0" w:color="auto"/>
                                                        <w:right w:val="none" w:sz="0" w:space="0" w:color="auto"/>
                                                      </w:divBdr>
                                                      <w:divsChild>
                                                        <w:div w:id="1637221894">
                                                          <w:marLeft w:val="0"/>
                                                          <w:marRight w:val="0"/>
                                                          <w:marTop w:val="0"/>
                                                          <w:marBottom w:val="0"/>
                                                          <w:divBdr>
                                                            <w:top w:val="none" w:sz="0" w:space="0" w:color="auto"/>
                                                            <w:left w:val="none" w:sz="0" w:space="0" w:color="auto"/>
                                                            <w:bottom w:val="none" w:sz="0" w:space="0" w:color="auto"/>
                                                            <w:right w:val="none" w:sz="0" w:space="0" w:color="auto"/>
                                                          </w:divBdr>
                                                          <w:divsChild>
                                                            <w:div w:id="90919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8380009">
      <w:bodyDiv w:val="1"/>
      <w:marLeft w:val="0"/>
      <w:marRight w:val="0"/>
      <w:marTop w:val="0"/>
      <w:marBottom w:val="0"/>
      <w:divBdr>
        <w:top w:val="none" w:sz="0" w:space="0" w:color="auto"/>
        <w:left w:val="none" w:sz="0" w:space="0" w:color="auto"/>
        <w:bottom w:val="none" w:sz="0" w:space="0" w:color="auto"/>
        <w:right w:val="none" w:sz="0" w:space="0" w:color="auto"/>
      </w:divBdr>
      <w:divsChild>
        <w:div w:id="1638418398">
          <w:marLeft w:val="0"/>
          <w:marRight w:val="0"/>
          <w:marTop w:val="0"/>
          <w:marBottom w:val="0"/>
          <w:divBdr>
            <w:top w:val="none" w:sz="0" w:space="0" w:color="auto"/>
            <w:left w:val="none" w:sz="0" w:space="0" w:color="auto"/>
            <w:bottom w:val="none" w:sz="0" w:space="0" w:color="auto"/>
            <w:right w:val="none" w:sz="0" w:space="0" w:color="auto"/>
          </w:divBdr>
          <w:divsChild>
            <w:div w:id="425469330">
              <w:marLeft w:val="0"/>
              <w:marRight w:val="0"/>
              <w:marTop w:val="0"/>
              <w:marBottom w:val="0"/>
              <w:divBdr>
                <w:top w:val="none" w:sz="0" w:space="0" w:color="auto"/>
                <w:left w:val="none" w:sz="0" w:space="0" w:color="auto"/>
                <w:bottom w:val="none" w:sz="0" w:space="0" w:color="auto"/>
                <w:right w:val="none" w:sz="0" w:space="0" w:color="auto"/>
              </w:divBdr>
              <w:divsChild>
                <w:div w:id="645283595">
                  <w:marLeft w:val="0"/>
                  <w:marRight w:val="0"/>
                  <w:marTop w:val="0"/>
                  <w:marBottom w:val="0"/>
                  <w:divBdr>
                    <w:top w:val="none" w:sz="0" w:space="0" w:color="auto"/>
                    <w:left w:val="none" w:sz="0" w:space="0" w:color="auto"/>
                    <w:bottom w:val="none" w:sz="0" w:space="0" w:color="auto"/>
                    <w:right w:val="none" w:sz="0" w:space="0" w:color="auto"/>
                  </w:divBdr>
                  <w:divsChild>
                    <w:div w:id="1560091994">
                      <w:marLeft w:val="0"/>
                      <w:marRight w:val="0"/>
                      <w:marTop w:val="0"/>
                      <w:marBottom w:val="0"/>
                      <w:divBdr>
                        <w:top w:val="none" w:sz="0" w:space="0" w:color="auto"/>
                        <w:left w:val="none" w:sz="0" w:space="0" w:color="auto"/>
                        <w:bottom w:val="none" w:sz="0" w:space="0" w:color="auto"/>
                        <w:right w:val="none" w:sz="0" w:space="0" w:color="auto"/>
                      </w:divBdr>
                      <w:divsChild>
                        <w:div w:id="993800341">
                          <w:marLeft w:val="0"/>
                          <w:marRight w:val="0"/>
                          <w:marTop w:val="0"/>
                          <w:marBottom w:val="0"/>
                          <w:divBdr>
                            <w:top w:val="none" w:sz="0" w:space="0" w:color="auto"/>
                            <w:left w:val="none" w:sz="0" w:space="0" w:color="auto"/>
                            <w:bottom w:val="none" w:sz="0" w:space="0" w:color="auto"/>
                            <w:right w:val="none" w:sz="0" w:space="0" w:color="auto"/>
                          </w:divBdr>
                          <w:divsChild>
                            <w:div w:id="1137337863">
                              <w:marLeft w:val="0"/>
                              <w:marRight w:val="0"/>
                              <w:marTop w:val="0"/>
                              <w:marBottom w:val="0"/>
                              <w:divBdr>
                                <w:top w:val="none" w:sz="0" w:space="0" w:color="auto"/>
                                <w:left w:val="none" w:sz="0" w:space="0" w:color="auto"/>
                                <w:bottom w:val="none" w:sz="0" w:space="0" w:color="auto"/>
                                <w:right w:val="none" w:sz="0" w:space="0" w:color="auto"/>
                              </w:divBdr>
                              <w:divsChild>
                                <w:div w:id="1885487614">
                                  <w:marLeft w:val="0"/>
                                  <w:marRight w:val="0"/>
                                  <w:marTop w:val="0"/>
                                  <w:marBottom w:val="0"/>
                                  <w:divBdr>
                                    <w:top w:val="none" w:sz="0" w:space="0" w:color="auto"/>
                                    <w:left w:val="none" w:sz="0" w:space="0" w:color="auto"/>
                                    <w:bottom w:val="none" w:sz="0" w:space="0" w:color="auto"/>
                                    <w:right w:val="none" w:sz="0" w:space="0" w:color="auto"/>
                                  </w:divBdr>
                                  <w:divsChild>
                                    <w:div w:id="44987173">
                                      <w:marLeft w:val="0"/>
                                      <w:marRight w:val="0"/>
                                      <w:marTop w:val="0"/>
                                      <w:marBottom w:val="0"/>
                                      <w:divBdr>
                                        <w:top w:val="none" w:sz="0" w:space="0" w:color="auto"/>
                                        <w:left w:val="none" w:sz="0" w:space="0" w:color="auto"/>
                                        <w:bottom w:val="none" w:sz="0" w:space="0" w:color="auto"/>
                                        <w:right w:val="none" w:sz="0" w:space="0" w:color="auto"/>
                                      </w:divBdr>
                                      <w:divsChild>
                                        <w:div w:id="991520708">
                                          <w:marLeft w:val="0"/>
                                          <w:marRight w:val="0"/>
                                          <w:marTop w:val="0"/>
                                          <w:marBottom w:val="0"/>
                                          <w:divBdr>
                                            <w:top w:val="none" w:sz="0" w:space="0" w:color="auto"/>
                                            <w:left w:val="none" w:sz="0" w:space="0" w:color="auto"/>
                                            <w:bottom w:val="none" w:sz="0" w:space="0" w:color="auto"/>
                                            <w:right w:val="none" w:sz="0" w:space="0" w:color="auto"/>
                                          </w:divBdr>
                                          <w:divsChild>
                                            <w:div w:id="1267621102">
                                              <w:marLeft w:val="0"/>
                                              <w:marRight w:val="0"/>
                                              <w:marTop w:val="0"/>
                                              <w:marBottom w:val="0"/>
                                              <w:divBdr>
                                                <w:top w:val="none" w:sz="0" w:space="0" w:color="auto"/>
                                                <w:left w:val="none" w:sz="0" w:space="0" w:color="auto"/>
                                                <w:bottom w:val="none" w:sz="0" w:space="0" w:color="auto"/>
                                                <w:right w:val="none" w:sz="0" w:space="0" w:color="auto"/>
                                              </w:divBdr>
                                              <w:divsChild>
                                                <w:div w:id="1255241752">
                                                  <w:marLeft w:val="0"/>
                                                  <w:marRight w:val="0"/>
                                                  <w:marTop w:val="0"/>
                                                  <w:marBottom w:val="0"/>
                                                  <w:divBdr>
                                                    <w:top w:val="none" w:sz="0" w:space="0" w:color="auto"/>
                                                    <w:left w:val="none" w:sz="0" w:space="0" w:color="auto"/>
                                                    <w:bottom w:val="none" w:sz="0" w:space="0" w:color="auto"/>
                                                    <w:right w:val="none" w:sz="0" w:space="0" w:color="auto"/>
                                                  </w:divBdr>
                                                  <w:divsChild>
                                                    <w:div w:id="1749419531">
                                                      <w:marLeft w:val="0"/>
                                                      <w:marRight w:val="0"/>
                                                      <w:marTop w:val="0"/>
                                                      <w:marBottom w:val="0"/>
                                                      <w:divBdr>
                                                        <w:top w:val="none" w:sz="0" w:space="0" w:color="auto"/>
                                                        <w:left w:val="none" w:sz="0" w:space="0" w:color="auto"/>
                                                        <w:bottom w:val="none" w:sz="0" w:space="0" w:color="auto"/>
                                                        <w:right w:val="none" w:sz="0" w:space="0" w:color="auto"/>
                                                      </w:divBdr>
                                                      <w:divsChild>
                                                        <w:div w:id="1267956013">
                                                          <w:marLeft w:val="0"/>
                                                          <w:marRight w:val="0"/>
                                                          <w:marTop w:val="0"/>
                                                          <w:marBottom w:val="0"/>
                                                          <w:divBdr>
                                                            <w:top w:val="none" w:sz="0" w:space="0" w:color="auto"/>
                                                            <w:left w:val="none" w:sz="0" w:space="0" w:color="auto"/>
                                                            <w:bottom w:val="none" w:sz="0" w:space="0" w:color="auto"/>
                                                            <w:right w:val="none" w:sz="0" w:space="0" w:color="auto"/>
                                                          </w:divBdr>
                                                          <w:divsChild>
                                                            <w:div w:id="189330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9978329">
      <w:bodyDiv w:val="1"/>
      <w:marLeft w:val="0"/>
      <w:marRight w:val="0"/>
      <w:marTop w:val="0"/>
      <w:marBottom w:val="0"/>
      <w:divBdr>
        <w:top w:val="none" w:sz="0" w:space="0" w:color="auto"/>
        <w:left w:val="none" w:sz="0" w:space="0" w:color="auto"/>
        <w:bottom w:val="none" w:sz="0" w:space="0" w:color="auto"/>
        <w:right w:val="none" w:sz="0" w:space="0" w:color="auto"/>
      </w:divBdr>
      <w:divsChild>
        <w:div w:id="57485152">
          <w:marLeft w:val="0"/>
          <w:marRight w:val="0"/>
          <w:marTop w:val="0"/>
          <w:marBottom w:val="0"/>
          <w:divBdr>
            <w:top w:val="none" w:sz="0" w:space="0" w:color="auto"/>
            <w:left w:val="none" w:sz="0" w:space="0" w:color="auto"/>
            <w:bottom w:val="none" w:sz="0" w:space="0" w:color="auto"/>
            <w:right w:val="none" w:sz="0" w:space="0" w:color="auto"/>
          </w:divBdr>
          <w:divsChild>
            <w:div w:id="1032653041">
              <w:marLeft w:val="0"/>
              <w:marRight w:val="0"/>
              <w:marTop w:val="0"/>
              <w:marBottom w:val="0"/>
              <w:divBdr>
                <w:top w:val="none" w:sz="0" w:space="0" w:color="auto"/>
                <w:left w:val="none" w:sz="0" w:space="0" w:color="auto"/>
                <w:bottom w:val="none" w:sz="0" w:space="0" w:color="auto"/>
                <w:right w:val="none" w:sz="0" w:space="0" w:color="auto"/>
              </w:divBdr>
              <w:divsChild>
                <w:div w:id="1704985181">
                  <w:marLeft w:val="0"/>
                  <w:marRight w:val="0"/>
                  <w:marTop w:val="0"/>
                  <w:marBottom w:val="0"/>
                  <w:divBdr>
                    <w:top w:val="none" w:sz="0" w:space="0" w:color="auto"/>
                    <w:left w:val="none" w:sz="0" w:space="0" w:color="auto"/>
                    <w:bottom w:val="none" w:sz="0" w:space="0" w:color="auto"/>
                    <w:right w:val="none" w:sz="0" w:space="0" w:color="auto"/>
                  </w:divBdr>
                  <w:divsChild>
                    <w:div w:id="1893809929">
                      <w:marLeft w:val="0"/>
                      <w:marRight w:val="0"/>
                      <w:marTop w:val="0"/>
                      <w:marBottom w:val="0"/>
                      <w:divBdr>
                        <w:top w:val="none" w:sz="0" w:space="0" w:color="auto"/>
                        <w:left w:val="none" w:sz="0" w:space="0" w:color="auto"/>
                        <w:bottom w:val="none" w:sz="0" w:space="0" w:color="auto"/>
                        <w:right w:val="none" w:sz="0" w:space="0" w:color="auto"/>
                      </w:divBdr>
                      <w:divsChild>
                        <w:div w:id="1998996621">
                          <w:marLeft w:val="0"/>
                          <w:marRight w:val="0"/>
                          <w:marTop w:val="0"/>
                          <w:marBottom w:val="0"/>
                          <w:divBdr>
                            <w:top w:val="none" w:sz="0" w:space="0" w:color="auto"/>
                            <w:left w:val="none" w:sz="0" w:space="0" w:color="auto"/>
                            <w:bottom w:val="none" w:sz="0" w:space="0" w:color="auto"/>
                            <w:right w:val="none" w:sz="0" w:space="0" w:color="auto"/>
                          </w:divBdr>
                          <w:divsChild>
                            <w:div w:id="65223684">
                              <w:marLeft w:val="0"/>
                              <w:marRight w:val="0"/>
                              <w:marTop w:val="0"/>
                              <w:marBottom w:val="0"/>
                              <w:divBdr>
                                <w:top w:val="none" w:sz="0" w:space="0" w:color="auto"/>
                                <w:left w:val="none" w:sz="0" w:space="0" w:color="auto"/>
                                <w:bottom w:val="none" w:sz="0" w:space="0" w:color="auto"/>
                                <w:right w:val="none" w:sz="0" w:space="0" w:color="auto"/>
                              </w:divBdr>
                              <w:divsChild>
                                <w:div w:id="1634945936">
                                  <w:marLeft w:val="0"/>
                                  <w:marRight w:val="0"/>
                                  <w:marTop w:val="0"/>
                                  <w:marBottom w:val="0"/>
                                  <w:divBdr>
                                    <w:top w:val="none" w:sz="0" w:space="0" w:color="auto"/>
                                    <w:left w:val="none" w:sz="0" w:space="0" w:color="auto"/>
                                    <w:bottom w:val="none" w:sz="0" w:space="0" w:color="auto"/>
                                    <w:right w:val="none" w:sz="0" w:space="0" w:color="auto"/>
                                  </w:divBdr>
                                  <w:divsChild>
                                    <w:div w:id="1743680169">
                                      <w:marLeft w:val="0"/>
                                      <w:marRight w:val="0"/>
                                      <w:marTop w:val="0"/>
                                      <w:marBottom w:val="0"/>
                                      <w:divBdr>
                                        <w:top w:val="none" w:sz="0" w:space="0" w:color="auto"/>
                                        <w:left w:val="none" w:sz="0" w:space="0" w:color="auto"/>
                                        <w:bottom w:val="none" w:sz="0" w:space="0" w:color="auto"/>
                                        <w:right w:val="none" w:sz="0" w:space="0" w:color="auto"/>
                                      </w:divBdr>
                                      <w:divsChild>
                                        <w:div w:id="1078601650">
                                          <w:marLeft w:val="0"/>
                                          <w:marRight w:val="0"/>
                                          <w:marTop w:val="0"/>
                                          <w:marBottom w:val="0"/>
                                          <w:divBdr>
                                            <w:top w:val="none" w:sz="0" w:space="0" w:color="auto"/>
                                            <w:left w:val="none" w:sz="0" w:space="0" w:color="auto"/>
                                            <w:bottom w:val="none" w:sz="0" w:space="0" w:color="auto"/>
                                            <w:right w:val="none" w:sz="0" w:space="0" w:color="auto"/>
                                          </w:divBdr>
                                          <w:divsChild>
                                            <w:div w:id="1048525846">
                                              <w:marLeft w:val="0"/>
                                              <w:marRight w:val="0"/>
                                              <w:marTop w:val="0"/>
                                              <w:marBottom w:val="0"/>
                                              <w:divBdr>
                                                <w:top w:val="none" w:sz="0" w:space="0" w:color="auto"/>
                                                <w:left w:val="none" w:sz="0" w:space="0" w:color="auto"/>
                                                <w:bottom w:val="none" w:sz="0" w:space="0" w:color="auto"/>
                                                <w:right w:val="none" w:sz="0" w:space="0" w:color="auto"/>
                                              </w:divBdr>
                                              <w:divsChild>
                                                <w:div w:id="1630669042">
                                                  <w:marLeft w:val="0"/>
                                                  <w:marRight w:val="0"/>
                                                  <w:marTop w:val="0"/>
                                                  <w:marBottom w:val="0"/>
                                                  <w:divBdr>
                                                    <w:top w:val="none" w:sz="0" w:space="0" w:color="auto"/>
                                                    <w:left w:val="none" w:sz="0" w:space="0" w:color="auto"/>
                                                    <w:bottom w:val="none" w:sz="0" w:space="0" w:color="auto"/>
                                                    <w:right w:val="none" w:sz="0" w:space="0" w:color="auto"/>
                                                  </w:divBdr>
                                                  <w:divsChild>
                                                    <w:div w:id="1901819461">
                                                      <w:marLeft w:val="0"/>
                                                      <w:marRight w:val="0"/>
                                                      <w:marTop w:val="0"/>
                                                      <w:marBottom w:val="0"/>
                                                      <w:divBdr>
                                                        <w:top w:val="none" w:sz="0" w:space="0" w:color="auto"/>
                                                        <w:left w:val="none" w:sz="0" w:space="0" w:color="auto"/>
                                                        <w:bottom w:val="none" w:sz="0" w:space="0" w:color="auto"/>
                                                        <w:right w:val="none" w:sz="0" w:space="0" w:color="auto"/>
                                                      </w:divBdr>
                                                      <w:divsChild>
                                                        <w:div w:id="473064945">
                                                          <w:marLeft w:val="0"/>
                                                          <w:marRight w:val="0"/>
                                                          <w:marTop w:val="0"/>
                                                          <w:marBottom w:val="0"/>
                                                          <w:divBdr>
                                                            <w:top w:val="none" w:sz="0" w:space="0" w:color="auto"/>
                                                            <w:left w:val="none" w:sz="0" w:space="0" w:color="auto"/>
                                                            <w:bottom w:val="none" w:sz="0" w:space="0" w:color="auto"/>
                                                            <w:right w:val="none" w:sz="0" w:space="0" w:color="auto"/>
                                                          </w:divBdr>
                                                          <w:divsChild>
                                                            <w:div w:id="16783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2891174">
      <w:bodyDiv w:val="1"/>
      <w:marLeft w:val="0"/>
      <w:marRight w:val="0"/>
      <w:marTop w:val="0"/>
      <w:marBottom w:val="0"/>
      <w:divBdr>
        <w:top w:val="none" w:sz="0" w:space="0" w:color="auto"/>
        <w:left w:val="none" w:sz="0" w:space="0" w:color="auto"/>
        <w:bottom w:val="none" w:sz="0" w:space="0" w:color="auto"/>
        <w:right w:val="none" w:sz="0" w:space="0" w:color="auto"/>
      </w:divBdr>
      <w:divsChild>
        <w:div w:id="738602526">
          <w:marLeft w:val="0"/>
          <w:marRight w:val="0"/>
          <w:marTop w:val="0"/>
          <w:marBottom w:val="0"/>
          <w:divBdr>
            <w:top w:val="none" w:sz="0" w:space="0" w:color="auto"/>
            <w:left w:val="none" w:sz="0" w:space="0" w:color="auto"/>
            <w:bottom w:val="none" w:sz="0" w:space="0" w:color="auto"/>
            <w:right w:val="none" w:sz="0" w:space="0" w:color="auto"/>
          </w:divBdr>
        </w:div>
      </w:divsChild>
    </w:div>
    <w:div w:id="1282343506">
      <w:bodyDiv w:val="1"/>
      <w:marLeft w:val="0"/>
      <w:marRight w:val="0"/>
      <w:marTop w:val="0"/>
      <w:marBottom w:val="0"/>
      <w:divBdr>
        <w:top w:val="none" w:sz="0" w:space="0" w:color="auto"/>
        <w:left w:val="none" w:sz="0" w:space="0" w:color="auto"/>
        <w:bottom w:val="none" w:sz="0" w:space="0" w:color="auto"/>
        <w:right w:val="none" w:sz="0" w:space="0" w:color="auto"/>
      </w:divBdr>
      <w:divsChild>
        <w:div w:id="1830706108">
          <w:marLeft w:val="0"/>
          <w:marRight w:val="0"/>
          <w:marTop w:val="0"/>
          <w:marBottom w:val="0"/>
          <w:divBdr>
            <w:top w:val="none" w:sz="0" w:space="0" w:color="auto"/>
            <w:left w:val="none" w:sz="0" w:space="0" w:color="auto"/>
            <w:bottom w:val="none" w:sz="0" w:space="0" w:color="auto"/>
            <w:right w:val="none" w:sz="0" w:space="0" w:color="auto"/>
          </w:divBdr>
          <w:divsChild>
            <w:div w:id="2034575716">
              <w:marLeft w:val="0"/>
              <w:marRight w:val="0"/>
              <w:marTop w:val="0"/>
              <w:marBottom w:val="0"/>
              <w:divBdr>
                <w:top w:val="none" w:sz="0" w:space="0" w:color="auto"/>
                <w:left w:val="none" w:sz="0" w:space="0" w:color="auto"/>
                <w:bottom w:val="none" w:sz="0" w:space="0" w:color="auto"/>
                <w:right w:val="none" w:sz="0" w:space="0" w:color="auto"/>
              </w:divBdr>
              <w:divsChild>
                <w:div w:id="576984806">
                  <w:marLeft w:val="0"/>
                  <w:marRight w:val="0"/>
                  <w:marTop w:val="0"/>
                  <w:marBottom w:val="0"/>
                  <w:divBdr>
                    <w:top w:val="none" w:sz="0" w:space="0" w:color="auto"/>
                    <w:left w:val="none" w:sz="0" w:space="0" w:color="auto"/>
                    <w:bottom w:val="none" w:sz="0" w:space="0" w:color="auto"/>
                    <w:right w:val="none" w:sz="0" w:space="0" w:color="auto"/>
                  </w:divBdr>
                  <w:divsChild>
                    <w:div w:id="11417875">
                      <w:marLeft w:val="0"/>
                      <w:marRight w:val="0"/>
                      <w:marTop w:val="0"/>
                      <w:marBottom w:val="0"/>
                      <w:divBdr>
                        <w:top w:val="none" w:sz="0" w:space="0" w:color="auto"/>
                        <w:left w:val="none" w:sz="0" w:space="0" w:color="auto"/>
                        <w:bottom w:val="none" w:sz="0" w:space="0" w:color="auto"/>
                        <w:right w:val="none" w:sz="0" w:space="0" w:color="auto"/>
                      </w:divBdr>
                      <w:divsChild>
                        <w:div w:id="2062510407">
                          <w:marLeft w:val="0"/>
                          <w:marRight w:val="0"/>
                          <w:marTop w:val="0"/>
                          <w:marBottom w:val="0"/>
                          <w:divBdr>
                            <w:top w:val="none" w:sz="0" w:space="0" w:color="auto"/>
                            <w:left w:val="none" w:sz="0" w:space="0" w:color="auto"/>
                            <w:bottom w:val="none" w:sz="0" w:space="0" w:color="auto"/>
                            <w:right w:val="none" w:sz="0" w:space="0" w:color="auto"/>
                          </w:divBdr>
                          <w:divsChild>
                            <w:div w:id="298464413">
                              <w:marLeft w:val="0"/>
                              <w:marRight w:val="0"/>
                              <w:marTop w:val="0"/>
                              <w:marBottom w:val="0"/>
                              <w:divBdr>
                                <w:top w:val="none" w:sz="0" w:space="0" w:color="auto"/>
                                <w:left w:val="none" w:sz="0" w:space="0" w:color="auto"/>
                                <w:bottom w:val="none" w:sz="0" w:space="0" w:color="auto"/>
                                <w:right w:val="none" w:sz="0" w:space="0" w:color="auto"/>
                              </w:divBdr>
                              <w:divsChild>
                                <w:div w:id="143088503">
                                  <w:marLeft w:val="0"/>
                                  <w:marRight w:val="0"/>
                                  <w:marTop w:val="0"/>
                                  <w:marBottom w:val="0"/>
                                  <w:divBdr>
                                    <w:top w:val="none" w:sz="0" w:space="0" w:color="auto"/>
                                    <w:left w:val="none" w:sz="0" w:space="0" w:color="auto"/>
                                    <w:bottom w:val="none" w:sz="0" w:space="0" w:color="auto"/>
                                    <w:right w:val="none" w:sz="0" w:space="0" w:color="auto"/>
                                  </w:divBdr>
                                  <w:divsChild>
                                    <w:div w:id="1683819654">
                                      <w:marLeft w:val="0"/>
                                      <w:marRight w:val="0"/>
                                      <w:marTop w:val="0"/>
                                      <w:marBottom w:val="0"/>
                                      <w:divBdr>
                                        <w:top w:val="none" w:sz="0" w:space="0" w:color="auto"/>
                                        <w:left w:val="none" w:sz="0" w:space="0" w:color="auto"/>
                                        <w:bottom w:val="none" w:sz="0" w:space="0" w:color="auto"/>
                                        <w:right w:val="none" w:sz="0" w:space="0" w:color="auto"/>
                                      </w:divBdr>
                                      <w:divsChild>
                                        <w:div w:id="909995605">
                                          <w:marLeft w:val="0"/>
                                          <w:marRight w:val="0"/>
                                          <w:marTop w:val="0"/>
                                          <w:marBottom w:val="0"/>
                                          <w:divBdr>
                                            <w:top w:val="none" w:sz="0" w:space="0" w:color="auto"/>
                                            <w:left w:val="none" w:sz="0" w:space="0" w:color="auto"/>
                                            <w:bottom w:val="none" w:sz="0" w:space="0" w:color="auto"/>
                                            <w:right w:val="none" w:sz="0" w:space="0" w:color="auto"/>
                                          </w:divBdr>
                                          <w:divsChild>
                                            <w:div w:id="1170217557">
                                              <w:marLeft w:val="0"/>
                                              <w:marRight w:val="0"/>
                                              <w:marTop w:val="0"/>
                                              <w:marBottom w:val="0"/>
                                              <w:divBdr>
                                                <w:top w:val="none" w:sz="0" w:space="0" w:color="auto"/>
                                                <w:left w:val="none" w:sz="0" w:space="0" w:color="auto"/>
                                                <w:bottom w:val="none" w:sz="0" w:space="0" w:color="auto"/>
                                                <w:right w:val="none" w:sz="0" w:space="0" w:color="auto"/>
                                              </w:divBdr>
                                              <w:divsChild>
                                                <w:div w:id="483472883">
                                                  <w:marLeft w:val="0"/>
                                                  <w:marRight w:val="0"/>
                                                  <w:marTop w:val="0"/>
                                                  <w:marBottom w:val="0"/>
                                                  <w:divBdr>
                                                    <w:top w:val="none" w:sz="0" w:space="0" w:color="auto"/>
                                                    <w:left w:val="none" w:sz="0" w:space="0" w:color="auto"/>
                                                    <w:bottom w:val="none" w:sz="0" w:space="0" w:color="auto"/>
                                                    <w:right w:val="none" w:sz="0" w:space="0" w:color="auto"/>
                                                  </w:divBdr>
                                                  <w:divsChild>
                                                    <w:div w:id="624773456">
                                                      <w:marLeft w:val="0"/>
                                                      <w:marRight w:val="0"/>
                                                      <w:marTop w:val="0"/>
                                                      <w:marBottom w:val="0"/>
                                                      <w:divBdr>
                                                        <w:top w:val="none" w:sz="0" w:space="0" w:color="auto"/>
                                                        <w:left w:val="none" w:sz="0" w:space="0" w:color="auto"/>
                                                        <w:bottom w:val="none" w:sz="0" w:space="0" w:color="auto"/>
                                                        <w:right w:val="none" w:sz="0" w:space="0" w:color="auto"/>
                                                      </w:divBdr>
                                                      <w:divsChild>
                                                        <w:div w:id="1098209787">
                                                          <w:marLeft w:val="0"/>
                                                          <w:marRight w:val="0"/>
                                                          <w:marTop w:val="0"/>
                                                          <w:marBottom w:val="0"/>
                                                          <w:divBdr>
                                                            <w:top w:val="none" w:sz="0" w:space="0" w:color="auto"/>
                                                            <w:left w:val="none" w:sz="0" w:space="0" w:color="auto"/>
                                                            <w:bottom w:val="none" w:sz="0" w:space="0" w:color="auto"/>
                                                            <w:right w:val="none" w:sz="0" w:space="0" w:color="auto"/>
                                                          </w:divBdr>
                                                          <w:divsChild>
                                                            <w:div w:id="3775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5668244">
      <w:bodyDiv w:val="1"/>
      <w:marLeft w:val="0"/>
      <w:marRight w:val="0"/>
      <w:marTop w:val="0"/>
      <w:marBottom w:val="0"/>
      <w:divBdr>
        <w:top w:val="none" w:sz="0" w:space="0" w:color="auto"/>
        <w:left w:val="none" w:sz="0" w:space="0" w:color="auto"/>
        <w:bottom w:val="none" w:sz="0" w:space="0" w:color="auto"/>
        <w:right w:val="none" w:sz="0" w:space="0" w:color="auto"/>
      </w:divBdr>
      <w:divsChild>
        <w:div w:id="654338628">
          <w:marLeft w:val="0"/>
          <w:marRight w:val="0"/>
          <w:marTop w:val="0"/>
          <w:marBottom w:val="0"/>
          <w:divBdr>
            <w:top w:val="none" w:sz="0" w:space="0" w:color="auto"/>
            <w:left w:val="none" w:sz="0" w:space="0" w:color="auto"/>
            <w:bottom w:val="none" w:sz="0" w:space="0" w:color="auto"/>
            <w:right w:val="none" w:sz="0" w:space="0" w:color="auto"/>
          </w:divBdr>
        </w:div>
      </w:divsChild>
    </w:div>
    <w:div w:id="1387145452">
      <w:bodyDiv w:val="1"/>
      <w:marLeft w:val="0"/>
      <w:marRight w:val="0"/>
      <w:marTop w:val="0"/>
      <w:marBottom w:val="0"/>
      <w:divBdr>
        <w:top w:val="none" w:sz="0" w:space="0" w:color="auto"/>
        <w:left w:val="none" w:sz="0" w:space="0" w:color="auto"/>
        <w:bottom w:val="none" w:sz="0" w:space="0" w:color="auto"/>
        <w:right w:val="none" w:sz="0" w:space="0" w:color="auto"/>
      </w:divBdr>
      <w:divsChild>
        <w:div w:id="1535575790">
          <w:marLeft w:val="0"/>
          <w:marRight w:val="0"/>
          <w:marTop w:val="0"/>
          <w:marBottom w:val="0"/>
          <w:divBdr>
            <w:top w:val="none" w:sz="0" w:space="0" w:color="auto"/>
            <w:left w:val="none" w:sz="0" w:space="0" w:color="auto"/>
            <w:bottom w:val="none" w:sz="0" w:space="0" w:color="auto"/>
            <w:right w:val="none" w:sz="0" w:space="0" w:color="auto"/>
          </w:divBdr>
          <w:divsChild>
            <w:div w:id="1189293902">
              <w:marLeft w:val="0"/>
              <w:marRight w:val="0"/>
              <w:marTop w:val="0"/>
              <w:marBottom w:val="0"/>
              <w:divBdr>
                <w:top w:val="none" w:sz="0" w:space="0" w:color="auto"/>
                <w:left w:val="none" w:sz="0" w:space="0" w:color="auto"/>
                <w:bottom w:val="none" w:sz="0" w:space="0" w:color="auto"/>
                <w:right w:val="none" w:sz="0" w:space="0" w:color="auto"/>
              </w:divBdr>
              <w:divsChild>
                <w:div w:id="733242533">
                  <w:marLeft w:val="0"/>
                  <w:marRight w:val="0"/>
                  <w:marTop w:val="0"/>
                  <w:marBottom w:val="0"/>
                  <w:divBdr>
                    <w:top w:val="none" w:sz="0" w:space="0" w:color="auto"/>
                    <w:left w:val="none" w:sz="0" w:space="0" w:color="auto"/>
                    <w:bottom w:val="none" w:sz="0" w:space="0" w:color="auto"/>
                    <w:right w:val="none" w:sz="0" w:space="0" w:color="auto"/>
                  </w:divBdr>
                  <w:divsChild>
                    <w:div w:id="863712554">
                      <w:marLeft w:val="0"/>
                      <w:marRight w:val="0"/>
                      <w:marTop w:val="0"/>
                      <w:marBottom w:val="0"/>
                      <w:divBdr>
                        <w:top w:val="none" w:sz="0" w:space="0" w:color="auto"/>
                        <w:left w:val="none" w:sz="0" w:space="0" w:color="auto"/>
                        <w:bottom w:val="none" w:sz="0" w:space="0" w:color="auto"/>
                        <w:right w:val="none" w:sz="0" w:space="0" w:color="auto"/>
                      </w:divBdr>
                      <w:divsChild>
                        <w:div w:id="709721942">
                          <w:marLeft w:val="0"/>
                          <w:marRight w:val="0"/>
                          <w:marTop w:val="0"/>
                          <w:marBottom w:val="0"/>
                          <w:divBdr>
                            <w:top w:val="none" w:sz="0" w:space="0" w:color="auto"/>
                            <w:left w:val="none" w:sz="0" w:space="0" w:color="auto"/>
                            <w:bottom w:val="none" w:sz="0" w:space="0" w:color="auto"/>
                            <w:right w:val="none" w:sz="0" w:space="0" w:color="auto"/>
                          </w:divBdr>
                          <w:divsChild>
                            <w:div w:id="1692757564">
                              <w:marLeft w:val="0"/>
                              <w:marRight w:val="0"/>
                              <w:marTop w:val="0"/>
                              <w:marBottom w:val="0"/>
                              <w:divBdr>
                                <w:top w:val="none" w:sz="0" w:space="0" w:color="auto"/>
                                <w:left w:val="none" w:sz="0" w:space="0" w:color="auto"/>
                                <w:bottom w:val="none" w:sz="0" w:space="0" w:color="auto"/>
                                <w:right w:val="none" w:sz="0" w:space="0" w:color="auto"/>
                              </w:divBdr>
                              <w:divsChild>
                                <w:div w:id="1046831740">
                                  <w:marLeft w:val="0"/>
                                  <w:marRight w:val="0"/>
                                  <w:marTop w:val="0"/>
                                  <w:marBottom w:val="0"/>
                                  <w:divBdr>
                                    <w:top w:val="none" w:sz="0" w:space="0" w:color="auto"/>
                                    <w:left w:val="none" w:sz="0" w:space="0" w:color="auto"/>
                                    <w:bottom w:val="none" w:sz="0" w:space="0" w:color="auto"/>
                                    <w:right w:val="none" w:sz="0" w:space="0" w:color="auto"/>
                                  </w:divBdr>
                                  <w:divsChild>
                                    <w:div w:id="158230623">
                                      <w:marLeft w:val="0"/>
                                      <w:marRight w:val="0"/>
                                      <w:marTop w:val="0"/>
                                      <w:marBottom w:val="0"/>
                                      <w:divBdr>
                                        <w:top w:val="none" w:sz="0" w:space="0" w:color="auto"/>
                                        <w:left w:val="none" w:sz="0" w:space="0" w:color="auto"/>
                                        <w:bottom w:val="none" w:sz="0" w:space="0" w:color="auto"/>
                                        <w:right w:val="none" w:sz="0" w:space="0" w:color="auto"/>
                                      </w:divBdr>
                                      <w:divsChild>
                                        <w:div w:id="212547545">
                                          <w:marLeft w:val="0"/>
                                          <w:marRight w:val="0"/>
                                          <w:marTop w:val="0"/>
                                          <w:marBottom w:val="0"/>
                                          <w:divBdr>
                                            <w:top w:val="none" w:sz="0" w:space="0" w:color="auto"/>
                                            <w:left w:val="none" w:sz="0" w:space="0" w:color="auto"/>
                                            <w:bottom w:val="none" w:sz="0" w:space="0" w:color="auto"/>
                                            <w:right w:val="none" w:sz="0" w:space="0" w:color="auto"/>
                                          </w:divBdr>
                                          <w:divsChild>
                                            <w:div w:id="1070813744">
                                              <w:marLeft w:val="0"/>
                                              <w:marRight w:val="0"/>
                                              <w:marTop w:val="0"/>
                                              <w:marBottom w:val="0"/>
                                              <w:divBdr>
                                                <w:top w:val="none" w:sz="0" w:space="0" w:color="auto"/>
                                                <w:left w:val="none" w:sz="0" w:space="0" w:color="auto"/>
                                                <w:bottom w:val="none" w:sz="0" w:space="0" w:color="auto"/>
                                                <w:right w:val="none" w:sz="0" w:space="0" w:color="auto"/>
                                              </w:divBdr>
                                              <w:divsChild>
                                                <w:div w:id="1043990513">
                                                  <w:marLeft w:val="0"/>
                                                  <w:marRight w:val="0"/>
                                                  <w:marTop w:val="0"/>
                                                  <w:marBottom w:val="0"/>
                                                  <w:divBdr>
                                                    <w:top w:val="none" w:sz="0" w:space="0" w:color="auto"/>
                                                    <w:left w:val="none" w:sz="0" w:space="0" w:color="auto"/>
                                                    <w:bottom w:val="none" w:sz="0" w:space="0" w:color="auto"/>
                                                    <w:right w:val="none" w:sz="0" w:space="0" w:color="auto"/>
                                                  </w:divBdr>
                                                  <w:divsChild>
                                                    <w:div w:id="1764304964">
                                                      <w:marLeft w:val="0"/>
                                                      <w:marRight w:val="0"/>
                                                      <w:marTop w:val="0"/>
                                                      <w:marBottom w:val="0"/>
                                                      <w:divBdr>
                                                        <w:top w:val="none" w:sz="0" w:space="0" w:color="auto"/>
                                                        <w:left w:val="none" w:sz="0" w:space="0" w:color="auto"/>
                                                        <w:bottom w:val="none" w:sz="0" w:space="0" w:color="auto"/>
                                                        <w:right w:val="none" w:sz="0" w:space="0" w:color="auto"/>
                                                      </w:divBdr>
                                                      <w:divsChild>
                                                        <w:div w:id="1813592791">
                                                          <w:marLeft w:val="0"/>
                                                          <w:marRight w:val="0"/>
                                                          <w:marTop w:val="0"/>
                                                          <w:marBottom w:val="0"/>
                                                          <w:divBdr>
                                                            <w:top w:val="none" w:sz="0" w:space="0" w:color="auto"/>
                                                            <w:left w:val="none" w:sz="0" w:space="0" w:color="auto"/>
                                                            <w:bottom w:val="none" w:sz="0" w:space="0" w:color="auto"/>
                                                            <w:right w:val="none" w:sz="0" w:space="0" w:color="auto"/>
                                                          </w:divBdr>
                                                          <w:divsChild>
                                                            <w:div w:id="810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0388989">
      <w:bodyDiv w:val="1"/>
      <w:marLeft w:val="0"/>
      <w:marRight w:val="0"/>
      <w:marTop w:val="0"/>
      <w:marBottom w:val="0"/>
      <w:divBdr>
        <w:top w:val="none" w:sz="0" w:space="0" w:color="auto"/>
        <w:left w:val="none" w:sz="0" w:space="0" w:color="auto"/>
        <w:bottom w:val="none" w:sz="0" w:space="0" w:color="auto"/>
        <w:right w:val="none" w:sz="0" w:space="0" w:color="auto"/>
      </w:divBdr>
    </w:div>
    <w:div w:id="1598126840">
      <w:bodyDiv w:val="1"/>
      <w:marLeft w:val="0"/>
      <w:marRight w:val="0"/>
      <w:marTop w:val="0"/>
      <w:marBottom w:val="0"/>
      <w:divBdr>
        <w:top w:val="none" w:sz="0" w:space="0" w:color="auto"/>
        <w:left w:val="none" w:sz="0" w:space="0" w:color="auto"/>
        <w:bottom w:val="none" w:sz="0" w:space="0" w:color="auto"/>
        <w:right w:val="none" w:sz="0" w:space="0" w:color="auto"/>
      </w:divBdr>
    </w:div>
    <w:div w:id="1899776232">
      <w:bodyDiv w:val="1"/>
      <w:marLeft w:val="0"/>
      <w:marRight w:val="0"/>
      <w:marTop w:val="0"/>
      <w:marBottom w:val="0"/>
      <w:divBdr>
        <w:top w:val="none" w:sz="0" w:space="0" w:color="auto"/>
        <w:left w:val="none" w:sz="0" w:space="0" w:color="auto"/>
        <w:bottom w:val="none" w:sz="0" w:space="0" w:color="auto"/>
        <w:right w:val="none" w:sz="0" w:space="0" w:color="auto"/>
      </w:divBdr>
      <w:divsChild>
        <w:div w:id="567619358">
          <w:marLeft w:val="0"/>
          <w:marRight w:val="0"/>
          <w:marTop w:val="0"/>
          <w:marBottom w:val="0"/>
          <w:divBdr>
            <w:top w:val="none" w:sz="0" w:space="0" w:color="auto"/>
            <w:left w:val="none" w:sz="0" w:space="0" w:color="auto"/>
            <w:bottom w:val="none" w:sz="0" w:space="0" w:color="auto"/>
            <w:right w:val="none" w:sz="0" w:space="0" w:color="auto"/>
          </w:divBdr>
        </w:div>
        <w:div w:id="700058077">
          <w:marLeft w:val="0"/>
          <w:marRight w:val="0"/>
          <w:marTop w:val="0"/>
          <w:marBottom w:val="0"/>
          <w:divBdr>
            <w:top w:val="none" w:sz="0" w:space="0" w:color="auto"/>
            <w:left w:val="none" w:sz="0" w:space="0" w:color="auto"/>
            <w:bottom w:val="none" w:sz="0" w:space="0" w:color="auto"/>
            <w:right w:val="none" w:sz="0" w:space="0" w:color="auto"/>
          </w:divBdr>
        </w:div>
      </w:divsChild>
    </w:div>
    <w:div w:id="1910574208">
      <w:bodyDiv w:val="1"/>
      <w:marLeft w:val="0"/>
      <w:marRight w:val="0"/>
      <w:marTop w:val="0"/>
      <w:marBottom w:val="0"/>
      <w:divBdr>
        <w:top w:val="none" w:sz="0" w:space="0" w:color="auto"/>
        <w:left w:val="none" w:sz="0" w:space="0" w:color="auto"/>
        <w:bottom w:val="none" w:sz="0" w:space="0" w:color="auto"/>
        <w:right w:val="none" w:sz="0" w:space="0" w:color="auto"/>
      </w:divBdr>
      <w:divsChild>
        <w:div w:id="1270429049">
          <w:marLeft w:val="0"/>
          <w:marRight w:val="0"/>
          <w:marTop w:val="0"/>
          <w:marBottom w:val="0"/>
          <w:divBdr>
            <w:top w:val="none" w:sz="0" w:space="0" w:color="auto"/>
            <w:left w:val="none" w:sz="0" w:space="0" w:color="auto"/>
            <w:bottom w:val="none" w:sz="0" w:space="0" w:color="auto"/>
            <w:right w:val="none" w:sz="0" w:space="0" w:color="auto"/>
          </w:divBdr>
          <w:divsChild>
            <w:div w:id="420179420">
              <w:marLeft w:val="0"/>
              <w:marRight w:val="0"/>
              <w:marTop w:val="0"/>
              <w:marBottom w:val="0"/>
              <w:divBdr>
                <w:top w:val="none" w:sz="0" w:space="0" w:color="auto"/>
                <w:left w:val="none" w:sz="0" w:space="0" w:color="auto"/>
                <w:bottom w:val="none" w:sz="0" w:space="0" w:color="auto"/>
                <w:right w:val="none" w:sz="0" w:space="0" w:color="auto"/>
              </w:divBdr>
              <w:divsChild>
                <w:div w:id="152574478">
                  <w:marLeft w:val="0"/>
                  <w:marRight w:val="0"/>
                  <w:marTop w:val="0"/>
                  <w:marBottom w:val="0"/>
                  <w:divBdr>
                    <w:top w:val="none" w:sz="0" w:space="0" w:color="auto"/>
                    <w:left w:val="none" w:sz="0" w:space="0" w:color="auto"/>
                    <w:bottom w:val="none" w:sz="0" w:space="0" w:color="auto"/>
                    <w:right w:val="none" w:sz="0" w:space="0" w:color="auto"/>
                  </w:divBdr>
                  <w:divsChild>
                    <w:div w:id="1978605110">
                      <w:marLeft w:val="0"/>
                      <w:marRight w:val="0"/>
                      <w:marTop w:val="0"/>
                      <w:marBottom w:val="0"/>
                      <w:divBdr>
                        <w:top w:val="none" w:sz="0" w:space="0" w:color="auto"/>
                        <w:left w:val="none" w:sz="0" w:space="0" w:color="auto"/>
                        <w:bottom w:val="none" w:sz="0" w:space="0" w:color="auto"/>
                        <w:right w:val="none" w:sz="0" w:space="0" w:color="auto"/>
                      </w:divBdr>
                      <w:divsChild>
                        <w:div w:id="1146628025">
                          <w:marLeft w:val="0"/>
                          <w:marRight w:val="0"/>
                          <w:marTop w:val="0"/>
                          <w:marBottom w:val="0"/>
                          <w:divBdr>
                            <w:top w:val="none" w:sz="0" w:space="0" w:color="auto"/>
                            <w:left w:val="none" w:sz="0" w:space="0" w:color="auto"/>
                            <w:bottom w:val="none" w:sz="0" w:space="0" w:color="auto"/>
                            <w:right w:val="none" w:sz="0" w:space="0" w:color="auto"/>
                          </w:divBdr>
                          <w:divsChild>
                            <w:div w:id="1709646785">
                              <w:marLeft w:val="0"/>
                              <w:marRight w:val="0"/>
                              <w:marTop w:val="0"/>
                              <w:marBottom w:val="0"/>
                              <w:divBdr>
                                <w:top w:val="none" w:sz="0" w:space="0" w:color="auto"/>
                                <w:left w:val="none" w:sz="0" w:space="0" w:color="auto"/>
                                <w:bottom w:val="none" w:sz="0" w:space="0" w:color="auto"/>
                                <w:right w:val="none" w:sz="0" w:space="0" w:color="auto"/>
                              </w:divBdr>
                              <w:divsChild>
                                <w:div w:id="1452482018">
                                  <w:marLeft w:val="0"/>
                                  <w:marRight w:val="0"/>
                                  <w:marTop w:val="0"/>
                                  <w:marBottom w:val="0"/>
                                  <w:divBdr>
                                    <w:top w:val="none" w:sz="0" w:space="0" w:color="auto"/>
                                    <w:left w:val="none" w:sz="0" w:space="0" w:color="auto"/>
                                    <w:bottom w:val="none" w:sz="0" w:space="0" w:color="auto"/>
                                    <w:right w:val="none" w:sz="0" w:space="0" w:color="auto"/>
                                  </w:divBdr>
                                  <w:divsChild>
                                    <w:div w:id="1876887912">
                                      <w:marLeft w:val="0"/>
                                      <w:marRight w:val="0"/>
                                      <w:marTop w:val="0"/>
                                      <w:marBottom w:val="0"/>
                                      <w:divBdr>
                                        <w:top w:val="none" w:sz="0" w:space="0" w:color="auto"/>
                                        <w:left w:val="none" w:sz="0" w:space="0" w:color="auto"/>
                                        <w:bottom w:val="none" w:sz="0" w:space="0" w:color="auto"/>
                                        <w:right w:val="none" w:sz="0" w:space="0" w:color="auto"/>
                                      </w:divBdr>
                                      <w:divsChild>
                                        <w:div w:id="228003323">
                                          <w:marLeft w:val="0"/>
                                          <w:marRight w:val="0"/>
                                          <w:marTop w:val="0"/>
                                          <w:marBottom w:val="0"/>
                                          <w:divBdr>
                                            <w:top w:val="none" w:sz="0" w:space="0" w:color="auto"/>
                                            <w:left w:val="none" w:sz="0" w:space="0" w:color="auto"/>
                                            <w:bottom w:val="none" w:sz="0" w:space="0" w:color="auto"/>
                                            <w:right w:val="none" w:sz="0" w:space="0" w:color="auto"/>
                                          </w:divBdr>
                                          <w:divsChild>
                                            <w:div w:id="178932565">
                                              <w:marLeft w:val="0"/>
                                              <w:marRight w:val="0"/>
                                              <w:marTop w:val="0"/>
                                              <w:marBottom w:val="0"/>
                                              <w:divBdr>
                                                <w:top w:val="none" w:sz="0" w:space="0" w:color="auto"/>
                                                <w:left w:val="none" w:sz="0" w:space="0" w:color="auto"/>
                                                <w:bottom w:val="none" w:sz="0" w:space="0" w:color="auto"/>
                                                <w:right w:val="none" w:sz="0" w:space="0" w:color="auto"/>
                                              </w:divBdr>
                                              <w:divsChild>
                                                <w:div w:id="1354266042">
                                                  <w:marLeft w:val="0"/>
                                                  <w:marRight w:val="0"/>
                                                  <w:marTop w:val="0"/>
                                                  <w:marBottom w:val="0"/>
                                                  <w:divBdr>
                                                    <w:top w:val="none" w:sz="0" w:space="0" w:color="auto"/>
                                                    <w:left w:val="none" w:sz="0" w:space="0" w:color="auto"/>
                                                    <w:bottom w:val="none" w:sz="0" w:space="0" w:color="auto"/>
                                                    <w:right w:val="none" w:sz="0" w:space="0" w:color="auto"/>
                                                  </w:divBdr>
                                                  <w:divsChild>
                                                    <w:div w:id="186531309">
                                                      <w:marLeft w:val="0"/>
                                                      <w:marRight w:val="0"/>
                                                      <w:marTop w:val="0"/>
                                                      <w:marBottom w:val="0"/>
                                                      <w:divBdr>
                                                        <w:top w:val="none" w:sz="0" w:space="0" w:color="auto"/>
                                                        <w:left w:val="none" w:sz="0" w:space="0" w:color="auto"/>
                                                        <w:bottom w:val="none" w:sz="0" w:space="0" w:color="auto"/>
                                                        <w:right w:val="none" w:sz="0" w:space="0" w:color="auto"/>
                                                      </w:divBdr>
                                                      <w:divsChild>
                                                        <w:div w:id="1146627929">
                                                          <w:marLeft w:val="0"/>
                                                          <w:marRight w:val="0"/>
                                                          <w:marTop w:val="0"/>
                                                          <w:marBottom w:val="0"/>
                                                          <w:divBdr>
                                                            <w:top w:val="none" w:sz="0" w:space="0" w:color="auto"/>
                                                            <w:left w:val="none" w:sz="0" w:space="0" w:color="auto"/>
                                                            <w:bottom w:val="none" w:sz="0" w:space="0" w:color="auto"/>
                                                            <w:right w:val="none" w:sz="0" w:space="0" w:color="auto"/>
                                                          </w:divBdr>
                                                          <w:divsChild>
                                                            <w:div w:id="156953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452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ictionary.cambridge.org/pt/dicionario/ingles-portugues/healt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dictionary.cambridge.org/pt/dicionario/ingles-portugues/university"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ictionary.cambridge.org/pt/dicionario/ingles-portugue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5380EAAD307CB4F804B0A936965491D" ma:contentTypeVersion="3" ma:contentTypeDescription="Crie um novo documento." ma:contentTypeScope="" ma:versionID="00f3610aea86f7609891bfc1748d13b1">
  <xsd:schema xmlns:xsd="http://www.w3.org/2001/XMLSchema" xmlns:xs="http://www.w3.org/2001/XMLSchema" xmlns:p="http://schemas.microsoft.com/office/2006/metadata/properties" xmlns:ns2="198844a7-bc9d-4463-b06c-f15d6b38cbdd" targetNamespace="http://schemas.microsoft.com/office/2006/metadata/properties" ma:root="true" ma:fieldsID="18f98ae9df3a79c20b59de8494d6f4a1" ns2:_="">
    <xsd:import namespace="198844a7-bc9d-4463-b06c-f15d6b38cbdd"/>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844a7-bc9d-4463-b06c-f15d6b38cb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DB5F2-F971-4077-8F88-BF7820E07FEA}">
  <ds:schemaRefs>
    <ds:schemaRef ds:uri="http://schemas.microsoft.com/sharepoint/v3/contenttype/forms"/>
  </ds:schemaRefs>
</ds:datastoreItem>
</file>

<file path=customXml/itemProps2.xml><?xml version="1.0" encoding="utf-8"?>
<ds:datastoreItem xmlns:ds="http://schemas.openxmlformats.org/officeDocument/2006/customXml" ds:itemID="{5E0FA377-FD0B-4B39-ABF3-00CFA9486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844a7-bc9d-4463-b06c-f15d6b38c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0129D6-BCA7-48EB-BEC8-22679CBBA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2004</TotalTime>
  <Pages>11</Pages>
  <Words>4569</Words>
  <Characters>24677</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 Eurico de Lacerda</dc:creator>
  <cp:keywords/>
  <cp:lastModifiedBy>Felipe Cunha</cp:lastModifiedBy>
  <cp:revision>281</cp:revision>
  <cp:lastPrinted>2020-12-20T17:57:00Z</cp:lastPrinted>
  <dcterms:created xsi:type="dcterms:W3CDTF">2020-11-19T19:48:00Z</dcterms:created>
  <dcterms:modified xsi:type="dcterms:W3CDTF">2021-08-30T15:22:00Z</dcterms:modified>
</cp:coreProperties>
</file>